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BB" w:rsidRDefault="003E38BB" w:rsidP="003E38BB">
      <w:pPr>
        <w:spacing w:before="100" w:beforeAutospacing="1" w:after="100" w:afterAutospacing="1"/>
      </w:pPr>
      <w:r>
        <w:rPr>
          <w:noProof/>
        </w:rPr>
        <w:drawing>
          <wp:inline distT="0" distB="0" distL="0" distR="0">
            <wp:extent cx="4248150" cy="981075"/>
            <wp:effectExtent l="0" t="0" r="0" b="9525"/>
            <wp:docPr id="1" name="Bildobjekt 1" descr="cid:image003.jpg@01CC62B4.0C66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C62B4.0C6606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48150" cy="981075"/>
                    </a:xfrm>
                    <a:prstGeom prst="rect">
                      <a:avLst/>
                    </a:prstGeom>
                    <a:noFill/>
                    <a:ln>
                      <a:noFill/>
                    </a:ln>
                  </pic:spPr>
                </pic:pic>
              </a:graphicData>
            </a:graphic>
          </wp:inline>
        </w:drawing>
      </w:r>
    </w:p>
    <w:p w:rsidR="003E38BB" w:rsidRDefault="003E38BB" w:rsidP="003E38BB">
      <w:pPr>
        <w:spacing w:before="100" w:beforeAutospacing="1" w:after="100" w:afterAutospacing="1"/>
      </w:pPr>
      <w:r>
        <w:t> </w:t>
      </w:r>
    </w:p>
    <w:p w:rsidR="003E38BB" w:rsidRDefault="003E38BB" w:rsidP="003E38BB">
      <w:pPr>
        <w:spacing w:before="100" w:beforeAutospacing="1" w:after="100" w:afterAutospacing="1"/>
      </w:pPr>
      <w:r>
        <w:t>Varberg, 2011-09-01, för omedelbar publicering.</w:t>
      </w:r>
    </w:p>
    <w:p w:rsidR="003E38BB" w:rsidRDefault="003E38BB" w:rsidP="003E38BB">
      <w:pPr>
        <w:spacing w:before="100" w:beforeAutospacing="1" w:after="100" w:afterAutospacing="1"/>
      </w:pPr>
      <w:r>
        <w:t> </w:t>
      </w:r>
    </w:p>
    <w:p w:rsidR="003E38BB" w:rsidRDefault="003E38BB" w:rsidP="003E38BB">
      <w:pPr>
        <w:spacing w:before="100" w:beforeAutospacing="1" w:after="100" w:afterAutospacing="1"/>
      </w:pPr>
      <w:r>
        <w:rPr>
          <w:b/>
          <w:bCs/>
          <w:sz w:val="36"/>
          <w:szCs w:val="36"/>
        </w:rPr>
        <w:t xml:space="preserve">Det sker 1100 </w:t>
      </w:r>
      <w:proofErr w:type="spellStart"/>
      <w:r>
        <w:rPr>
          <w:b/>
          <w:bCs/>
          <w:sz w:val="36"/>
          <w:szCs w:val="36"/>
        </w:rPr>
        <w:t>st</w:t>
      </w:r>
      <w:proofErr w:type="spellEnd"/>
      <w:r>
        <w:rPr>
          <w:b/>
          <w:bCs/>
          <w:sz w:val="36"/>
          <w:szCs w:val="36"/>
        </w:rPr>
        <w:t xml:space="preserve"> skorstens- och kaminrelaterade bränder per år i Sverige!</w:t>
      </w:r>
    </w:p>
    <w:p w:rsidR="003E38BB" w:rsidRDefault="003E38BB" w:rsidP="003E38BB">
      <w:pPr>
        <w:spacing w:before="100" w:beforeAutospacing="1" w:after="100" w:afterAutospacing="1"/>
      </w:pPr>
      <w:r>
        <w:rPr>
          <w:b/>
          <w:bCs/>
        </w:rPr>
        <w:t>Skorstensfejare och försäkringsbolag är ”eld och lågor” över ny teknik som förebygger bränder.</w:t>
      </w:r>
    </w:p>
    <w:p w:rsidR="003E38BB" w:rsidRDefault="003E38BB" w:rsidP="003E38BB">
      <w:pPr>
        <w:spacing w:before="100" w:beforeAutospacing="1" w:after="100" w:afterAutospacing="1"/>
      </w:pPr>
      <w:r>
        <w:rPr>
          <w:b/>
          <w:bCs/>
        </w:rPr>
        <w:t> </w:t>
      </w:r>
    </w:p>
    <w:p w:rsidR="003E38BB" w:rsidRDefault="003E38BB" w:rsidP="003E38BB">
      <w:pPr>
        <w:spacing w:before="100" w:beforeAutospacing="1" w:after="100" w:afterAutospacing="1"/>
      </w:pPr>
      <w:r>
        <w:t>I takt med att energipriserna i allmänhet och el-priset i synnerhet skjuter i höjden blir konsumenter intresserade av alternativa energikällor för att värma upp sina hus. Att inför vintersäsongen skaffa en kamin för att skapa mysig ved-eldad värme är ett allt vanligare val.</w:t>
      </w:r>
    </w:p>
    <w:p w:rsidR="003E38BB" w:rsidRDefault="00E21004" w:rsidP="003E38BB">
      <w:pPr>
        <w:spacing w:before="100" w:beforeAutospacing="1" w:after="100" w:afterAutospacing="1"/>
      </w:pPr>
      <w:r w:rsidRPr="00E21004">
        <w:t xml:space="preserve">Dessvärre saknas ofta kunskap om hur man eldar på ett säkert sätt. På Sveriges </w:t>
      </w:r>
      <w:proofErr w:type="spellStart"/>
      <w:r w:rsidRPr="00E21004">
        <w:t>Skorstensfejaremästares</w:t>
      </w:r>
      <w:proofErr w:type="spellEnd"/>
      <w:r w:rsidRPr="00E21004">
        <w:t xml:space="preserve"> Riksförbund (SSR) är man medveten om riskerna med en för hård eller långvarig eldning.</w:t>
      </w:r>
      <w:r w:rsidRPr="00E21004">
        <w:br/>
        <w:t>”Det är vanligt att våra medlemsföretag rapporterar om överhettningstecken där skorstenen passerar golv- eller takbjälklaget. Det beror på att överskottsvärme som kaminen inte kan tillgodogöra sig lagras i isoleringen och sprider sig till brännbart material. Denna risk ökar ju hårdare och längre man eldar, jämfört med vad kaminens instruktionsbok säger”, berättar Petri Tuomela, teknisk expert vid SSR.</w:t>
      </w:r>
      <w:r>
        <w:t xml:space="preserve"> </w:t>
      </w:r>
    </w:p>
    <w:p w:rsidR="00BC7F47" w:rsidRPr="00BC7F47" w:rsidRDefault="00E21004" w:rsidP="00E21004">
      <w:pPr>
        <w:pStyle w:val="Rubrik2"/>
      </w:pPr>
      <w:r>
        <w:t>Så uppstår överhettningsrisken</w:t>
      </w:r>
    </w:p>
    <w:p w:rsidR="003E38BB" w:rsidRDefault="003E38BB" w:rsidP="003E38BB">
      <w:pPr>
        <w:spacing w:before="100" w:beforeAutospacing="1" w:after="100" w:afterAutospacing="1"/>
      </w:pPr>
      <w:r>
        <w:t>Att bränderna fortfarande uppstår, trots rigorösa regler för installation av eldstäder och hög kvalitet på både kaminer och skorstenar, kan bero på att konsumentens sätt att använda eldstaden inte står i paritet till de tester som görs i laboratorier då man testar och certifierar kamin</w:t>
      </w:r>
      <w:r w:rsidR="00E21004">
        <w:t>er</w:t>
      </w:r>
      <w:r>
        <w:t xml:space="preserve"> och skorstensprodukterna. ”Man lägger helt enkelt i för mycket ved i kaminen och eldar för länge i förhållande till vad kamin och skorsten är gjorda för.”, säger Petri Tuomela.</w:t>
      </w:r>
      <w:r w:rsidR="00E21004">
        <w:t xml:space="preserve"> ”</w:t>
      </w:r>
      <w:r w:rsidR="00E21004" w:rsidRPr="00E21004">
        <w:t>Brandrisken kan uppstå om man lägger i mycket mer ved än vad kaminen är byggd för. Moderna kaminer har ett maximalt effektläge, ofta ca 7 kW. Om man utgår från energiinnehållet i ved betyder det att man får ut 7 kWh energi om man lägger i 2 kg ved per timme. Men om man lägger in t ex 4 kg ved, går överskottsvärmen ut i skorstenen – inte rummet. Det är inte bara farligt, det är att slösa med energin. Rummet får ungefär samma mängd energi när man eldar rätt.</w:t>
      </w:r>
      <w:r w:rsidR="00E21004" w:rsidRPr="00E21004">
        <w:t>”, fortsätter han.</w:t>
      </w:r>
    </w:p>
    <w:p w:rsidR="003E38BB" w:rsidRDefault="003E38BB" w:rsidP="003E38BB">
      <w:pPr>
        <w:spacing w:before="100" w:beforeAutospacing="1" w:after="100" w:afterAutospacing="1"/>
      </w:pPr>
    </w:p>
    <w:p w:rsidR="003E38BB" w:rsidRDefault="003E38BB" w:rsidP="003E38BB">
      <w:pPr>
        <w:spacing w:before="100" w:beforeAutospacing="1" w:after="100" w:afterAutospacing="1"/>
      </w:pPr>
      <w:r>
        <w:lastRenderedPageBreak/>
        <w:t>Håkan Sten, brandsäkerhetsansvarig på Myndigheten för Samhällsskydd och Beredskap (MSB) håller med</w:t>
      </w:r>
      <w:r w:rsidR="00987DA6">
        <w:t>:</w:t>
      </w:r>
      <w:r w:rsidR="00987DA6">
        <w:br/>
      </w:r>
      <w:r>
        <w:t>”Det är fortfarande ett problem med kunskapen kring hur man eldar trots ökande mängd informationsmaterial och kunskapsspridning både via skorstensfejarna, media och i butikerna där kaminerna säljs”</w:t>
      </w:r>
      <w:r w:rsidR="00987DA6">
        <w:t xml:space="preserve">, </w:t>
      </w:r>
      <w:r>
        <w:t>säger Håkan Sten. Statistiken, som rapporteras in till MSB månadsvis, visar tydligt att skorstens och kaminrelaterade bränder ligger stadigt runt 1 100 bränder per år. ”Det är många familjers liv som förändras dramatiskt varje år av de här bränderna vilket naturligtvis är både olyckligt och ledsamt”, säger Håkan Sten.</w:t>
      </w:r>
    </w:p>
    <w:p w:rsidR="0089674A" w:rsidRDefault="0089674A" w:rsidP="00E21004">
      <w:pPr>
        <w:pStyle w:val="Rubrik2"/>
      </w:pPr>
      <w:r>
        <w:t>Ny teknik förebygge</w:t>
      </w:r>
      <w:r w:rsidR="00E21004">
        <w:t>r risk för överhettningsbränder</w:t>
      </w:r>
    </w:p>
    <w:p w:rsidR="003E38BB" w:rsidRDefault="003E38BB" w:rsidP="003E38BB">
      <w:pPr>
        <w:spacing w:before="100" w:beforeAutospacing="1" w:after="100" w:afterAutospacing="1"/>
      </w:pPr>
      <w:r>
        <w:t>Nu finns en ny teknik att förebygga överhettningsbränder i samband med användning av ved-eldade kaminer. Tekniken bygger på att man mäter temperaturen där skorstensröret möter det första brännbara materialet i en eldstadsinstallation. Med en larmsignal uppmärksammas användaren när temperaturen mellan skorsten och bjälklag är 70 grader C och man uppmanas då att sluta fylla på bränsle till dess att temperaturen börjat sjunka igen. Om man som användare sedan har för bråttom med att fylla på mer bränsle och temperaturen stiger över 90 grader C så ljuder larmsignalen igen och användaren uppmanas då att upphöra med eldningen. På så sätt kan man alltså med hjälp av den nya värmevakten förebygga att temperaturen når kritiska nivåer och därmed minska risken för brand.</w:t>
      </w:r>
    </w:p>
    <w:p w:rsidR="003E38BB" w:rsidRDefault="003E38BB" w:rsidP="003E38BB">
      <w:pPr>
        <w:spacing w:before="100" w:beforeAutospacing="1" w:after="100" w:afterAutospacing="1"/>
      </w:pPr>
      <w:r>
        <w:t> </w:t>
      </w:r>
      <w:bookmarkStart w:id="0" w:name="_GoBack"/>
      <w:bookmarkEnd w:id="0"/>
      <w:r>
        <w:t xml:space="preserve">”Vi har fått ett väldigt fint mottagande på marknaden i den försiktiga lansering som vi gjort sedan i april i år till proffsen inom skorstensbranschen. Många vittnar om problem med överanvända skorstenar och kaminer och vi känner med tillförsikt att värmevakten hjälper konsumenten att kalibrera sitt sätt att elda med ved vilket därmed också bör öka livslängden på eldstaden man investerat i”, säger Per-Anders Östby, VD för Heat Control Nordic AB, bolaget som tagit fram produkten. </w:t>
      </w:r>
      <w:r w:rsidR="00987DA6">
        <w:br/>
      </w:r>
      <w:r>
        <w:t xml:space="preserve">”I samband med starten av vårt företag satte vi en noll-vision för antalet överhettningsbränder i Sverige och när vi nu går mot den första eldningssäsongen med värmevakten på marknaden så jobbar vi tillsammans med skorstensfejare och försäkringsbolag för att informera konsumenterna om teknikens enkelhet och prisvärda betydelse för tryggheten i hemmet”, </w:t>
      </w:r>
      <w:r w:rsidR="00E21004">
        <w:t>avslutar</w:t>
      </w:r>
      <w:r>
        <w:t xml:space="preserve"> han.</w:t>
      </w:r>
    </w:p>
    <w:p w:rsidR="003E38BB" w:rsidRDefault="003E38BB" w:rsidP="003E38BB">
      <w:pPr>
        <w:spacing w:before="100" w:beforeAutospacing="1" w:after="100" w:afterAutospacing="1"/>
      </w:pPr>
      <w:r>
        <w:t> </w:t>
      </w:r>
    </w:p>
    <w:p w:rsidR="003E38BB" w:rsidRDefault="003E38BB" w:rsidP="00E21004">
      <w:pPr>
        <w:pStyle w:val="Rubrik2"/>
      </w:pPr>
      <w:r>
        <w:t xml:space="preserve">Checklista för säker eldning </w:t>
      </w:r>
    </w:p>
    <w:p w:rsidR="003E38BB" w:rsidRDefault="003E38BB" w:rsidP="003E38BB">
      <w:pPr>
        <w:numPr>
          <w:ilvl w:val="0"/>
          <w:numId w:val="1"/>
        </w:numPr>
        <w:spacing w:before="100" w:beforeAutospacing="1" w:after="100" w:afterAutospacing="1"/>
        <w:rPr>
          <w:color w:val="222222"/>
        </w:rPr>
      </w:pPr>
      <w:r>
        <w:rPr>
          <w:color w:val="222222"/>
        </w:rPr>
        <w:t>Elda alltid med torr ved</w:t>
      </w:r>
    </w:p>
    <w:p w:rsidR="003E38BB" w:rsidRDefault="003E38BB" w:rsidP="003E38BB">
      <w:pPr>
        <w:numPr>
          <w:ilvl w:val="0"/>
          <w:numId w:val="1"/>
        </w:numPr>
        <w:spacing w:before="100" w:beforeAutospacing="1" w:after="100" w:afterAutospacing="1"/>
        <w:rPr>
          <w:color w:val="222222"/>
        </w:rPr>
      </w:pPr>
      <w:r>
        <w:rPr>
          <w:color w:val="222222"/>
        </w:rPr>
        <w:t>Följ alltid eldningsinstruktionerna för just din eldstad</w:t>
      </w:r>
    </w:p>
    <w:p w:rsidR="003E38BB" w:rsidRDefault="003E38BB" w:rsidP="003E38BB">
      <w:pPr>
        <w:numPr>
          <w:ilvl w:val="0"/>
          <w:numId w:val="1"/>
        </w:numPr>
        <w:spacing w:before="100" w:beforeAutospacing="1" w:after="100" w:afterAutospacing="1"/>
        <w:rPr>
          <w:color w:val="222222"/>
        </w:rPr>
      </w:pPr>
      <w:r>
        <w:rPr>
          <w:color w:val="222222"/>
        </w:rPr>
        <w:t>Har du ingen eldningsinstruktion är en bra tumregel att aldrig elda mer än tre kilo ved per timme – det kan leda till överhettning</w:t>
      </w:r>
    </w:p>
    <w:p w:rsidR="003E38BB" w:rsidRDefault="003E38BB" w:rsidP="003E38BB">
      <w:pPr>
        <w:numPr>
          <w:ilvl w:val="0"/>
          <w:numId w:val="1"/>
        </w:numPr>
        <w:spacing w:before="100" w:beforeAutospacing="1" w:after="100" w:afterAutospacing="1"/>
        <w:rPr>
          <w:color w:val="222222"/>
        </w:rPr>
      </w:pPr>
      <w:r>
        <w:rPr>
          <w:color w:val="222222"/>
        </w:rPr>
        <w:t>Låt eldstaden vila mellan eldningarna. Har du eldat i fyra timmar, låt eldstaden vila i fyra timmar</w:t>
      </w:r>
    </w:p>
    <w:p w:rsidR="003E38BB" w:rsidRDefault="003E38BB" w:rsidP="003E38BB">
      <w:pPr>
        <w:numPr>
          <w:ilvl w:val="0"/>
          <w:numId w:val="1"/>
        </w:numPr>
        <w:spacing w:before="100" w:beforeAutospacing="1" w:after="100" w:afterAutospacing="1"/>
        <w:rPr>
          <w:color w:val="222222"/>
        </w:rPr>
      </w:pPr>
      <w:r>
        <w:rPr>
          <w:color w:val="222222"/>
        </w:rPr>
        <w:t>Förvara aska i ett obrännbart kärl med tättslutande lock.</w:t>
      </w:r>
    </w:p>
    <w:p w:rsidR="003E38BB" w:rsidRDefault="003E38BB" w:rsidP="003E38BB">
      <w:pPr>
        <w:spacing w:before="100" w:beforeAutospacing="1" w:after="100" w:afterAutospacing="1"/>
      </w:pPr>
      <w:r>
        <w:t>Källa: MSB</w:t>
      </w:r>
    </w:p>
    <w:p w:rsidR="003E38BB" w:rsidRDefault="003E38BB" w:rsidP="003E38BB">
      <w:pPr>
        <w:spacing w:before="100" w:beforeAutospacing="1" w:after="100" w:afterAutospacing="1"/>
      </w:pPr>
      <w:r>
        <w:t> </w:t>
      </w:r>
    </w:p>
    <w:p w:rsidR="003E38BB" w:rsidRDefault="003E38BB" w:rsidP="003E38BB">
      <w:pPr>
        <w:spacing w:before="100" w:beforeAutospacing="1" w:after="100" w:afterAutospacing="1"/>
      </w:pPr>
      <w:r w:rsidRPr="00BC7F47">
        <w:t>Om Heat Control Nordic AB:</w:t>
      </w:r>
    </w:p>
    <w:p w:rsidR="003E38BB" w:rsidRDefault="003E38BB" w:rsidP="003E38BB">
      <w:pPr>
        <w:spacing w:before="100" w:beforeAutospacing="1" w:after="100" w:afterAutospacing="1"/>
      </w:pPr>
      <w:r>
        <w:lastRenderedPageBreak/>
        <w:t>Heat Control startades hösten 2010 av Fredrik Börjesson och Per Anders Östby. Bolaget har sitt säte i Varberg. Bolagets hittills enda produkt, HC Guardian 100, är värmevakten som beskrivs ovan som säljs i Sverige framförallt i samarbete med s</w:t>
      </w:r>
      <w:r w:rsidR="00E21004">
        <w:t>korstensfejarmästare,</w:t>
      </w:r>
      <w:r>
        <w:t xml:space="preserve"> via försäkringsbolag och utvalda välsorterade kaminbutiker. Ambitionen är att lansera produkten på världsmarknad</w:t>
      </w:r>
      <w:r w:rsidR="00E21004">
        <w:t xml:space="preserve">en dels genom egna etableringar, </w:t>
      </w:r>
      <w:r>
        <w:t xml:space="preserve">dels genom distributionssamarbeten på utvalda marknader. Bolagets grundare har varierande mix av kunskaper där Fredrik har en bakgrund som sotare och har jobbat sedan 20 år i branschen med kamin och skorstensprodukter. Per Anders är entreprenör inom konsumentelektroniska produkter med lång internationell erfarenhet inom sälj och marknadsföring. Mer information kan fås på </w:t>
      </w:r>
      <w:hyperlink r:id="rId9" w:tgtFrame="_blank" w:history="1">
        <w:r>
          <w:rPr>
            <w:rStyle w:val="Hyperlnk"/>
          </w:rPr>
          <w:t>www.heatcontrol.se</w:t>
        </w:r>
      </w:hyperlink>
    </w:p>
    <w:p w:rsidR="003E38BB" w:rsidRDefault="003E38BB" w:rsidP="003E38BB">
      <w:pPr>
        <w:spacing w:before="100" w:beforeAutospacing="1" w:after="100" w:afterAutospacing="1"/>
      </w:pPr>
      <w:r>
        <w:t> </w:t>
      </w:r>
    </w:p>
    <w:p w:rsidR="003E38BB" w:rsidRDefault="003E38BB" w:rsidP="003E38BB">
      <w:pPr>
        <w:spacing w:before="100" w:beforeAutospacing="1" w:after="100" w:afterAutospacing="1"/>
      </w:pPr>
      <w:r>
        <w:t> </w:t>
      </w:r>
    </w:p>
    <w:p w:rsidR="003E38BB" w:rsidRDefault="003E38BB" w:rsidP="003E38BB">
      <w:pPr>
        <w:spacing w:before="100" w:beforeAutospacing="1" w:after="100" w:afterAutospacing="1"/>
      </w:pPr>
      <w:r>
        <w:t>Produktbilder kan nås via: INFOGA LÄNK TILL DROPBOX</w:t>
      </w:r>
    </w:p>
    <w:p w:rsidR="003E38BB" w:rsidRDefault="003E38BB" w:rsidP="003E38BB">
      <w:pPr>
        <w:spacing w:before="100" w:beforeAutospacing="1" w:after="100" w:afterAutospacing="1"/>
      </w:pPr>
      <w:r>
        <w:t> </w:t>
      </w:r>
    </w:p>
    <w:p w:rsidR="003E38BB" w:rsidRDefault="003E38BB" w:rsidP="003E38BB">
      <w:pPr>
        <w:spacing w:before="100" w:beforeAutospacing="1" w:after="100" w:afterAutospacing="1"/>
      </w:pPr>
      <w:r>
        <w:t>Kontaktperson:</w:t>
      </w:r>
    </w:p>
    <w:p w:rsidR="003E38BB" w:rsidRDefault="003E38BB" w:rsidP="003E38BB">
      <w:pPr>
        <w:spacing w:before="100" w:beforeAutospacing="1" w:after="100" w:afterAutospacing="1"/>
      </w:pPr>
    </w:p>
    <w:p w:rsidR="003E38BB" w:rsidRPr="003E38BB" w:rsidRDefault="003E38BB" w:rsidP="003E38BB">
      <w:pPr>
        <w:spacing w:before="100" w:beforeAutospacing="1" w:after="100" w:afterAutospacing="1"/>
        <w:rPr>
          <w:lang w:val="en-US"/>
        </w:rPr>
      </w:pPr>
      <w:r>
        <w:rPr>
          <w:lang w:val="en-US"/>
        </w:rPr>
        <w:t xml:space="preserve">Heat Control Nordic AB – Per Anders Östby, email: </w:t>
      </w:r>
      <w:hyperlink r:id="rId10" w:tgtFrame="_blank" w:history="1">
        <w:r>
          <w:rPr>
            <w:rStyle w:val="Hyperlnk"/>
            <w:lang w:val="en-US"/>
          </w:rPr>
          <w:t>pa.ostby@heatcontrol.se</w:t>
        </w:r>
      </w:hyperlink>
      <w:r>
        <w:rPr>
          <w:lang w:val="en-US"/>
        </w:rPr>
        <w:t xml:space="preserve">, </w:t>
      </w:r>
      <w:proofErr w:type="spellStart"/>
      <w:r>
        <w:rPr>
          <w:lang w:val="en-US"/>
        </w:rPr>
        <w:t>telefon</w:t>
      </w:r>
      <w:proofErr w:type="spellEnd"/>
      <w:r>
        <w:rPr>
          <w:lang w:val="en-US"/>
        </w:rPr>
        <w:t>: 0709-69 50 58</w:t>
      </w:r>
    </w:p>
    <w:p w:rsidR="00197726" w:rsidRPr="003E38BB" w:rsidRDefault="002D50E2">
      <w:pPr>
        <w:rPr>
          <w:lang w:val="en-US"/>
        </w:rPr>
      </w:pPr>
    </w:p>
    <w:sectPr w:rsidR="00197726" w:rsidRPr="003E3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65D91"/>
    <w:multiLevelType w:val="multilevel"/>
    <w:tmpl w:val="7CB0F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BB"/>
    <w:rsid w:val="001F3988"/>
    <w:rsid w:val="002D50E2"/>
    <w:rsid w:val="003221CD"/>
    <w:rsid w:val="003E38BB"/>
    <w:rsid w:val="0089674A"/>
    <w:rsid w:val="00987DA6"/>
    <w:rsid w:val="00AE0B08"/>
    <w:rsid w:val="00AE4A4B"/>
    <w:rsid w:val="00BC7F47"/>
    <w:rsid w:val="00D67423"/>
    <w:rsid w:val="00E21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BB"/>
    <w:pPr>
      <w:spacing w:after="0" w:line="240" w:lineRule="auto"/>
    </w:pPr>
    <w:rPr>
      <w:rFonts w:ascii="Times New Roman" w:hAnsi="Times New Roman" w:cs="Times New Roman"/>
      <w:sz w:val="24"/>
      <w:szCs w:val="24"/>
      <w:lang w:eastAsia="sv-SE"/>
    </w:rPr>
  </w:style>
  <w:style w:type="paragraph" w:styleId="Rubrik2">
    <w:name w:val="heading 2"/>
    <w:basedOn w:val="Normal"/>
    <w:next w:val="Normal"/>
    <w:link w:val="Rubrik2Char"/>
    <w:uiPriority w:val="9"/>
    <w:unhideWhenUsed/>
    <w:qFormat/>
    <w:rsid w:val="00E210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E38BB"/>
    <w:rPr>
      <w:color w:val="0000FF"/>
      <w:u w:val="single"/>
    </w:rPr>
  </w:style>
  <w:style w:type="paragraph" w:styleId="Ballongtext">
    <w:name w:val="Balloon Text"/>
    <w:basedOn w:val="Normal"/>
    <w:link w:val="BallongtextChar"/>
    <w:uiPriority w:val="99"/>
    <w:semiHidden/>
    <w:unhideWhenUsed/>
    <w:rsid w:val="003E38BB"/>
    <w:rPr>
      <w:rFonts w:ascii="Tahoma" w:hAnsi="Tahoma" w:cs="Tahoma"/>
      <w:sz w:val="16"/>
      <w:szCs w:val="16"/>
    </w:rPr>
  </w:style>
  <w:style w:type="character" w:customStyle="1" w:styleId="BallongtextChar">
    <w:name w:val="Ballongtext Char"/>
    <w:basedOn w:val="Standardstycketeckensnitt"/>
    <w:link w:val="Ballongtext"/>
    <w:uiPriority w:val="99"/>
    <w:semiHidden/>
    <w:rsid w:val="003E38BB"/>
    <w:rPr>
      <w:rFonts w:ascii="Tahoma" w:hAnsi="Tahoma" w:cs="Tahoma"/>
      <w:sz w:val="16"/>
      <w:szCs w:val="16"/>
      <w:lang w:eastAsia="sv-SE"/>
    </w:rPr>
  </w:style>
  <w:style w:type="character" w:styleId="Kommentarsreferens">
    <w:name w:val="annotation reference"/>
    <w:basedOn w:val="Standardstycketeckensnitt"/>
    <w:uiPriority w:val="99"/>
    <w:semiHidden/>
    <w:unhideWhenUsed/>
    <w:rsid w:val="00BC7F47"/>
    <w:rPr>
      <w:sz w:val="16"/>
      <w:szCs w:val="16"/>
    </w:rPr>
  </w:style>
  <w:style w:type="paragraph" w:styleId="Kommentarer">
    <w:name w:val="annotation text"/>
    <w:basedOn w:val="Normal"/>
    <w:link w:val="KommentarerChar"/>
    <w:uiPriority w:val="99"/>
    <w:semiHidden/>
    <w:unhideWhenUsed/>
    <w:rsid w:val="00BC7F47"/>
    <w:rPr>
      <w:sz w:val="20"/>
      <w:szCs w:val="20"/>
    </w:rPr>
  </w:style>
  <w:style w:type="character" w:customStyle="1" w:styleId="KommentarerChar">
    <w:name w:val="Kommentarer Char"/>
    <w:basedOn w:val="Standardstycketeckensnitt"/>
    <w:link w:val="Kommentarer"/>
    <w:uiPriority w:val="99"/>
    <w:semiHidden/>
    <w:rsid w:val="00BC7F47"/>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BC7F47"/>
    <w:rPr>
      <w:b/>
      <w:bCs/>
    </w:rPr>
  </w:style>
  <w:style w:type="character" w:customStyle="1" w:styleId="KommentarsmneChar">
    <w:name w:val="Kommentarsämne Char"/>
    <w:basedOn w:val="KommentarerChar"/>
    <w:link w:val="Kommentarsmne"/>
    <w:uiPriority w:val="99"/>
    <w:semiHidden/>
    <w:rsid w:val="00BC7F47"/>
    <w:rPr>
      <w:rFonts w:ascii="Times New Roman" w:hAnsi="Times New Roman" w:cs="Times New Roman"/>
      <w:b/>
      <w:bCs/>
      <w:sz w:val="20"/>
      <w:szCs w:val="20"/>
      <w:lang w:eastAsia="sv-SE"/>
    </w:rPr>
  </w:style>
  <w:style w:type="character" w:customStyle="1" w:styleId="Rubrik2Char">
    <w:name w:val="Rubrik 2 Char"/>
    <w:basedOn w:val="Standardstycketeckensnitt"/>
    <w:link w:val="Rubrik2"/>
    <w:uiPriority w:val="9"/>
    <w:rsid w:val="00E21004"/>
    <w:rPr>
      <w:rFonts w:asciiTheme="majorHAnsi" w:eastAsiaTheme="majorEastAsia" w:hAnsiTheme="majorHAnsi" w:cstheme="majorBidi"/>
      <w:b/>
      <w:bCs/>
      <w:color w:val="4F81BD" w:themeColor="accent1"/>
      <w:sz w:val="26"/>
      <w:szCs w:val="2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BB"/>
    <w:pPr>
      <w:spacing w:after="0" w:line="240" w:lineRule="auto"/>
    </w:pPr>
    <w:rPr>
      <w:rFonts w:ascii="Times New Roman" w:hAnsi="Times New Roman" w:cs="Times New Roman"/>
      <w:sz w:val="24"/>
      <w:szCs w:val="24"/>
      <w:lang w:eastAsia="sv-SE"/>
    </w:rPr>
  </w:style>
  <w:style w:type="paragraph" w:styleId="Rubrik2">
    <w:name w:val="heading 2"/>
    <w:basedOn w:val="Normal"/>
    <w:next w:val="Normal"/>
    <w:link w:val="Rubrik2Char"/>
    <w:uiPriority w:val="9"/>
    <w:unhideWhenUsed/>
    <w:qFormat/>
    <w:rsid w:val="00E210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E38BB"/>
    <w:rPr>
      <w:color w:val="0000FF"/>
      <w:u w:val="single"/>
    </w:rPr>
  </w:style>
  <w:style w:type="paragraph" w:styleId="Ballongtext">
    <w:name w:val="Balloon Text"/>
    <w:basedOn w:val="Normal"/>
    <w:link w:val="BallongtextChar"/>
    <w:uiPriority w:val="99"/>
    <w:semiHidden/>
    <w:unhideWhenUsed/>
    <w:rsid w:val="003E38BB"/>
    <w:rPr>
      <w:rFonts w:ascii="Tahoma" w:hAnsi="Tahoma" w:cs="Tahoma"/>
      <w:sz w:val="16"/>
      <w:szCs w:val="16"/>
    </w:rPr>
  </w:style>
  <w:style w:type="character" w:customStyle="1" w:styleId="BallongtextChar">
    <w:name w:val="Ballongtext Char"/>
    <w:basedOn w:val="Standardstycketeckensnitt"/>
    <w:link w:val="Ballongtext"/>
    <w:uiPriority w:val="99"/>
    <w:semiHidden/>
    <w:rsid w:val="003E38BB"/>
    <w:rPr>
      <w:rFonts w:ascii="Tahoma" w:hAnsi="Tahoma" w:cs="Tahoma"/>
      <w:sz w:val="16"/>
      <w:szCs w:val="16"/>
      <w:lang w:eastAsia="sv-SE"/>
    </w:rPr>
  </w:style>
  <w:style w:type="character" w:styleId="Kommentarsreferens">
    <w:name w:val="annotation reference"/>
    <w:basedOn w:val="Standardstycketeckensnitt"/>
    <w:uiPriority w:val="99"/>
    <w:semiHidden/>
    <w:unhideWhenUsed/>
    <w:rsid w:val="00BC7F47"/>
    <w:rPr>
      <w:sz w:val="16"/>
      <w:szCs w:val="16"/>
    </w:rPr>
  </w:style>
  <w:style w:type="paragraph" w:styleId="Kommentarer">
    <w:name w:val="annotation text"/>
    <w:basedOn w:val="Normal"/>
    <w:link w:val="KommentarerChar"/>
    <w:uiPriority w:val="99"/>
    <w:semiHidden/>
    <w:unhideWhenUsed/>
    <w:rsid w:val="00BC7F47"/>
    <w:rPr>
      <w:sz w:val="20"/>
      <w:szCs w:val="20"/>
    </w:rPr>
  </w:style>
  <w:style w:type="character" w:customStyle="1" w:styleId="KommentarerChar">
    <w:name w:val="Kommentarer Char"/>
    <w:basedOn w:val="Standardstycketeckensnitt"/>
    <w:link w:val="Kommentarer"/>
    <w:uiPriority w:val="99"/>
    <w:semiHidden/>
    <w:rsid w:val="00BC7F47"/>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BC7F47"/>
    <w:rPr>
      <w:b/>
      <w:bCs/>
    </w:rPr>
  </w:style>
  <w:style w:type="character" w:customStyle="1" w:styleId="KommentarsmneChar">
    <w:name w:val="Kommentarsämne Char"/>
    <w:basedOn w:val="KommentarerChar"/>
    <w:link w:val="Kommentarsmne"/>
    <w:uiPriority w:val="99"/>
    <w:semiHidden/>
    <w:rsid w:val="00BC7F47"/>
    <w:rPr>
      <w:rFonts w:ascii="Times New Roman" w:hAnsi="Times New Roman" w:cs="Times New Roman"/>
      <w:b/>
      <w:bCs/>
      <w:sz w:val="20"/>
      <w:szCs w:val="20"/>
      <w:lang w:eastAsia="sv-SE"/>
    </w:rPr>
  </w:style>
  <w:style w:type="character" w:customStyle="1" w:styleId="Rubrik2Char">
    <w:name w:val="Rubrik 2 Char"/>
    <w:basedOn w:val="Standardstycketeckensnitt"/>
    <w:link w:val="Rubrik2"/>
    <w:uiPriority w:val="9"/>
    <w:rsid w:val="00E21004"/>
    <w:rPr>
      <w:rFonts w:asciiTheme="majorHAnsi" w:eastAsiaTheme="majorEastAsia" w:hAnsiTheme="majorHAnsi" w:cstheme="majorBidi"/>
      <w:b/>
      <w:bCs/>
      <w:color w:val="4F81BD" w:themeColor="accent1"/>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C62B4.0C66067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a.ostby@heatcontrol.se" TargetMode="External"/><Relationship Id="rId4" Type="http://schemas.microsoft.com/office/2007/relationships/stylesWithEffects" Target="stylesWithEffects.xml"/><Relationship Id="rId9" Type="http://schemas.openxmlformats.org/officeDocument/2006/relationships/hyperlink" Target="http://www.heatcontro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C0B7-6CB7-4E7A-9686-9B31041B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4965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paostby</dc:creator>
  <cp:lastModifiedBy>paostby</cp:lastModifiedBy>
  <cp:revision>2</cp:revision>
  <dcterms:created xsi:type="dcterms:W3CDTF">2011-08-29T06:48:00Z</dcterms:created>
  <dcterms:modified xsi:type="dcterms:W3CDTF">2011-08-29T06:48:00Z</dcterms:modified>
</cp:coreProperties>
</file>