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2071" w14:textId="633B5DF9" w:rsidR="006A63F4" w:rsidRDefault="00B11B9C" w:rsidP="00B11B9C">
      <w:pPr>
        <w:jc w:val="right"/>
        <w:rPr>
          <w:rFonts w:ascii="Garamond" w:hAnsi="Garamond"/>
          <w:sz w:val="24"/>
          <w:szCs w:val="24"/>
          <w:lang w:val="en-US"/>
        </w:rPr>
      </w:pPr>
      <w:r w:rsidRPr="00881AB9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7791043A" wp14:editId="7DEBA97E">
            <wp:simplePos x="0" y="0"/>
            <wp:positionH relativeFrom="margin">
              <wp:align>left</wp:align>
            </wp:positionH>
            <wp:positionV relativeFrom="paragraph">
              <wp:posOffset>-483235</wp:posOffset>
            </wp:positionV>
            <wp:extent cx="1350334" cy="483475"/>
            <wp:effectExtent l="0" t="0" r="2540" b="0"/>
            <wp:wrapNone/>
            <wp:docPr id="2" name="Bildobjekt 2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svart, mörke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34" cy="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AB9">
        <w:rPr>
          <w:rFonts w:ascii="Garamond" w:hAnsi="Garamond"/>
          <w:sz w:val="24"/>
          <w:szCs w:val="24"/>
          <w:lang w:val="en-US"/>
        </w:rPr>
        <w:t>Press release, Stockholm, October 2024</w:t>
      </w:r>
    </w:p>
    <w:p w14:paraId="36864524" w14:textId="77777777" w:rsidR="002E76C3" w:rsidRPr="00881AB9" w:rsidRDefault="002E76C3" w:rsidP="00B11B9C">
      <w:pPr>
        <w:jc w:val="right"/>
        <w:rPr>
          <w:rFonts w:ascii="Garamond" w:hAnsi="Garamond"/>
          <w:sz w:val="24"/>
          <w:szCs w:val="24"/>
          <w:lang w:val="en-US"/>
        </w:rPr>
      </w:pPr>
    </w:p>
    <w:p w14:paraId="2127E016" w14:textId="2DF9C617" w:rsidR="00B11B9C" w:rsidRPr="00881AB9" w:rsidRDefault="00881AB9" w:rsidP="00B11B9C">
      <w:pPr>
        <w:rPr>
          <w:rFonts w:ascii="Garamond" w:hAnsi="Garamond"/>
          <w:iCs/>
          <w:sz w:val="24"/>
          <w:szCs w:val="24"/>
          <w:lang w:val="en-US"/>
        </w:rPr>
      </w:pPr>
      <w:r w:rsidRPr="00881AB9">
        <w:rPr>
          <w:rFonts w:ascii="Garamond" w:hAnsi="Garamond"/>
          <w:iCs/>
          <w:sz w:val="24"/>
          <w:szCs w:val="24"/>
          <w:lang w:val="en-US"/>
        </w:rPr>
        <w:t>Annual Edition 2024</w:t>
      </w:r>
    </w:p>
    <w:p w14:paraId="3850A736" w14:textId="77777777" w:rsidR="00B11B9C" w:rsidRPr="00881AB9" w:rsidRDefault="00B11B9C" w:rsidP="00B11B9C">
      <w:pPr>
        <w:rPr>
          <w:rFonts w:ascii="Garamond" w:hAnsi="Garamond"/>
          <w:b/>
          <w:bCs/>
          <w:i/>
          <w:iCs/>
          <w:sz w:val="18"/>
          <w:szCs w:val="18"/>
          <w:lang w:val="en-US"/>
        </w:rPr>
      </w:pPr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 xml:space="preserve">Swedish watchmaker </w:t>
      </w:r>
      <w:proofErr w:type="spellStart"/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>Sjöö</w:t>
      </w:r>
      <w:proofErr w:type="spellEnd"/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 xml:space="preserve"> Sandström, established in 1986, is currently the only Swedish luxury watch brand. Each year, the company releases a unique and limited edition of one of the </w:t>
      </w:r>
      <w:proofErr w:type="spellStart"/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>brans´s</w:t>
      </w:r>
      <w:proofErr w:type="spellEnd"/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 xml:space="preserve"> existing models. This exclusive release consists of only 86 watches, celebrating both </w:t>
      </w:r>
      <w:proofErr w:type="spellStart"/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>Sjöö</w:t>
      </w:r>
      <w:proofErr w:type="spellEnd"/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 xml:space="preserve"> Sandström’s heritage and the passage of time.</w:t>
      </w:r>
    </w:p>
    <w:p w14:paraId="00250E0B" w14:textId="7BB9DDF6" w:rsidR="00596EDE" w:rsidRPr="00881AB9" w:rsidRDefault="00B11B9C" w:rsidP="00B11B9C">
      <w:pPr>
        <w:rPr>
          <w:rFonts w:ascii="Garamond" w:hAnsi="Garamond"/>
          <w:b/>
          <w:bCs/>
          <w:i/>
          <w:iCs/>
          <w:sz w:val="18"/>
          <w:szCs w:val="18"/>
          <w:lang w:val="en-US"/>
        </w:rPr>
      </w:pPr>
      <w:r w:rsidRPr="00881AB9">
        <w:rPr>
          <w:rFonts w:ascii="Garamond" w:hAnsi="Garamond"/>
          <w:b/>
          <w:bCs/>
          <w:i/>
          <w:iCs/>
          <w:sz w:val="18"/>
          <w:szCs w:val="18"/>
          <w:lang w:val="en-US"/>
        </w:rPr>
        <w:t>Just as the number of watches in the Annual Edition reflects the company's founding year, the design also pays tribute to the time that has passed – with a modern twist.</w:t>
      </w:r>
      <w:r w:rsidR="00596EDE">
        <w:rPr>
          <w:rFonts w:ascii="Garamond" w:hAnsi="Garamond"/>
          <w:b/>
          <w:bCs/>
          <w:i/>
          <w:iCs/>
          <w:sz w:val="18"/>
          <w:szCs w:val="18"/>
          <w:lang w:val="en-US"/>
        </w:rPr>
        <w:br/>
      </w:r>
    </w:p>
    <w:p w14:paraId="150F437B" w14:textId="10A557B0" w:rsidR="00B11B9C" w:rsidRPr="00881AB9" w:rsidRDefault="00B11B9C" w:rsidP="00B11B9C">
      <w:pPr>
        <w:rPr>
          <w:rFonts w:ascii="Garamond" w:hAnsi="Garamond"/>
          <w:sz w:val="18"/>
          <w:szCs w:val="18"/>
          <w:lang w:val="en-US"/>
        </w:rPr>
      </w:pPr>
      <w:proofErr w:type="spellStart"/>
      <w:r w:rsidRPr="00881AB9">
        <w:rPr>
          <w:rFonts w:ascii="Garamond" w:hAnsi="Garamond"/>
          <w:sz w:val="18"/>
          <w:szCs w:val="18"/>
          <w:lang w:val="en-US"/>
        </w:rPr>
        <w:t>Sjöö</w:t>
      </w:r>
      <w:proofErr w:type="spellEnd"/>
      <w:r w:rsidRPr="00881AB9">
        <w:rPr>
          <w:rFonts w:ascii="Garamond" w:hAnsi="Garamond"/>
          <w:sz w:val="18"/>
          <w:szCs w:val="18"/>
          <w:lang w:val="en-US"/>
        </w:rPr>
        <w:t xml:space="preserve"> Sandström is proud to introduce the Annual Edition 2024, an exclusive timepiece that honors Sweden's coastal heritage and its historical importance. Inspired by our iconic </w:t>
      </w:r>
      <w:proofErr w:type="spellStart"/>
      <w:r w:rsidRPr="00881AB9">
        <w:rPr>
          <w:rFonts w:ascii="Garamond" w:hAnsi="Garamond"/>
          <w:sz w:val="18"/>
          <w:szCs w:val="18"/>
          <w:lang w:val="en-US"/>
        </w:rPr>
        <w:t>Landsort</w:t>
      </w:r>
      <w:proofErr w:type="spellEnd"/>
      <w:r w:rsidRPr="00881AB9">
        <w:rPr>
          <w:rFonts w:ascii="Garamond" w:hAnsi="Garamond"/>
          <w:sz w:val="18"/>
          <w:szCs w:val="18"/>
          <w:lang w:val="en-US"/>
        </w:rPr>
        <w:t xml:space="preserve"> 459m, this edition blends traditional craftsmanship with modern design and artistry. The hand-painted dial is the centerpiece, highlighting both precision and artistic expression, making each watch truly one of a kind.</w:t>
      </w:r>
    </w:p>
    <w:p w14:paraId="2F66DC05" w14:textId="77777777" w:rsidR="00596EDE" w:rsidRDefault="00B11B9C" w:rsidP="00596EDE">
      <w:pPr>
        <w:rPr>
          <w:rFonts w:ascii="Garamond" w:hAnsi="Garamond"/>
          <w:sz w:val="18"/>
          <w:szCs w:val="18"/>
          <w:lang w:val="en-US"/>
        </w:rPr>
      </w:pPr>
      <w:r w:rsidRPr="00881AB9">
        <w:rPr>
          <w:rFonts w:ascii="Garamond" w:hAnsi="Garamond"/>
          <w:sz w:val="18"/>
          <w:szCs w:val="18"/>
          <w:lang w:val="en-US"/>
        </w:rPr>
        <w:t xml:space="preserve">The white dial features a finely detailed, hand-painted image of the </w:t>
      </w:r>
      <w:proofErr w:type="spellStart"/>
      <w:r w:rsidRPr="00881AB9">
        <w:rPr>
          <w:rFonts w:ascii="Garamond" w:hAnsi="Garamond"/>
          <w:sz w:val="18"/>
          <w:szCs w:val="18"/>
          <w:lang w:val="en-US"/>
        </w:rPr>
        <w:t>Landsort</w:t>
      </w:r>
      <w:proofErr w:type="spellEnd"/>
      <w:r w:rsidRPr="00881AB9">
        <w:rPr>
          <w:rFonts w:ascii="Garamond" w:hAnsi="Garamond"/>
          <w:sz w:val="18"/>
          <w:szCs w:val="18"/>
          <w:lang w:val="en-US"/>
        </w:rPr>
        <w:t xml:space="preserve"> lighthouse and the rugged island it stands on. Every dial is unique, thanks to the careful craftsmanship that turns each watch into a piece of art. The design symbolizes the lighthouse’s enduring strength and its guiding role throughout history.</w:t>
      </w:r>
    </w:p>
    <w:p w14:paraId="47304131" w14:textId="7508B697" w:rsidR="00596EDE" w:rsidRPr="00596EDE" w:rsidRDefault="00350A46" w:rsidP="00596EDE">
      <w:pPr>
        <w:ind w:left="1304"/>
        <w:rPr>
          <w:rFonts w:ascii="Garamond" w:hAnsi="Garamond"/>
          <w:i/>
          <w:iCs/>
          <w:sz w:val="18"/>
          <w:szCs w:val="18"/>
          <w:lang w:val="en-US"/>
        </w:rPr>
      </w:pPr>
      <w:r w:rsidRPr="00881AB9">
        <w:rPr>
          <w:rFonts w:ascii="Garamond" w:hAnsi="Garamond"/>
          <w:i/>
          <w:iCs/>
          <w:sz w:val="18"/>
          <w:szCs w:val="18"/>
          <w:lang w:val="en-US"/>
        </w:rPr>
        <w:t xml:space="preserve">"With the Annual Edition 2024, we truly wanted to highlight the hand-painted craftsmanship. Each dial is a unique piece of art, and we are confident it will be appreciated by those looking for something extraordinary." </w:t>
      </w:r>
      <w:r w:rsidRPr="00881AB9">
        <w:rPr>
          <w:rFonts w:ascii="Garamond" w:hAnsi="Garamond"/>
          <w:i/>
          <w:iCs/>
          <w:sz w:val="18"/>
          <w:szCs w:val="18"/>
          <w:lang w:val="en-US"/>
        </w:rPr>
        <w:br/>
        <w:t xml:space="preserve">Says Kristofer Johansson, Partner at </w:t>
      </w:r>
      <w:proofErr w:type="spellStart"/>
      <w:r w:rsidRPr="00881AB9">
        <w:rPr>
          <w:rFonts w:ascii="Garamond" w:hAnsi="Garamond"/>
          <w:i/>
          <w:iCs/>
          <w:sz w:val="18"/>
          <w:szCs w:val="18"/>
          <w:lang w:val="en-US"/>
        </w:rPr>
        <w:t>Sjöö</w:t>
      </w:r>
      <w:proofErr w:type="spellEnd"/>
      <w:r w:rsidRPr="00881AB9">
        <w:rPr>
          <w:rFonts w:ascii="Garamond" w:hAnsi="Garamond"/>
          <w:i/>
          <w:iCs/>
          <w:sz w:val="18"/>
          <w:szCs w:val="18"/>
          <w:lang w:val="en-US"/>
        </w:rPr>
        <w:t xml:space="preserve"> Sandström.</w:t>
      </w:r>
      <w:r w:rsidR="00596EDE">
        <w:rPr>
          <w:rFonts w:ascii="Garamond" w:hAnsi="Garamond"/>
          <w:i/>
          <w:iCs/>
          <w:sz w:val="18"/>
          <w:szCs w:val="18"/>
          <w:lang w:val="en-US"/>
        </w:rPr>
        <w:br/>
      </w:r>
    </w:p>
    <w:p w14:paraId="41C4B2F0" w14:textId="77777777" w:rsidR="00B11B9C" w:rsidRPr="00881AB9" w:rsidRDefault="00B11B9C" w:rsidP="00B11B9C">
      <w:pPr>
        <w:rPr>
          <w:rFonts w:ascii="Garamond" w:hAnsi="Garamond"/>
          <w:sz w:val="18"/>
          <w:szCs w:val="18"/>
          <w:lang w:val="en-US"/>
        </w:rPr>
      </w:pPr>
      <w:r w:rsidRPr="00881AB9">
        <w:rPr>
          <w:rFonts w:ascii="Garamond" w:hAnsi="Garamond"/>
          <w:sz w:val="18"/>
          <w:szCs w:val="18"/>
          <w:lang w:val="en-US"/>
        </w:rPr>
        <w:t xml:space="preserve">The Annual Edition 2024 is limited to only 86 pieces, making it an exclusive part of </w:t>
      </w:r>
      <w:proofErr w:type="spellStart"/>
      <w:r w:rsidRPr="00881AB9">
        <w:rPr>
          <w:rFonts w:ascii="Garamond" w:hAnsi="Garamond"/>
          <w:sz w:val="18"/>
          <w:szCs w:val="18"/>
          <w:lang w:val="en-US"/>
        </w:rPr>
        <w:t>Sjöö</w:t>
      </w:r>
      <w:proofErr w:type="spellEnd"/>
      <w:r w:rsidRPr="00881AB9">
        <w:rPr>
          <w:rFonts w:ascii="Garamond" w:hAnsi="Garamond"/>
          <w:sz w:val="18"/>
          <w:szCs w:val="18"/>
          <w:lang w:val="en-US"/>
        </w:rPr>
        <w:t xml:space="preserve"> Sandström’s collection. With its clean aesthetics and carefully crafted details, this watch reflects our commitment to quality and precision.</w:t>
      </w:r>
    </w:p>
    <w:p w14:paraId="39DCF441" w14:textId="008AFA20" w:rsidR="00350A46" w:rsidRPr="00881AB9" w:rsidRDefault="00B11B9C" w:rsidP="00B11B9C">
      <w:pPr>
        <w:rPr>
          <w:rFonts w:ascii="Garamond" w:hAnsi="Garamond"/>
          <w:sz w:val="18"/>
          <w:szCs w:val="18"/>
          <w:lang w:val="en-US"/>
        </w:rPr>
      </w:pPr>
      <w:r w:rsidRPr="00881AB9">
        <w:rPr>
          <w:rFonts w:ascii="Garamond" w:hAnsi="Garamond"/>
          <w:sz w:val="18"/>
          <w:szCs w:val="18"/>
          <w:lang w:val="en-US"/>
        </w:rPr>
        <w:t xml:space="preserve">The watch comes in a robust Nanok case, along with a </w:t>
      </w:r>
      <w:proofErr w:type="spellStart"/>
      <w:r w:rsidRPr="00881AB9">
        <w:rPr>
          <w:rFonts w:ascii="Garamond" w:hAnsi="Garamond"/>
          <w:sz w:val="18"/>
          <w:szCs w:val="18"/>
          <w:lang w:val="en-US"/>
        </w:rPr>
        <w:t>loupe</w:t>
      </w:r>
      <w:proofErr w:type="spellEnd"/>
      <w:r w:rsidRPr="00881AB9">
        <w:rPr>
          <w:rFonts w:ascii="Garamond" w:hAnsi="Garamond"/>
          <w:sz w:val="18"/>
          <w:szCs w:val="18"/>
          <w:lang w:val="en-US"/>
        </w:rPr>
        <w:t>, so you can easily admire the hand-painted details of the dial.</w:t>
      </w:r>
      <w:r w:rsidR="00881AB9">
        <w:rPr>
          <w:rFonts w:ascii="Garamond" w:hAnsi="Garamond"/>
          <w:sz w:val="18"/>
          <w:szCs w:val="18"/>
          <w:lang w:val="en-US"/>
        </w:rPr>
        <w:br/>
      </w:r>
      <w:r w:rsidR="00881AB9">
        <w:rPr>
          <w:rFonts w:ascii="Garamond" w:hAnsi="Garamond"/>
          <w:sz w:val="18"/>
          <w:szCs w:val="18"/>
          <w:lang w:val="en-US"/>
        </w:rPr>
        <w:br/>
      </w:r>
    </w:p>
    <w:p w14:paraId="4F480CAD" w14:textId="25E5EDC0" w:rsidR="00350A46" w:rsidRDefault="00350A46" w:rsidP="00350A46">
      <w:pPr>
        <w:rPr>
          <w:rFonts w:ascii="Garamond" w:hAnsi="Garamond"/>
          <w:iCs/>
          <w:sz w:val="18"/>
          <w:szCs w:val="18"/>
          <w:lang w:val="en-US"/>
        </w:rPr>
      </w:pP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Case size:</w:t>
      </w:r>
      <w:r w:rsidRPr="00881AB9">
        <w:rPr>
          <w:rFonts w:ascii="Garamond" w:hAnsi="Garamond"/>
          <w:iCs/>
          <w:sz w:val="18"/>
          <w:szCs w:val="18"/>
          <w:lang w:val="en-US"/>
        </w:rPr>
        <w:t> </w:t>
      </w:r>
      <w:r w:rsidR="00AA752C" w:rsidRPr="00596EDE">
        <w:rPr>
          <w:rFonts w:ascii="Garamond" w:hAnsi="Garamond"/>
          <w:iCs/>
          <w:sz w:val="18"/>
          <w:szCs w:val="18"/>
          <w:lang w:val="en-US"/>
        </w:rPr>
        <w:t xml:space="preserve">Ø </w:t>
      </w:r>
      <w:r w:rsidRPr="00881AB9">
        <w:rPr>
          <w:rFonts w:ascii="Garamond" w:hAnsi="Garamond"/>
          <w:iCs/>
          <w:sz w:val="18"/>
          <w:szCs w:val="18"/>
          <w:lang w:val="en-US"/>
        </w:rPr>
        <w:t>42,5mm.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Case material:</w:t>
      </w:r>
      <w:r w:rsidRPr="00881AB9">
        <w:rPr>
          <w:rFonts w:ascii="Garamond" w:hAnsi="Garamond"/>
          <w:iCs/>
          <w:sz w:val="18"/>
          <w:szCs w:val="18"/>
          <w:lang w:val="en-US"/>
        </w:rPr>
        <w:t> Stainless steel, brushed finish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Bezel:</w:t>
      </w:r>
      <w:r w:rsidRPr="00881AB9">
        <w:rPr>
          <w:rFonts w:ascii="Garamond" w:hAnsi="Garamond"/>
          <w:iCs/>
          <w:sz w:val="18"/>
          <w:szCs w:val="18"/>
          <w:lang w:val="en-US"/>
        </w:rPr>
        <w:t> Solid stainless steel, brushed finish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Dial/hands: </w:t>
      </w:r>
      <w:r w:rsidRPr="00881AB9">
        <w:rPr>
          <w:rFonts w:ascii="Garamond" w:hAnsi="Garamond"/>
          <w:iCs/>
          <w:sz w:val="18"/>
          <w:szCs w:val="18"/>
          <w:lang w:val="en-US"/>
        </w:rPr>
        <w:t xml:space="preserve">White hand-painted dial with white super </w:t>
      </w:r>
      <w:proofErr w:type="spellStart"/>
      <w:r w:rsidRPr="00881AB9">
        <w:rPr>
          <w:rFonts w:ascii="Garamond" w:hAnsi="Garamond"/>
          <w:iCs/>
          <w:sz w:val="18"/>
          <w:szCs w:val="18"/>
          <w:lang w:val="en-US"/>
        </w:rPr>
        <w:t>luminova</w:t>
      </w:r>
      <w:proofErr w:type="spellEnd"/>
      <w:r w:rsidRPr="00881AB9">
        <w:rPr>
          <w:rFonts w:ascii="Garamond" w:hAnsi="Garamond"/>
          <w:iCs/>
          <w:sz w:val="18"/>
          <w:szCs w:val="18"/>
          <w:lang w:val="en-US"/>
        </w:rPr>
        <w:t xml:space="preserve"> index marks and hands with super </w:t>
      </w:r>
      <w:proofErr w:type="spellStart"/>
      <w:r w:rsidRPr="00881AB9">
        <w:rPr>
          <w:rFonts w:ascii="Garamond" w:hAnsi="Garamond"/>
          <w:iCs/>
          <w:sz w:val="18"/>
          <w:szCs w:val="18"/>
          <w:lang w:val="en-US"/>
        </w:rPr>
        <w:t>luminova</w:t>
      </w:r>
      <w:proofErr w:type="spellEnd"/>
      <w:r w:rsidRPr="00881AB9">
        <w:rPr>
          <w:rFonts w:ascii="Garamond" w:hAnsi="Garamond"/>
          <w:iCs/>
          <w:sz w:val="18"/>
          <w:szCs w:val="18"/>
          <w:lang w:val="en-US"/>
        </w:rPr>
        <w:t>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Water resistant:</w:t>
      </w:r>
      <w:r w:rsidRPr="00881AB9">
        <w:rPr>
          <w:rFonts w:ascii="Garamond" w:hAnsi="Garamond"/>
          <w:iCs/>
          <w:sz w:val="18"/>
          <w:szCs w:val="18"/>
          <w:lang w:val="en-US"/>
        </w:rPr>
        <w:t> 45,9ATM (459m).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Thickness:</w:t>
      </w:r>
      <w:r w:rsidRPr="00881AB9">
        <w:rPr>
          <w:rFonts w:ascii="Garamond" w:hAnsi="Garamond"/>
          <w:iCs/>
          <w:sz w:val="18"/>
          <w:szCs w:val="18"/>
          <w:lang w:val="en-US"/>
        </w:rPr>
        <w:t> 13,95mm.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Crystal / Glass:</w:t>
      </w:r>
      <w:r w:rsidRPr="00881AB9">
        <w:rPr>
          <w:rFonts w:ascii="Garamond" w:hAnsi="Garamond"/>
          <w:iCs/>
          <w:sz w:val="18"/>
          <w:szCs w:val="18"/>
          <w:lang w:val="en-US"/>
        </w:rPr>
        <w:t> Scratch resistant sapphire crystal with anti-reflective coating. Locked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  <w:t>with safety screwed stainless-steel bezel locking system.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proofErr w:type="spellStart"/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Caseback</w:t>
      </w:r>
      <w:proofErr w:type="spellEnd"/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:</w:t>
      </w:r>
      <w:r w:rsidRPr="00881AB9">
        <w:rPr>
          <w:rFonts w:ascii="Garamond" w:hAnsi="Garamond"/>
          <w:iCs/>
          <w:sz w:val="18"/>
          <w:szCs w:val="18"/>
          <w:lang w:val="en-US"/>
        </w:rPr>
        <w:t> Pattern case back with Diver logo, One of 86.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Movement: </w:t>
      </w:r>
      <w:r w:rsidRPr="00881AB9">
        <w:rPr>
          <w:rFonts w:ascii="Garamond" w:hAnsi="Garamond"/>
          <w:iCs/>
          <w:sz w:val="18"/>
          <w:szCs w:val="18"/>
          <w:lang w:val="en-US"/>
        </w:rPr>
        <w:t>Automatic movement (Swiss Made).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Caliber:</w:t>
      </w:r>
      <w:r w:rsidRPr="00881AB9">
        <w:rPr>
          <w:rFonts w:ascii="Garamond" w:hAnsi="Garamond"/>
          <w:iCs/>
          <w:sz w:val="18"/>
          <w:szCs w:val="18"/>
          <w:lang w:val="en-US"/>
        </w:rPr>
        <w:t> SS G15.</w:t>
      </w:r>
      <w:r w:rsidRPr="00881AB9">
        <w:rPr>
          <w:rFonts w:ascii="Garamond" w:hAnsi="Garamond"/>
          <w:iCs/>
          <w:sz w:val="18"/>
          <w:szCs w:val="18"/>
          <w:lang w:val="en-US"/>
        </w:rPr>
        <w:br/>
      </w:r>
      <w:r w:rsidRPr="00881AB9">
        <w:rPr>
          <w:rFonts w:ascii="Garamond" w:hAnsi="Garamond"/>
          <w:b/>
          <w:bCs/>
          <w:iCs/>
          <w:sz w:val="18"/>
          <w:szCs w:val="18"/>
          <w:lang w:val="en-US"/>
        </w:rPr>
        <w:t>Power reserve:</w:t>
      </w:r>
      <w:r w:rsidRPr="00881AB9">
        <w:rPr>
          <w:rFonts w:ascii="Garamond" w:hAnsi="Garamond"/>
          <w:iCs/>
          <w:sz w:val="18"/>
          <w:szCs w:val="18"/>
          <w:lang w:val="en-US"/>
        </w:rPr>
        <w:t> 50h.</w:t>
      </w:r>
      <w:r w:rsidR="003119F4">
        <w:rPr>
          <w:rFonts w:ascii="Garamond" w:hAnsi="Garamond"/>
          <w:iCs/>
          <w:sz w:val="18"/>
          <w:szCs w:val="18"/>
          <w:lang w:val="en-US"/>
        </w:rPr>
        <w:br/>
      </w:r>
      <w:r w:rsidR="003119F4" w:rsidRPr="009D62B5">
        <w:rPr>
          <w:rFonts w:ascii="Garamond" w:hAnsi="Garamond"/>
          <w:b/>
          <w:bCs/>
          <w:iCs/>
          <w:sz w:val="18"/>
          <w:szCs w:val="18"/>
        </w:rPr>
        <w:t>Art no:</w:t>
      </w:r>
      <w:r w:rsidR="003119F4">
        <w:rPr>
          <w:rFonts w:ascii="Garamond" w:hAnsi="Garamond"/>
          <w:b/>
          <w:bCs/>
          <w:iCs/>
          <w:sz w:val="18"/>
          <w:szCs w:val="18"/>
        </w:rPr>
        <w:t xml:space="preserve"> </w:t>
      </w:r>
      <w:r w:rsidR="003119F4" w:rsidRPr="009D62B5">
        <w:rPr>
          <w:rFonts w:ascii="Garamond" w:hAnsi="Garamond"/>
          <w:iCs/>
          <w:sz w:val="18"/>
          <w:szCs w:val="18"/>
          <w:lang w:val="en-US"/>
        </w:rPr>
        <w:t>021453</w:t>
      </w:r>
      <w:r w:rsidR="003119F4">
        <w:rPr>
          <w:rFonts w:ascii="Garamond" w:hAnsi="Garamond"/>
          <w:iCs/>
          <w:sz w:val="18"/>
          <w:szCs w:val="18"/>
        </w:rPr>
        <w:br/>
      </w:r>
      <w:proofErr w:type="spellStart"/>
      <w:r w:rsidR="003119F4" w:rsidRPr="00772829">
        <w:rPr>
          <w:rFonts w:ascii="Garamond" w:hAnsi="Garamond"/>
          <w:b/>
          <w:bCs/>
          <w:iCs/>
          <w:sz w:val="18"/>
          <w:szCs w:val="18"/>
        </w:rPr>
        <w:t>R</w:t>
      </w:r>
      <w:r w:rsidR="003119F4">
        <w:rPr>
          <w:rFonts w:ascii="Garamond" w:hAnsi="Garamond"/>
          <w:b/>
          <w:bCs/>
          <w:iCs/>
          <w:sz w:val="18"/>
          <w:szCs w:val="18"/>
        </w:rPr>
        <w:t>rp</w:t>
      </w:r>
      <w:proofErr w:type="spellEnd"/>
      <w:r w:rsidR="003119F4">
        <w:rPr>
          <w:rFonts w:ascii="Garamond" w:hAnsi="Garamond"/>
          <w:b/>
          <w:bCs/>
          <w:iCs/>
          <w:sz w:val="18"/>
          <w:szCs w:val="18"/>
        </w:rPr>
        <w:t xml:space="preserve">: </w:t>
      </w:r>
      <w:r w:rsidR="003119F4" w:rsidRPr="00772829">
        <w:rPr>
          <w:rFonts w:ascii="Garamond" w:hAnsi="Garamond"/>
          <w:iCs/>
          <w:sz w:val="18"/>
          <w:szCs w:val="18"/>
        </w:rPr>
        <w:t>42.300</w:t>
      </w:r>
      <w:r w:rsidR="003119F4">
        <w:rPr>
          <w:rFonts w:ascii="Garamond" w:hAnsi="Garamond"/>
          <w:iCs/>
          <w:sz w:val="18"/>
          <w:szCs w:val="18"/>
        </w:rPr>
        <w:t xml:space="preserve"> SEK</w:t>
      </w:r>
      <w:r w:rsidR="001E1770">
        <w:rPr>
          <w:rFonts w:ascii="Garamond" w:hAnsi="Garamond"/>
          <w:iCs/>
          <w:sz w:val="18"/>
          <w:szCs w:val="18"/>
          <w:lang w:val="en-US"/>
        </w:rPr>
        <w:br/>
      </w:r>
    </w:p>
    <w:p w14:paraId="27889A25" w14:textId="47D95B08" w:rsidR="001E1770" w:rsidRPr="00881AB9" w:rsidRDefault="001E1770" w:rsidP="00350A46">
      <w:pPr>
        <w:rPr>
          <w:rFonts w:ascii="Garamond" w:hAnsi="Garamond"/>
          <w:iCs/>
          <w:sz w:val="18"/>
          <w:szCs w:val="18"/>
          <w:lang w:val="en-US"/>
        </w:rPr>
      </w:pPr>
      <w:hyperlink r:id="rId5" w:history="1">
        <w:proofErr w:type="spellStart"/>
        <w:r>
          <w:rPr>
            <w:rStyle w:val="Hyperlnk"/>
            <w:rFonts w:ascii="Garamond" w:hAnsi="Garamond"/>
            <w:iCs/>
            <w:sz w:val="18"/>
            <w:szCs w:val="18"/>
            <w:lang w:val="en-US"/>
          </w:rPr>
          <w:t>Sjöö</w:t>
        </w:r>
        <w:proofErr w:type="spellEnd"/>
        <w:r>
          <w:rPr>
            <w:rStyle w:val="Hyperlnk"/>
            <w:rFonts w:ascii="Garamond" w:hAnsi="Garamond"/>
            <w:iCs/>
            <w:sz w:val="18"/>
            <w:szCs w:val="18"/>
            <w:lang w:val="en-US"/>
          </w:rPr>
          <w:t xml:space="preserve"> Sandström - Annual Edition 2024</w:t>
        </w:r>
      </w:hyperlink>
      <w:r w:rsidRPr="001E1770">
        <w:rPr>
          <w:rFonts w:ascii="Garamond" w:hAnsi="Garamond"/>
          <w:iCs/>
          <w:sz w:val="18"/>
          <w:szCs w:val="18"/>
          <w:lang w:val="en-US"/>
        </w:rPr>
        <w:br/>
      </w:r>
    </w:p>
    <w:p w14:paraId="6DE1D5C3" w14:textId="6C934677" w:rsidR="00350A46" w:rsidRPr="00881AB9" w:rsidRDefault="00350A46" w:rsidP="00B11B9C">
      <w:pPr>
        <w:rPr>
          <w:rFonts w:ascii="Garamond" w:hAnsi="Garamond"/>
          <w:sz w:val="18"/>
          <w:szCs w:val="18"/>
          <w:lang w:val="en-US"/>
        </w:rPr>
      </w:pPr>
      <w:r w:rsidRPr="00881AB9">
        <w:rPr>
          <w:rFonts w:ascii="Garamond" w:hAnsi="Garamond"/>
          <w:b/>
          <w:bCs/>
          <w:sz w:val="18"/>
          <w:szCs w:val="18"/>
          <w:lang w:val="en-US"/>
        </w:rPr>
        <w:t>For more information, please contact:</w:t>
      </w:r>
      <w:r w:rsidRPr="00881AB9">
        <w:rPr>
          <w:rFonts w:ascii="Garamond" w:hAnsi="Garamond"/>
          <w:sz w:val="18"/>
          <w:szCs w:val="18"/>
          <w:lang w:val="en-US"/>
        </w:rPr>
        <w:br/>
      </w:r>
      <w:r w:rsidRPr="00881AB9">
        <w:rPr>
          <w:rStyle w:val="scxw199914128"/>
          <w:rFonts w:ascii="Garamond" w:hAnsi="Garamond" w:cs="Segoe UI"/>
          <w:sz w:val="18"/>
          <w:szCs w:val="18"/>
          <w:lang w:val="en-US"/>
        </w:rPr>
        <w:t xml:space="preserve">Kristofer Johansson </w:t>
      </w:r>
      <w:r w:rsidRPr="00881AB9">
        <w:rPr>
          <w:rStyle w:val="scxw199914128"/>
          <w:rFonts w:ascii="Garamond" w:hAnsi="Garamond" w:cs="Segoe UI"/>
          <w:sz w:val="18"/>
          <w:szCs w:val="18"/>
          <w:lang w:val="en-US"/>
        </w:rPr>
        <w:br/>
      </w:r>
      <w:r w:rsidRPr="00881AB9">
        <w:rPr>
          <w:rFonts w:ascii="Garamond" w:hAnsi="Garamond"/>
          <w:sz w:val="18"/>
          <w:szCs w:val="18"/>
          <w:lang w:val="en-US"/>
        </w:rPr>
        <w:t xml:space="preserve">Press contact, </w:t>
      </w:r>
      <w:proofErr w:type="spellStart"/>
      <w:r w:rsidRPr="00881AB9">
        <w:rPr>
          <w:rFonts w:ascii="Garamond" w:hAnsi="Garamond"/>
          <w:sz w:val="18"/>
          <w:szCs w:val="18"/>
          <w:lang w:val="en-US"/>
        </w:rPr>
        <w:t>Sjöö</w:t>
      </w:r>
      <w:proofErr w:type="spellEnd"/>
      <w:r w:rsidRPr="00881AB9">
        <w:rPr>
          <w:rFonts w:ascii="Garamond" w:hAnsi="Garamond"/>
          <w:sz w:val="18"/>
          <w:szCs w:val="18"/>
          <w:lang w:val="en-US"/>
        </w:rPr>
        <w:t xml:space="preserve"> Sandström AB</w:t>
      </w:r>
      <w:r w:rsidRPr="00881AB9">
        <w:rPr>
          <w:rFonts w:ascii="Garamond" w:hAnsi="Garamond"/>
          <w:sz w:val="18"/>
          <w:szCs w:val="18"/>
          <w:lang w:val="en-US"/>
        </w:rPr>
        <w:br/>
      </w:r>
      <w:hyperlink r:id="rId6" w:history="1">
        <w:r w:rsidRPr="00881AB9">
          <w:rPr>
            <w:rStyle w:val="Hyperlnk"/>
            <w:rFonts w:ascii="Garamond" w:hAnsi="Garamond"/>
            <w:sz w:val="18"/>
            <w:szCs w:val="18"/>
            <w:lang w:val="en-US"/>
          </w:rPr>
          <w:t>kristofer.johansson@sjoosandstrom.se</w:t>
        </w:r>
      </w:hyperlink>
      <w:r w:rsidRPr="00881AB9">
        <w:rPr>
          <w:rFonts w:ascii="Garamond" w:hAnsi="Garamond"/>
          <w:sz w:val="18"/>
          <w:szCs w:val="18"/>
          <w:lang w:val="en-US"/>
        </w:rPr>
        <w:br/>
        <w:t>Telephone: +46 768 06 12 55</w:t>
      </w:r>
    </w:p>
    <w:sectPr w:rsidR="00350A46" w:rsidRPr="0088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9C"/>
    <w:rsid w:val="00045785"/>
    <w:rsid w:val="001D76BF"/>
    <w:rsid w:val="001E1770"/>
    <w:rsid w:val="002E37B3"/>
    <w:rsid w:val="002E76C3"/>
    <w:rsid w:val="003119F4"/>
    <w:rsid w:val="00350A46"/>
    <w:rsid w:val="00596EDE"/>
    <w:rsid w:val="006A63F4"/>
    <w:rsid w:val="007B5A0E"/>
    <w:rsid w:val="008639DD"/>
    <w:rsid w:val="00881AB9"/>
    <w:rsid w:val="00AA752C"/>
    <w:rsid w:val="00B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064F"/>
  <w15:chartTrackingRefBased/>
  <w15:docId w15:val="{45347C92-B7A8-4659-A671-2A6FB7D6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1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1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1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1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1B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1B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1B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1B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1B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1B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1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1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1B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1B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1B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1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1B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1B9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50A46"/>
    <w:rPr>
      <w:color w:val="467886" w:themeColor="hyperlink"/>
      <w:u w:val="single"/>
    </w:rPr>
  </w:style>
  <w:style w:type="character" w:customStyle="1" w:styleId="scxw199914128">
    <w:name w:val="scxw199914128"/>
    <w:basedOn w:val="Standardstycketeckensnitt"/>
    <w:rsid w:val="00350A46"/>
  </w:style>
  <w:style w:type="character" w:styleId="Olstomnmnande">
    <w:name w:val="Unresolved Mention"/>
    <w:basedOn w:val="Standardstycketeckensnitt"/>
    <w:uiPriority w:val="99"/>
    <w:semiHidden/>
    <w:unhideWhenUsed/>
    <w:rsid w:val="001E1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ofer.johansson@sjoosandstrom.se" TargetMode="External"/><Relationship Id="rId5" Type="http://schemas.openxmlformats.org/officeDocument/2006/relationships/hyperlink" Target="https://www.sjoosandstrom.com/products/annual-edition-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8</cp:revision>
  <dcterms:created xsi:type="dcterms:W3CDTF">2024-09-23T10:54:00Z</dcterms:created>
  <dcterms:modified xsi:type="dcterms:W3CDTF">2024-10-08T11:41:00Z</dcterms:modified>
</cp:coreProperties>
</file>