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6F80" w:rsidRDefault="00A36F80" w:rsidP="00A52447">
      <w:pPr>
        <w:jc w:val="center"/>
        <w:rPr>
          <w:rFonts w:ascii="MS Gothic" w:hAnsi="MS Gothic" w:cs="Tahoma"/>
          <w:b/>
          <w:sz w:val="18"/>
          <w:szCs w:val="18"/>
        </w:rPr>
      </w:pPr>
      <w:bookmarkStart w:id="0" w:name="_Toc216530072"/>
      <w:bookmarkStart w:id="1" w:name="_Toc216530197"/>
      <w:bookmarkStart w:id="2" w:name="_Toc393204609"/>
    </w:p>
    <w:tbl>
      <w:tblPr>
        <w:tblW w:w="9498" w:type="dxa"/>
        <w:tblInd w:w="-43" w:type="dxa"/>
        <w:tblCellMar>
          <w:left w:w="99" w:type="dxa"/>
          <w:right w:w="99" w:type="dxa"/>
        </w:tblCellMar>
        <w:tblLook w:val="0000" w:firstRow="0" w:lastRow="0" w:firstColumn="0" w:lastColumn="0" w:noHBand="0" w:noVBand="0"/>
      </w:tblPr>
      <w:tblGrid>
        <w:gridCol w:w="3628"/>
        <w:gridCol w:w="1943"/>
        <w:gridCol w:w="237"/>
        <w:gridCol w:w="666"/>
        <w:gridCol w:w="3024"/>
      </w:tblGrid>
      <w:tr w:rsidR="00347FD4" w:rsidRPr="001D2476" w:rsidTr="00ED450E">
        <w:tc>
          <w:tcPr>
            <w:tcW w:w="891" w:type="dxa"/>
            <w:vAlign w:val="center"/>
          </w:tcPr>
          <w:p w:rsidR="002A0298" w:rsidRDefault="002C2184" w:rsidP="00D12521">
            <w:pPr>
              <w:widowControl/>
              <w:jc w:val="left"/>
              <w:rPr>
                <w:rFonts w:ascii="Arial" w:hAnsi="Arial" w:cs="Arial"/>
                <w:spacing w:val="-3"/>
                <w:sz w:val="22"/>
                <w:szCs w:val="22"/>
              </w:rPr>
            </w:pPr>
            <w:r w:rsidRPr="00D12521">
              <w:rPr>
                <w:rFonts w:ascii="Arial" w:hAnsi="Arial" w:cs="Arial"/>
                <w:noProof/>
                <w:spacing w:val="-3"/>
                <w:sz w:val="22"/>
                <w:szCs w:val="22"/>
                <w:lang w:val="en-GB"/>
              </w:rPr>
              <w:drawing>
                <wp:inline distT="0" distB="0" distL="0" distR="0" wp14:anchorId="72DE71CA" wp14:editId="5AC03ECE">
                  <wp:extent cx="2159000" cy="432000"/>
                  <wp:effectExtent l="19050" t="0" r="0" b="0"/>
                  <wp:docPr id="4" name="Immagine 3" descr="FINMECCANICACOLOR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NMECCANICACOLORE.jpg"/>
                          <pic:cNvPicPr/>
                        </pic:nvPicPr>
                        <pic:blipFill>
                          <a:blip r:embed="rId10" cstate="print"/>
                          <a:stretch>
                            <a:fillRect/>
                          </a:stretch>
                        </pic:blipFill>
                        <pic:spPr>
                          <a:xfrm>
                            <a:off x="0" y="0"/>
                            <a:ext cx="2159000" cy="432000"/>
                          </a:xfrm>
                          <a:prstGeom prst="rect">
                            <a:avLst/>
                          </a:prstGeom>
                        </pic:spPr>
                      </pic:pic>
                    </a:graphicData>
                  </a:graphic>
                </wp:inline>
              </w:drawing>
            </w:r>
          </w:p>
        </w:tc>
        <w:tc>
          <w:tcPr>
            <w:tcW w:w="3449" w:type="dxa"/>
            <w:vAlign w:val="center"/>
          </w:tcPr>
          <w:p w:rsidR="00A36F80" w:rsidRPr="001D2476" w:rsidRDefault="00A36F80" w:rsidP="00ED450E">
            <w:pPr>
              <w:tabs>
                <w:tab w:val="left" w:pos="-1440"/>
                <w:tab w:val="left" w:pos="-720"/>
                <w:tab w:val="left" w:pos="0"/>
                <w:tab w:val="left" w:pos="720"/>
                <w:tab w:val="left" w:pos="9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napToGrid w:val="0"/>
              <w:spacing w:line="300" w:lineRule="atLeast"/>
              <w:ind w:right="-408"/>
              <w:rPr>
                <w:rFonts w:ascii="Arial" w:hAnsi="Arial" w:cs="Arial"/>
                <w:spacing w:val="-3"/>
                <w:sz w:val="22"/>
                <w:szCs w:val="22"/>
              </w:rPr>
            </w:pPr>
          </w:p>
        </w:tc>
        <w:tc>
          <w:tcPr>
            <w:tcW w:w="265" w:type="dxa"/>
            <w:vAlign w:val="center"/>
          </w:tcPr>
          <w:p w:rsidR="00A36F80" w:rsidRPr="001D2476" w:rsidRDefault="00A36F80" w:rsidP="00ED450E">
            <w:pPr>
              <w:tabs>
                <w:tab w:val="left" w:pos="-1440"/>
                <w:tab w:val="left" w:pos="-720"/>
                <w:tab w:val="left" w:pos="0"/>
                <w:tab w:val="left" w:pos="720"/>
                <w:tab w:val="left" w:pos="9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napToGrid w:val="0"/>
              <w:spacing w:line="300" w:lineRule="atLeast"/>
              <w:ind w:right="-408"/>
              <w:rPr>
                <w:rFonts w:ascii="Arial" w:hAnsi="Arial" w:cs="Arial"/>
                <w:spacing w:val="-3"/>
                <w:sz w:val="22"/>
                <w:szCs w:val="22"/>
              </w:rPr>
            </w:pPr>
          </w:p>
        </w:tc>
        <w:tc>
          <w:tcPr>
            <w:tcW w:w="1066" w:type="dxa"/>
            <w:vAlign w:val="center"/>
          </w:tcPr>
          <w:p w:rsidR="00A36F80" w:rsidRPr="001D2476" w:rsidRDefault="00A36F80" w:rsidP="00ED450E">
            <w:pPr>
              <w:tabs>
                <w:tab w:val="left" w:pos="-1440"/>
                <w:tab w:val="left" w:pos="-720"/>
                <w:tab w:val="left" w:pos="0"/>
                <w:tab w:val="left" w:pos="720"/>
                <w:tab w:val="left" w:pos="9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napToGrid w:val="0"/>
              <w:spacing w:line="300" w:lineRule="atLeast"/>
              <w:ind w:right="-408"/>
              <w:rPr>
                <w:rFonts w:ascii="Arial" w:hAnsi="Arial" w:cs="Arial"/>
                <w:spacing w:val="-3"/>
                <w:sz w:val="22"/>
                <w:szCs w:val="22"/>
              </w:rPr>
            </w:pPr>
          </w:p>
        </w:tc>
        <w:tc>
          <w:tcPr>
            <w:tcW w:w="3827" w:type="dxa"/>
            <w:vAlign w:val="center"/>
          </w:tcPr>
          <w:p w:rsidR="00A36F80" w:rsidRPr="00B705B3" w:rsidRDefault="007F477C" w:rsidP="00ED450E">
            <w:pPr>
              <w:tabs>
                <w:tab w:val="left" w:pos="-1440"/>
                <w:tab w:val="left" w:pos="-720"/>
                <w:tab w:val="left" w:pos="0"/>
                <w:tab w:val="left" w:pos="720"/>
                <w:tab w:val="left" w:pos="9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napToGrid w:val="0"/>
              <w:ind w:right="-408"/>
              <w:rPr>
                <w:rFonts w:ascii="Arial" w:hAnsi="Arial" w:cs="Arial"/>
                <w:spacing w:val="-3"/>
                <w:sz w:val="22"/>
                <w:szCs w:val="22"/>
              </w:rPr>
            </w:pPr>
            <w:r>
              <w:rPr>
                <w:rFonts w:ascii="Arial" w:hAnsi="Arial" w:cs="Arial"/>
                <w:noProof/>
                <w:spacing w:val="-3"/>
                <w:sz w:val="22"/>
                <w:szCs w:val="22"/>
                <w:lang w:val="en-GB"/>
              </w:rPr>
              <w:drawing>
                <wp:inline distT="0" distB="0" distL="0" distR="0">
                  <wp:extent cx="1464305" cy="420588"/>
                  <wp:effectExtent l="0" t="0" r="0" b="0"/>
                  <wp:docPr id="1" name="Picture 1" descr="H:\Brand and logos\Hitachi Logos\Hitachi inspire the next\hitachi_inspire_the_nex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rand and logos\Hitachi Logos\Hitachi inspire the next\hitachi_inspire_the_next_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7054" cy="421378"/>
                          </a:xfrm>
                          <a:prstGeom prst="rect">
                            <a:avLst/>
                          </a:prstGeom>
                          <a:noFill/>
                          <a:ln>
                            <a:noFill/>
                          </a:ln>
                        </pic:spPr>
                      </pic:pic>
                    </a:graphicData>
                  </a:graphic>
                </wp:inline>
              </w:drawing>
            </w:r>
          </w:p>
        </w:tc>
      </w:tr>
      <w:tr w:rsidR="00347FD4" w:rsidRPr="001D2476" w:rsidTr="00ED450E">
        <w:tc>
          <w:tcPr>
            <w:tcW w:w="891" w:type="dxa"/>
            <w:vAlign w:val="center"/>
          </w:tcPr>
          <w:p w:rsidR="00A36F80" w:rsidRPr="001D2476" w:rsidRDefault="00A36F80" w:rsidP="00ED450E">
            <w:pPr>
              <w:tabs>
                <w:tab w:val="left" w:pos="-1440"/>
                <w:tab w:val="left" w:pos="-720"/>
                <w:tab w:val="left" w:pos="0"/>
                <w:tab w:val="left" w:pos="720"/>
                <w:tab w:val="left" w:pos="9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napToGrid w:val="0"/>
              <w:spacing w:line="300" w:lineRule="atLeast"/>
              <w:ind w:right="-408"/>
              <w:rPr>
                <w:rFonts w:ascii="Arial" w:hAnsi="Arial" w:cs="Arial"/>
                <w:spacing w:val="-3"/>
                <w:sz w:val="22"/>
                <w:szCs w:val="22"/>
              </w:rPr>
            </w:pPr>
          </w:p>
        </w:tc>
        <w:tc>
          <w:tcPr>
            <w:tcW w:w="3449" w:type="dxa"/>
            <w:vAlign w:val="center"/>
          </w:tcPr>
          <w:p w:rsidR="00A36F80" w:rsidRPr="001D2476" w:rsidRDefault="00A36F80" w:rsidP="00ED450E">
            <w:pPr>
              <w:tabs>
                <w:tab w:val="left" w:pos="-1440"/>
                <w:tab w:val="left" w:pos="-720"/>
                <w:tab w:val="left" w:pos="0"/>
                <w:tab w:val="left" w:pos="720"/>
                <w:tab w:val="left" w:pos="9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napToGrid w:val="0"/>
              <w:spacing w:line="300" w:lineRule="atLeast"/>
              <w:ind w:right="-408"/>
              <w:rPr>
                <w:rFonts w:ascii="Arial" w:hAnsi="Arial" w:cs="Arial"/>
                <w:spacing w:val="-3"/>
                <w:sz w:val="22"/>
                <w:szCs w:val="22"/>
              </w:rPr>
            </w:pPr>
          </w:p>
        </w:tc>
        <w:tc>
          <w:tcPr>
            <w:tcW w:w="265" w:type="dxa"/>
            <w:vAlign w:val="center"/>
          </w:tcPr>
          <w:p w:rsidR="00A36F80" w:rsidRPr="001D2476" w:rsidRDefault="00A36F80" w:rsidP="00ED450E">
            <w:pPr>
              <w:tabs>
                <w:tab w:val="left" w:pos="-1440"/>
                <w:tab w:val="left" w:pos="-720"/>
                <w:tab w:val="left" w:pos="0"/>
                <w:tab w:val="left" w:pos="720"/>
                <w:tab w:val="left" w:pos="9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napToGrid w:val="0"/>
              <w:spacing w:line="300" w:lineRule="atLeast"/>
              <w:ind w:right="-408"/>
              <w:rPr>
                <w:rFonts w:ascii="Arial" w:hAnsi="Arial" w:cs="Arial"/>
                <w:spacing w:val="-3"/>
                <w:sz w:val="22"/>
                <w:szCs w:val="22"/>
              </w:rPr>
            </w:pPr>
          </w:p>
        </w:tc>
        <w:tc>
          <w:tcPr>
            <w:tcW w:w="1066" w:type="dxa"/>
            <w:vAlign w:val="center"/>
          </w:tcPr>
          <w:p w:rsidR="00A36F80" w:rsidRPr="001D2476" w:rsidRDefault="00A36F80" w:rsidP="00ED450E">
            <w:pPr>
              <w:tabs>
                <w:tab w:val="left" w:pos="-1440"/>
                <w:tab w:val="left" w:pos="-720"/>
                <w:tab w:val="left" w:pos="0"/>
                <w:tab w:val="left" w:pos="720"/>
                <w:tab w:val="left" w:pos="9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napToGrid w:val="0"/>
              <w:spacing w:line="300" w:lineRule="atLeast"/>
              <w:ind w:right="-408"/>
              <w:rPr>
                <w:rFonts w:ascii="Arial" w:hAnsi="Arial" w:cs="Arial"/>
                <w:spacing w:val="-3"/>
                <w:sz w:val="22"/>
                <w:szCs w:val="22"/>
              </w:rPr>
            </w:pPr>
          </w:p>
        </w:tc>
        <w:tc>
          <w:tcPr>
            <w:tcW w:w="3827" w:type="dxa"/>
            <w:vAlign w:val="center"/>
          </w:tcPr>
          <w:p w:rsidR="00A36F80" w:rsidRPr="00B705B3" w:rsidRDefault="00A36F80" w:rsidP="00ED450E">
            <w:pPr>
              <w:tabs>
                <w:tab w:val="left" w:pos="-1440"/>
                <w:tab w:val="left" w:pos="-720"/>
                <w:tab w:val="left" w:pos="0"/>
                <w:tab w:val="left" w:pos="720"/>
                <w:tab w:val="left" w:pos="9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napToGrid w:val="0"/>
              <w:ind w:right="-408"/>
              <w:rPr>
                <w:rFonts w:ascii="Arial" w:hAnsi="Arial" w:cs="Arial"/>
                <w:spacing w:val="-3"/>
                <w:sz w:val="22"/>
                <w:szCs w:val="22"/>
              </w:rPr>
            </w:pPr>
          </w:p>
        </w:tc>
      </w:tr>
      <w:tr w:rsidR="00347FD4" w:rsidRPr="001D2476" w:rsidTr="00ED450E">
        <w:tc>
          <w:tcPr>
            <w:tcW w:w="891" w:type="dxa"/>
            <w:vAlign w:val="center"/>
          </w:tcPr>
          <w:p w:rsidR="00A36F80" w:rsidRPr="001D2476" w:rsidRDefault="00A36F80" w:rsidP="00ED450E">
            <w:pPr>
              <w:tabs>
                <w:tab w:val="left" w:pos="-1440"/>
                <w:tab w:val="left" w:pos="-720"/>
                <w:tab w:val="left" w:pos="0"/>
                <w:tab w:val="left" w:pos="720"/>
                <w:tab w:val="left" w:pos="9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napToGrid w:val="0"/>
              <w:spacing w:line="300" w:lineRule="atLeast"/>
              <w:ind w:right="-408"/>
              <w:rPr>
                <w:rFonts w:ascii="Arial" w:hAnsi="Arial" w:cs="Arial"/>
                <w:spacing w:val="-3"/>
                <w:sz w:val="22"/>
                <w:szCs w:val="22"/>
              </w:rPr>
            </w:pPr>
          </w:p>
        </w:tc>
        <w:tc>
          <w:tcPr>
            <w:tcW w:w="3449" w:type="dxa"/>
            <w:vAlign w:val="center"/>
          </w:tcPr>
          <w:p w:rsidR="00A36F80" w:rsidRPr="001D2476" w:rsidRDefault="00A36F80" w:rsidP="00ED450E">
            <w:pPr>
              <w:tabs>
                <w:tab w:val="left" w:pos="-1440"/>
                <w:tab w:val="left" w:pos="-720"/>
                <w:tab w:val="left" w:pos="0"/>
                <w:tab w:val="left" w:pos="720"/>
                <w:tab w:val="left" w:pos="9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napToGrid w:val="0"/>
              <w:spacing w:line="300" w:lineRule="atLeast"/>
              <w:ind w:right="-408"/>
              <w:rPr>
                <w:rFonts w:ascii="Arial" w:hAnsi="Arial" w:cs="Arial"/>
                <w:spacing w:val="-3"/>
                <w:sz w:val="22"/>
                <w:szCs w:val="22"/>
              </w:rPr>
            </w:pPr>
          </w:p>
        </w:tc>
        <w:tc>
          <w:tcPr>
            <w:tcW w:w="265" w:type="dxa"/>
            <w:vAlign w:val="center"/>
          </w:tcPr>
          <w:p w:rsidR="00A36F80" w:rsidRPr="001D2476" w:rsidRDefault="00A36F80" w:rsidP="00ED450E">
            <w:pPr>
              <w:tabs>
                <w:tab w:val="left" w:pos="-1440"/>
                <w:tab w:val="left" w:pos="-720"/>
                <w:tab w:val="left" w:pos="0"/>
                <w:tab w:val="left" w:pos="720"/>
                <w:tab w:val="left" w:pos="9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napToGrid w:val="0"/>
              <w:spacing w:line="300" w:lineRule="atLeast"/>
              <w:ind w:right="-408"/>
              <w:rPr>
                <w:rFonts w:ascii="Arial" w:hAnsi="Arial" w:cs="Arial"/>
                <w:spacing w:val="-3"/>
                <w:sz w:val="22"/>
                <w:szCs w:val="22"/>
              </w:rPr>
            </w:pPr>
          </w:p>
        </w:tc>
        <w:tc>
          <w:tcPr>
            <w:tcW w:w="1066" w:type="dxa"/>
            <w:vAlign w:val="center"/>
          </w:tcPr>
          <w:p w:rsidR="00A36F80" w:rsidRPr="001D2476" w:rsidRDefault="00A36F80" w:rsidP="00ED450E">
            <w:pPr>
              <w:tabs>
                <w:tab w:val="left" w:pos="-1440"/>
                <w:tab w:val="left" w:pos="-720"/>
                <w:tab w:val="left" w:pos="0"/>
                <w:tab w:val="left" w:pos="720"/>
                <w:tab w:val="left" w:pos="9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napToGrid w:val="0"/>
              <w:spacing w:line="300" w:lineRule="atLeast"/>
              <w:ind w:right="-408"/>
              <w:rPr>
                <w:rFonts w:ascii="Arial" w:hAnsi="Arial" w:cs="Arial"/>
                <w:spacing w:val="-3"/>
                <w:sz w:val="22"/>
                <w:szCs w:val="22"/>
              </w:rPr>
            </w:pPr>
          </w:p>
        </w:tc>
        <w:tc>
          <w:tcPr>
            <w:tcW w:w="3827" w:type="dxa"/>
            <w:vAlign w:val="center"/>
          </w:tcPr>
          <w:p w:rsidR="00A36F80" w:rsidRPr="00B705B3" w:rsidRDefault="00A36F80" w:rsidP="00ED450E">
            <w:pPr>
              <w:tabs>
                <w:tab w:val="left" w:pos="-1440"/>
                <w:tab w:val="left" w:pos="-720"/>
                <w:tab w:val="left" w:pos="0"/>
                <w:tab w:val="left" w:pos="720"/>
                <w:tab w:val="left" w:pos="9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napToGrid w:val="0"/>
              <w:ind w:right="-408"/>
              <w:rPr>
                <w:rFonts w:ascii="Arial" w:hAnsi="Arial" w:cs="Arial"/>
                <w:spacing w:val="-3"/>
                <w:sz w:val="22"/>
                <w:szCs w:val="22"/>
              </w:rPr>
            </w:pPr>
          </w:p>
        </w:tc>
      </w:tr>
    </w:tbl>
    <w:p w:rsidR="002A0298" w:rsidRDefault="002A0298" w:rsidP="00D12521">
      <w:pPr>
        <w:rPr>
          <w:rFonts w:ascii="MS Gothic" w:hAnsi="MS Gothic" w:cs="Tahoma"/>
          <w:b/>
          <w:sz w:val="18"/>
          <w:szCs w:val="18"/>
        </w:rPr>
      </w:pPr>
    </w:p>
    <w:p w:rsidR="00BE161B" w:rsidRPr="00F078CB" w:rsidRDefault="00BE161B" w:rsidP="00BE161B">
      <w:pPr>
        <w:pStyle w:val="NormalWeb"/>
        <w:spacing w:before="0" w:beforeAutospacing="0" w:after="0" w:afterAutospacing="0" w:line="340" w:lineRule="exact"/>
        <w:jc w:val="center"/>
        <w:rPr>
          <w:rFonts w:ascii="Arial" w:hAnsi="Arial" w:cs="Arial"/>
          <w:b/>
          <w:bCs/>
          <w:sz w:val="28"/>
          <w:szCs w:val="28"/>
        </w:rPr>
      </w:pPr>
      <w:bookmarkStart w:id="3" w:name="_GoBack"/>
      <w:bookmarkEnd w:id="0"/>
      <w:bookmarkEnd w:id="1"/>
      <w:bookmarkEnd w:id="2"/>
      <w:bookmarkEnd w:id="3"/>
      <w:r w:rsidRPr="00BE161B">
        <w:rPr>
          <w:rFonts w:ascii="Arial" w:hAnsi="Arial" w:cs="Arial"/>
          <w:b/>
          <w:bCs/>
          <w:sz w:val="28"/>
          <w:szCs w:val="28"/>
        </w:rPr>
        <w:t xml:space="preserve">Hitachi to invest in </w:t>
      </w:r>
      <w:proofErr w:type="spellStart"/>
      <w:r w:rsidRPr="00BE161B">
        <w:rPr>
          <w:rFonts w:ascii="Arial" w:hAnsi="Arial" w:cs="Arial"/>
          <w:b/>
          <w:bCs/>
          <w:sz w:val="28"/>
          <w:szCs w:val="28"/>
        </w:rPr>
        <w:t>Signalling</w:t>
      </w:r>
      <w:proofErr w:type="spellEnd"/>
      <w:r w:rsidRPr="00BE161B">
        <w:rPr>
          <w:rFonts w:ascii="Arial" w:hAnsi="Arial" w:cs="Arial"/>
          <w:b/>
          <w:bCs/>
          <w:sz w:val="28"/>
          <w:szCs w:val="28"/>
        </w:rPr>
        <w:t xml:space="preserve"> and Rolling Stock operations of Finmeccanica, positioning for leadership in the global Rail Sector</w:t>
      </w:r>
    </w:p>
    <w:p w:rsidR="00921B66" w:rsidRPr="00C80F56" w:rsidRDefault="00921B66" w:rsidP="00A52447">
      <w:pPr>
        <w:rPr>
          <w:rFonts w:hAnsi="MS Mincho" w:cs="Tahoma"/>
        </w:rPr>
      </w:pPr>
    </w:p>
    <w:p w:rsidR="00D77773" w:rsidRDefault="00055921" w:rsidP="00BA4AC7">
      <w:pPr>
        <w:pStyle w:val="NormalWeb"/>
        <w:spacing w:beforeLines="100" w:before="310" w:beforeAutospacing="0" w:after="0" w:afterAutospacing="0"/>
        <w:jc w:val="both"/>
        <w:rPr>
          <w:rFonts w:ascii="Arial" w:hAnsi="Arial" w:cs="Arial"/>
        </w:rPr>
      </w:pPr>
      <w:r>
        <w:rPr>
          <w:rFonts w:ascii="Arial" w:hAnsi="Arial" w:cs="Arial"/>
          <w:b/>
        </w:rPr>
        <w:t>Tokyo</w:t>
      </w:r>
      <w:r w:rsidR="006E1B68">
        <w:rPr>
          <w:rFonts w:ascii="Arial" w:hAnsi="Arial" w:cs="Arial"/>
          <w:b/>
        </w:rPr>
        <w:t>, Japan,</w:t>
      </w:r>
      <w:r>
        <w:rPr>
          <w:rFonts w:ascii="Arial" w:hAnsi="Arial" w:cs="Arial"/>
          <w:b/>
        </w:rPr>
        <w:t xml:space="preserve"> and Rome</w:t>
      </w:r>
      <w:r w:rsidR="009B398E" w:rsidRPr="001B36E5">
        <w:rPr>
          <w:rFonts w:ascii="Arial" w:hAnsi="Arial" w:cs="Arial"/>
          <w:b/>
        </w:rPr>
        <w:t>,</w:t>
      </w:r>
      <w:r w:rsidR="006E1B68">
        <w:rPr>
          <w:rFonts w:ascii="Arial" w:hAnsi="Arial" w:cs="Arial"/>
          <w:b/>
        </w:rPr>
        <w:t xml:space="preserve"> Italy,</w:t>
      </w:r>
      <w:r w:rsidR="009B398E" w:rsidRPr="001B36E5">
        <w:rPr>
          <w:rFonts w:ascii="Arial" w:hAnsi="Arial" w:cs="Arial"/>
          <w:b/>
        </w:rPr>
        <w:t xml:space="preserve"> </w:t>
      </w:r>
      <w:r w:rsidR="009B398E">
        <w:rPr>
          <w:rFonts w:ascii="Arial" w:hAnsi="Arial" w:cs="Arial" w:hint="eastAsia"/>
          <w:b/>
        </w:rPr>
        <w:t>24 February</w:t>
      </w:r>
      <w:r w:rsidR="009B398E" w:rsidRPr="006E0627">
        <w:rPr>
          <w:rFonts w:ascii="Arial" w:hAnsi="Arial" w:cs="Arial"/>
          <w:b/>
        </w:rPr>
        <w:t>,</w:t>
      </w:r>
      <w:r w:rsidR="009B398E" w:rsidRPr="001B36E5">
        <w:rPr>
          <w:rFonts w:ascii="Arial" w:hAnsi="Arial" w:cs="Arial"/>
          <w:b/>
        </w:rPr>
        <w:t xml:space="preserve"> 20</w:t>
      </w:r>
      <w:r w:rsidR="009B398E">
        <w:rPr>
          <w:rFonts w:ascii="Arial" w:hAnsi="Arial" w:cs="Arial" w:hint="eastAsia"/>
          <w:b/>
        </w:rPr>
        <w:t>15</w:t>
      </w:r>
      <w:r w:rsidR="009B398E">
        <w:rPr>
          <w:rFonts w:ascii="Arial" w:hAnsi="Arial" w:cs="Arial"/>
        </w:rPr>
        <w:t xml:space="preserve"> </w:t>
      </w:r>
      <w:r w:rsidR="008D4AE1">
        <w:rPr>
          <w:rFonts w:ascii="Arial" w:hAnsi="Arial" w:cs="Arial"/>
        </w:rPr>
        <w:t>–</w:t>
      </w:r>
      <w:r w:rsidR="009B398E">
        <w:rPr>
          <w:rFonts w:ascii="Arial" w:hAnsi="Arial" w:cs="Arial"/>
        </w:rPr>
        <w:t xml:space="preserve"> </w:t>
      </w:r>
      <w:r w:rsidR="008D4AE1">
        <w:rPr>
          <w:rFonts w:ascii="Arial" w:hAnsi="Arial" w:cs="Arial"/>
        </w:rPr>
        <w:t>Today the Board</w:t>
      </w:r>
      <w:r w:rsidR="008169C7">
        <w:rPr>
          <w:rFonts w:ascii="Arial" w:hAnsi="Arial" w:cs="Arial"/>
        </w:rPr>
        <w:t>s</w:t>
      </w:r>
      <w:r w:rsidR="008D4AE1">
        <w:rPr>
          <w:rFonts w:ascii="Arial" w:hAnsi="Arial" w:cs="Arial"/>
        </w:rPr>
        <w:t xml:space="preserve"> of Directors of </w:t>
      </w:r>
      <w:r w:rsidR="009B398E">
        <w:rPr>
          <w:rFonts w:ascii="Arial" w:hAnsi="Arial" w:cs="Arial"/>
        </w:rPr>
        <w:t>Hitachi, Ltd. (TSE:</w:t>
      </w:r>
      <w:r w:rsidR="009B398E" w:rsidRPr="001B36E5">
        <w:rPr>
          <w:rFonts w:ascii="Arial" w:hAnsi="Arial" w:cs="Arial"/>
        </w:rPr>
        <w:t>6501,</w:t>
      </w:r>
      <w:r w:rsidR="009B398E">
        <w:rPr>
          <w:rFonts w:ascii="Arial" w:hAnsi="Arial" w:cs="Arial" w:hint="eastAsia"/>
        </w:rPr>
        <w:t xml:space="preserve"> </w:t>
      </w:r>
      <w:r w:rsidR="009B398E" w:rsidRPr="001B36E5">
        <w:rPr>
          <w:rFonts w:ascii="Arial" w:hAnsi="Arial" w:cs="Arial"/>
        </w:rPr>
        <w:t>"Hitachi"</w:t>
      </w:r>
      <w:r w:rsidR="0036543C">
        <w:rPr>
          <w:rFonts w:ascii="Arial" w:hAnsi="Arial" w:cs="Arial"/>
        </w:rPr>
        <w:t xml:space="preserve"> or “Hitachi Group”</w:t>
      </w:r>
      <w:r w:rsidR="009B398E" w:rsidRPr="001B36E5">
        <w:rPr>
          <w:rFonts w:ascii="Arial" w:hAnsi="Arial" w:cs="Arial"/>
        </w:rPr>
        <w:t xml:space="preserve">) </w:t>
      </w:r>
      <w:r w:rsidR="008D4AE1">
        <w:rPr>
          <w:rFonts w:ascii="Arial" w:eastAsia="MS Mincho" w:hAnsi="Arial" w:cs="Arial"/>
        </w:rPr>
        <w:t xml:space="preserve">and </w:t>
      </w:r>
      <w:proofErr w:type="spellStart"/>
      <w:r w:rsidR="008D4AE1">
        <w:rPr>
          <w:rFonts w:ascii="Arial" w:hAnsi="Arial" w:cs="Arial"/>
        </w:rPr>
        <w:t>Finmeccanica</w:t>
      </w:r>
      <w:proofErr w:type="spellEnd"/>
      <w:r w:rsidR="008D4AE1">
        <w:rPr>
          <w:rFonts w:ascii="Arial" w:hAnsi="Arial" w:cs="Arial"/>
        </w:rPr>
        <w:t xml:space="preserve"> </w:t>
      </w:r>
      <w:proofErr w:type="spellStart"/>
      <w:r w:rsidR="008D4AE1">
        <w:rPr>
          <w:rFonts w:ascii="Arial" w:hAnsi="Arial" w:cs="Arial"/>
        </w:rPr>
        <w:t>S.p.A</w:t>
      </w:r>
      <w:proofErr w:type="spellEnd"/>
      <w:r w:rsidR="008D4AE1">
        <w:rPr>
          <w:rFonts w:ascii="Arial" w:hAnsi="Arial" w:cs="Arial"/>
        </w:rPr>
        <w:t>. (</w:t>
      </w:r>
      <w:r w:rsidR="002C2184">
        <w:rPr>
          <w:rFonts w:ascii="Arial" w:hAnsi="Arial" w:cs="Arial"/>
        </w:rPr>
        <w:t>FNC</w:t>
      </w:r>
      <w:r w:rsidR="003D6933">
        <w:rPr>
          <w:rFonts w:ascii="Arial" w:hAnsi="Arial" w:cs="Arial"/>
        </w:rPr>
        <w:t xml:space="preserve">.IM, </w:t>
      </w:r>
      <w:r w:rsidR="002C2184">
        <w:rPr>
          <w:rFonts w:ascii="Arial" w:hAnsi="Arial" w:cs="Arial"/>
        </w:rPr>
        <w:t>SIFI.MI</w:t>
      </w:r>
      <w:r w:rsidR="003D6933">
        <w:rPr>
          <w:rFonts w:ascii="Arial" w:hAnsi="Arial" w:cs="Arial"/>
        </w:rPr>
        <w:t xml:space="preserve"> </w:t>
      </w:r>
      <w:r w:rsidR="008D4AE1">
        <w:rPr>
          <w:rFonts w:ascii="Arial" w:hAnsi="Arial" w:cs="Arial"/>
        </w:rPr>
        <w:t>“</w:t>
      </w:r>
      <w:r w:rsidR="008D4AE1" w:rsidRPr="00961AC1">
        <w:rPr>
          <w:rFonts w:ascii="Arial" w:hAnsi="Arial" w:cs="Arial"/>
        </w:rPr>
        <w:t>Finmeccanica</w:t>
      </w:r>
      <w:r w:rsidR="008D4AE1">
        <w:rPr>
          <w:rFonts w:ascii="Arial" w:hAnsi="Arial" w:cs="Arial"/>
        </w:rPr>
        <w:t>”</w:t>
      </w:r>
      <w:r w:rsidR="003D6933">
        <w:rPr>
          <w:rFonts w:ascii="Arial" w:hAnsi="Arial" w:cs="Arial"/>
        </w:rPr>
        <w:t xml:space="preserve"> or “Finmeccanica Group”</w:t>
      </w:r>
      <w:r w:rsidR="008D4AE1">
        <w:rPr>
          <w:rFonts w:ascii="Arial" w:hAnsi="Arial" w:cs="Arial"/>
        </w:rPr>
        <w:t>)</w:t>
      </w:r>
      <w:r w:rsidR="008D4AE1" w:rsidRPr="001B36E5">
        <w:rPr>
          <w:rFonts w:ascii="Arial" w:eastAsia="MS Mincho" w:hAnsi="Arial" w:cs="Arial"/>
        </w:rPr>
        <w:t xml:space="preserve"> </w:t>
      </w:r>
      <w:r w:rsidR="008D4AE1">
        <w:rPr>
          <w:rFonts w:ascii="Arial" w:eastAsia="MS Mincho" w:hAnsi="Arial" w:cs="Arial"/>
        </w:rPr>
        <w:t xml:space="preserve">have </w:t>
      </w:r>
      <w:r w:rsidR="009B398E" w:rsidRPr="001B36E5">
        <w:rPr>
          <w:rFonts w:ascii="Arial" w:eastAsia="MS Mincho" w:hAnsi="Arial" w:cs="Arial"/>
        </w:rPr>
        <w:t>announced</w:t>
      </w:r>
      <w:r w:rsidR="00F10493">
        <w:rPr>
          <w:rFonts w:ascii="Arial" w:eastAsia="MS Mincho" w:hAnsi="Arial" w:cs="Arial"/>
        </w:rPr>
        <w:t xml:space="preserve"> that </w:t>
      </w:r>
      <w:r w:rsidR="008D4AE1">
        <w:rPr>
          <w:rFonts w:ascii="Arial" w:eastAsia="MS Mincho" w:hAnsi="Arial" w:cs="Arial"/>
        </w:rPr>
        <w:t xml:space="preserve">they </w:t>
      </w:r>
      <w:r w:rsidR="009B398E">
        <w:rPr>
          <w:rFonts w:ascii="Arial" w:hAnsi="Arial" w:cs="Arial"/>
        </w:rPr>
        <w:t>ha</w:t>
      </w:r>
      <w:r w:rsidR="008D4AE1">
        <w:rPr>
          <w:rFonts w:ascii="Arial" w:hAnsi="Arial" w:cs="Arial"/>
        </w:rPr>
        <w:t>ve</w:t>
      </w:r>
      <w:r w:rsidR="009B398E">
        <w:rPr>
          <w:rFonts w:ascii="Arial" w:hAnsi="Arial" w:cs="Arial"/>
        </w:rPr>
        <w:t xml:space="preserve"> </w:t>
      </w:r>
      <w:r w:rsidR="006F4B70">
        <w:rPr>
          <w:rFonts w:ascii="Arial" w:hAnsi="Arial" w:cs="Arial"/>
        </w:rPr>
        <w:t xml:space="preserve">signed binding agreements </w:t>
      </w:r>
      <w:r w:rsidR="003D6933">
        <w:rPr>
          <w:rFonts w:ascii="Arial" w:hAnsi="Arial" w:cs="Arial"/>
        </w:rPr>
        <w:t>for the</w:t>
      </w:r>
      <w:r w:rsidR="008D4AE1">
        <w:rPr>
          <w:rFonts w:ascii="Arial" w:hAnsi="Arial" w:cs="Arial"/>
        </w:rPr>
        <w:t xml:space="preserve"> sale and purchase of:</w:t>
      </w:r>
    </w:p>
    <w:p w:rsidR="00D86FD3" w:rsidRDefault="00F868DF" w:rsidP="00BA4AC7">
      <w:pPr>
        <w:pStyle w:val="NormalWeb"/>
        <w:numPr>
          <w:ilvl w:val="0"/>
          <w:numId w:val="20"/>
        </w:numPr>
        <w:spacing w:beforeLines="100" w:before="310" w:beforeAutospacing="0" w:after="0" w:afterAutospacing="0"/>
        <w:jc w:val="both"/>
        <w:rPr>
          <w:rFonts w:ascii="Arial" w:hAnsi="Arial" w:cs="Arial"/>
        </w:rPr>
      </w:pPr>
      <w:r>
        <w:rPr>
          <w:rFonts w:ascii="Arial" w:hAnsi="Arial" w:cs="Arial"/>
        </w:rPr>
        <w:t>the current business</w:t>
      </w:r>
      <w:r w:rsidR="007C2B46" w:rsidRPr="007C2B46">
        <w:rPr>
          <w:rFonts w:ascii="Arial" w:hAnsi="Arial" w:cs="Arial"/>
        </w:rPr>
        <w:t xml:space="preserve"> of </w:t>
      </w:r>
      <w:proofErr w:type="spellStart"/>
      <w:r w:rsidR="007C2B46" w:rsidRPr="007C2B46">
        <w:rPr>
          <w:rFonts w:ascii="Arial" w:hAnsi="Arial" w:cs="Arial"/>
        </w:rPr>
        <w:t>AnsaldoBreda</w:t>
      </w:r>
      <w:proofErr w:type="spellEnd"/>
      <w:r w:rsidR="007C2B46" w:rsidRPr="007C2B46">
        <w:rPr>
          <w:rFonts w:ascii="Arial" w:hAnsi="Arial" w:cs="Arial"/>
        </w:rPr>
        <w:t xml:space="preserve"> </w:t>
      </w:r>
      <w:proofErr w:type="spellStart"/>
      <w:r w:rsidR="007C2B46" w:rsidRPr="007C2B46">
        <w:rPr>
          <w:rFonts w:ascii="Arial" w:hAnsi="Arial" w:cs="Arial"/>
        </w:rPr>
        <w:t>S.p.A</w:t>
      </w:r>
      <w:proofErr w:type="spellEnd"/>
      <w:r w:rsidR="007C2B46" w:rsidRPr="007C2B46">
        <w:rPr>
          <w:rFonts w:ascii="Arial" w:hAnsi="Arial" w:cs="Arial"/>
        </w:rPr>
        <w:t>.</w:t>
      </w:r>
      <w:r w:rsidR="008D4AE1">
        <w:rPr>
          <w:rFonts w:ascii="Arial" w:hAnsi="Arial" w:cs="Arial"/>
        </w:rPr>
        <w:t>,</w:t>
      </w:r>
      <w:r w:rsidR="007C2B46" w:rsidRPr="007C2B46">
        <w:rPr>
          <w:rFonts w:ascii="Arial" w:hAnsi="Arial" w:cs="Arial"/>
        </w:rPr>
        <w:t xml:space="preserve"> </w:t>
      </w:r>
      <w:r w:rsidR="008D4AE1">
        <w:rPr>
          <w:rFonts w:ascii="Arial" w:hAnsi="Arial" w:cs="Arial"/>
        </w:rPr>
        <w:t>with the exclusion of</w:t>
      </w:r>
      <w:r w:rsidR="008D4AE1" w:rsidRPr="008D4AE1">
        <w:rPr>
          <w:rFonts w:ascii="Arial" w:hAnsi="Arial" w:cs="Arial"/>
        </w:rPr>
        <w:t xml:space="preserve"> </w:t>
      </w:r>
      <w:r w:rsidR="008D4AE1">
        <w:rPr>
          <w:rFonts w:ascii="Arial" w:hAnsi="Arial" w:cs="Arial"/>
        </w:rPr>
        <w:t xml:space="preserve">some </w:t>
      </w:r>
      <w:r w:rsidR="008D4AE1" w:rsidRPr="008D4AE1">
        <w:rPr>
          <w:rFonts w:ascii="Arial" w:hAnsi="Arial" w:cs="Arial"/>
        </w:rPr>
        <w:t>revamping activities</w:t>
      </w:r>
      <w:r w:rsidR="008D4AE1">
        <w:rPr>
          <w:rFonts w:ascii="Arial" w:hAnsi="Arial" w:cs="Arial"/>
        </w:rPr>
        <w:t xml:space="preserve"> and </w:t>
      </w:r>
      <w:r>
        <w:rPr>
          <w:rFonts w:ascii="Arial" w:hAnsi="Arial" w:cs="Arial"/>
        </w:rPr>
        <w:t xml:space="preserve">certain residual </w:t>
      </w:r>
      <w:r w:rsidR="008D4AE1">
        <w:rPr>
          <w:rFonts w:ascii="Arial" w:hAnsi="Arial" w:cs="Arial"/>
        </w:rPr>
        <w:t>contracts,</w:t>
      </w:r>
      <w:r w:rsidR="007C2B46" w:rsidRPr="007C2B46">
        <w:rPr>
          <w:rFonts w:ascii="Arial" w:hAnsi="Arial" w:cs="Arial"/>
        </w:rPr>
        <w:t xml:space="preserve"> a</w:t>
      </w:r>
      <w:r w:rsidR="008D4AE1">
        <w:rPr>
          <w:rFonts w:ascii="Arial" w:hAnsi="Arial" w:cs="Arial"/>
        </w:rPr>
        <w:t>nd</w:t>
      </w:r>
    </w:p>
    <w:p w:rsidR="002A0298" w:rsidRDefault="007C2B46" w:rsidP="00BA4AC7">
      <w:pPr>
        <w:pStyle w:val="NormalWeb"/>
        <w:numPr>
          <w:ilvl w:val="0"/>
          <w:numId w:val="20"/>
        </w:numPr>
        <w:spacing w:beforeLines="100" w:before="310" w:beforeAutospacing="0" w:after="0" w:afterAutospacing="0"/>
        <w:jc w:val="both"/>
        <w:rPr>
          <w:rFonts w:ascii="Arial" w:hAnsi="Arial" w:cs="Arial"/>
        </w:rPr>
      </w:pPr>
      <w:proofErr w:type="gramStart"/>
      <w:r w:rsidRPr="007C2B46">
        <w:rPr>
          <w:rFonts w:ascii="Arial" w:hAnsi="Arial" w:cs="Arial"/>
        </w:rPr>
        <w:t>the</w:t>
      </w:r>
      <w:proofErr w:type="gramEnd"/>
      <w:r w:rsidRPr="007C2B46">
        <w:rPr>
          <w:rFonts w:ascii="Arial" w:hAnsi="Arial" w:cs="Arial"/>
        </w:rPr>
        <w:t xml:space="preserve"> entire interest owned by Finmeccanica in </w:t>
      </w:r>
      <w:proofErr w:type="spellStart"/>
      <w:r w:rsidRPr="007C2B46">
        <w:rPr>
          <w:rFonts w:ascii="Arial" w:hAnsi="Arial" w:cs="Arial"/>
        </w:rPr>
        <w:t>Ansaldo</w:t>
      </w:r>
      <w:proofErr w:type="spellEnd"/>
      <w:r w:rsidRPr="007C2B46">
        <w:rPr>
          <w:rFonts w:ascii="Arial" w:hAnsi="Arial" w:cs="Arial"/>
        </w:rPr>
        <w:t xml:space="preserve"> STS </w:t>
      </w:r>
      <w:proofErr w:type="spellStart"/>
      <w:r w:rsidRPr="007C2B46">
        <w:rPr>
          <w:rFonts w:ascii="Arial" w:hAnsi="Arial" w:cs="Arial"/>
        </w:rPr>
        <w:t>S.p.A</w:t>
      </w:r>
      <w:proofErr w:type="spellEnd"/>
      <w:r w:rsidRPr="007C2B46">
        <w:rPr>
          <w:rFonts w:ascii="Arial" w:hAnsi="Arial" w:cs="Arial"/>
        </w:rPr>
        <w:t>. (“Ansaldo STS”), equal to approximately 40% of the share capital</w:t>
      </w:r>
      <w:r w:rsidR="009B398E">
        <w:rPr>
          <w:rFonts w:ascii="Arial" w:hAnsi="Arial" w:cs="Arial"/>
        </w:rPr>
        <w:t>.</w:t>
      </w:r>
    </w:p>
    <w:p w:rsidR="002A0298" w:rsidRDefault="00B75773" w:rsidP="00BA4AC7">
      <w:pPr>
        <w:pStyle w:val="NormalWeb"/>
        <w:spacing w:beforeLines="100" w:before="310" w:beforeAutospacing="0" w:after="0" w:afterAutospacing="0"/>
        <w:jc w:val="both"/>
        <w:rPr>
          <w:rFonts w:ascii="Arial" w:hAnsi="Arial" w:cs="Arial"/>
        </w:rPr>
      </w:pPr>
      <w:r w:rsidRPr="00B75773">
        <w:rPr>
          <w:rFonts w:ascii="Arial" w:hAnsi="Arial" w:cs="Arial"/>
        </w:rPr>
        <w:t xml:space="preserve">The simultaneous closing of the transactions is expected later this year and is subject to certain </w:t>
      </w:r>
      <w:r w:rsidR="008D4AE1">
        <w:rPr>
          <w:rFonts w:ascii="Arial" w:hAnsi="Arial" w:cs="Arial"/>
        </w:rPr>
        <w:t xml:space="preserve">customary </w:t>
      </w:r>
      <w:r w:rsidRPr="00B75773">
        <w:rPr>
          <w:rFonts w:ascii="Arial" w:hAnsi="Arial" w:cs="Arial"/>
        </w:rPr>
        <w:t xml:space="preserve">conditions, </w:t>
      </w:r>
      <w:r w:rsidR="008D4AE1">
        <w:rPr>
          <w:rFonts w:ascii="Arial" w:hAnsi="Arial" w:cs="Arial"/>
        </w:rPr>
        <w:t>such as</w:t>
      </w:r>
      <w:r w:rsidRPr="00B75773">
        <w:rPr>
          <w:rFonts w:ascii="Arial" w:hAnsi="Arial" w:cs="Arial"/>
        </w:rPr>
        <w:t xml:space="preserve"> regulatory and antitrust approvals</w:t>
      </w:r>
      <w:r w:rsidR="006F4B70" w:rsidRPr="00B127EF">
        <w:rPr>
          <w:rFonts w:ascii="Arial" w:hAnsi="Arial" w:cs="Arial"/>
        </w:rPr>
        <w:t>.</w:t>
      </w:r>
    </w:p>
    <w:p w:rsidR="00B127EF" w:rsidRDefault="00B127EF" w:rsidP="0037456E">
      <w:pPr>
        <w:rPr>
          <w:rFonts w:ascii="Arial" w:eastAsia="Arial Unicode MS" w:hAnsi="Arial" w:cs="Arial"/>
          <w:kern w:val="0"/>
          <w:sz w:val="24"/>
          <w:szCs w:val="24"/>
        </w:rPr>
      </w:pPr>
    </w:p>
    <w:p w:rsidR="00D86FD3" w:rsidRDefault="00B75773">
      <w:pPr>
        <w:rPr>
          <w:rFonts w:ascii="Arial" w:eastAsia="Arial Unicode MS" w:hAnsi="Arial" w:cs="Arial"/>
          <w:kern w:val="0"/>
          <w:sz w:val="24"/>
          <w:szCs w:val="24"/>
        </w:rPr>
      </w:pPr>
      <w:r w:rsidRPr="00B75773">
        <w:rPr>
          <w:rFonts w:ascii="Arial" w:eastAsia="Arial Unicode MS" w:hAnsi="Arial" w:cs="Arial"/>
          <w:kern w:val="0"/>
          <w:sz w:val="24"/>
          <w:szCs w:val="24"/>
        </w:rPr>
        <w:t xml:space="preserve">The acquisitions represent a key milestone in Hitachi Rail’s strategy to become a global leader in total rail solutions. Whilst significantly expanding its global footprint, the acquisitions will enable Hitachi to strengthen its position in </w:t>
      </w:r>
      <w:proofErr w:type="spellStart"/>
      <w:r w:rsidRPr="00B75773">
        <w:rPr>
          <w:rFonts w:ascii="Arial" w:eastAsia="Arial Unicode MS" w:hAnsi="Arial" w:cs="Arial"/>
          <w:kern w:val="0"/>
          <w:sz w:val="24"/>
          <w:szCs w:val="24"/>
        </w:rPr>
        <w:t>signalling</w:t>
      </w:r>
      <w:proofErr w:type="spellEnd"/>
      <w:r w:rsidRPr="00B75773">
        <w:rPr>
          <w:rFonts w:ascii="Arial" w:eastAsia="Arial Unicode MS" w:hAnsi="Arial" w:cs="Arial"/>
          <w:kern w:val="0"/>
          <w:sz w:val="24"/>
          <w:szCs w:val="24"/>
        </w:rPr>
        <w:t xml:space="preserve"> / traffic management systems, expand turnkey operations and enlarge its portfolio with world class products. </w:t>
      </w:r>
      <w:r w:rsidR="002B7A99">
        <w:rPr>
          <w:rFonts w:ascii="Arial" w:eastAsia="Arial Unicode MS" w:hAnsi="Arial" w:cs="Arial"/>
          <w:kern w:val="0"/>
          <w:sz w:val="24"/>
          <w:szCs w:val="24"/>
        </w:rPr>
        <w:t xml:space="preserve">The </w:t>
      </w:r>
      <w:r w:rsidR="008D4AE1">
        <w:rPr>
          <w:rFonts w:ascii="Arial" w:eastAsia="Arial Unicode MS" w:hAnsi="Arial" w:cs="Arial"/>
          <w:kern w:val="0"/>
          <w:sz w:val="24"/>
          <w:szCs w:val="24"/>
        </w:rPr>
        <w:t>businesses acquired</w:t>
      </w:r>
      <w:r w:rsidRPr="00B75773">
        <w:rPr>
          <w:rFonts w:ascii="Arial" w:eastAsia="Arial Unicode MS" w:hAnsi="Arial" w:cs="Arial"/>
          <w:kern w:val="0"/>
          <w:sz w:val="24"/>
          <w:szCs w:val="24"/>
        </w:rPr>
        <w:t xml:space="preserve"> are strategically important for Italy and the combination with Hitachi will also provide a unique opportunity to pursue untapped growth potential in new markets</w:t>
      </w:r>
      <w:r w:rsidR="00D7039F">
        <w:rPr>
          <w:rFonts w:ascii="Arial" w:eastAsia="Arial Unicode MS" w:hAnsi="Arial" w:cs="Arial"/>
          <w:kern w:val="0"/>
          <w:sz w:val="24"/>
          <w:szCs w:val="24"/>
        </w:rPr>
        <w:t>.</w:t>
      </w:r>
      <w:r w:rsidR="00D77773">
        <w:rPr>
          <w:rFonts w:ascii="Arial" w:eastAsia="Arial Unicode MS" w:hAnsi="Arial" w:cs="Arial"/>
          <w:kern w:val="0"/>
          <w:sz w:val="24"/>
          <w:szCs w:val="24"/>
        </w:rPr>
        <w:t xml:space="preserve"> </w:t>
      </w:r>
      <w:r w:rsidR="00151834">
        <w:rPr>
          <w:rFonts w:ascii="Arial" w:eastAsia="Arial Unicode MS" w:hAnsi="Arial" w:cs="Arial"/>
          <w:kern w:val="0"/>
          <w:sz w:val="24"/>
          <w:szCs w:val="24"/>
        </w:rPr>
        <w:tab/>
      </w:r>
    </w:p>
    <w:p w:rsidR="00D86FD3" w:rsidRDefault="00D86FD3">
      <w:pPr>
        <w:rPr>
          <w:rFonts w:ascii="Arial" w:eastAsia="Arial Unicode MS" w:hAnsi="Arial" w:cs="Arial"/>
          <w:kern w:val="0"/>
          <w:sz w:val="24"/>
          <w:szCs w:val="24"/>
        </w:rPr>
      </w:pPr>
    </w:p>
    <w:p w:rsidR="00455F18" w:rsidRDefault="008D4AE1">
      <w:pPr>
        <w:rPr>
          <w:rFonts w:ascii="Arial" w:eastAsia="Arial Unicode MS" w:hAnsi="Arial" w:cs="Arial"/>
          <w:kern w:val="0"/>
          <w:sz w:val="24"/>
          <w:szCs w:val="24"/>
        </w:rPr>
      </w:pPr>
      <w:r>
        <w:rPr>
          <w:rFonts w:ascii="Arial" w:eastAsia="Arial Unicode MS" w:hAnsi="Arial" w:cs="Arial"/>
          <w:kern w:val="0"/>
          <w:sz w:val="24"/>
          <w:szCs w:val="24"/>
        </w:rPr>
        <w:t xml:space="preserve">Finmeccanica has selected Hitachi </w:t>
      </w:r>
      <w:r w:rsidR="006739E9">
        <w:rPr>
          <w:rFonts w:ascii="Arial" w:eastAsia="Arial Unicode MS" w:hAnsi="Arial" w:cs="Arial"/>
          <w:kern w:val="0"/>
          <w:sz w:val="24"/>
          <w:szCs w:val="24"/>
        </w:rPr>
        <w:t xml:space="preserve">as the best industrial partner to ensure </w:t>
      </w:r>
      <w:r w:rsidR="00455F18">
        <w:rPr>
          <w:rFonts w:ascii="Arial" w:eastAsia="Arial Unicode MS" w:hAnsi="Arial" w:cs="Arial"/>
          <w:kern w:val="0"/>
          <w:sz w:val="24"/>
          <w:szCs w:val="24"/>
        </w:rPr>
        <w:t xml:space="preserve">a successful long term repositioning of its transportation business, </w:t>
      </w:r>
      <w:r>
        <w:rPr>
          <w:rFonts w:ascii="Arial" w:eastAsia="Arial Unicode MS" w:hAnsi="Arial" w:cs="Arial"/>
          <w:kern w:val="0"/>
          <w:sz w:val="24"/>
          <w:szCs w:val="24"/>
        </w:rPr>
        <w:t>following</w:t>
      </w:r>
      <w:r w:rsidR="006739E9">
        <w:rPr>
          <w:rFonts w:ascii="Arial" w:eastAsia="Arial Unicode MS" w:hAnsi="Arial" w:cs="Arial"/>
          <w:kern w:val="0"/>
          <w:sz w:val="24"/>
          <w:szCs w:val="24"/>
        </w:rPr>
        <w:t xml:space="preserve"> a competitive process</w:t>
      </w:r>
      <w:r w:rsidR="00455F18">
        <w:rPr>
          <w:rFonts w:ascii="Arial" w:eastAsia="Arial Unicode MS" w:hAnsi="Arial" w:cs="Arial"/>
          <w:kern w:val="0"/>
          <w:sz w:val="24"/>
          <w:szCs w:val="24"/>
        </w:rPr>
        <w:t>.</w:t>
      </w:r>
      <w:r w:rsidR="00F868DF">
        <w:rPr>
          <w:rFonts w:ascii="Arial" w:eastAsia="Arial Unicode MS" w:hAnsi="Arial" w:cs="Arial"/>
          <w:kern w:val="0"/>
          <w:sz w:val="24"/>
          <w:szCs w:val="24"/>
        </w:rPr>
        <w:t xml:space="preserve"> </w:t>
      </w:r>
      <w:r w:rsidR="00F868DF" w:rsidRPr="00F868DF">
        <w:rPr>
          <w:rFonts w:ascii="Arial" w:eastAsia="Arial Unicode MS" w:hAnsi="Arial" w:cs="Arial"/>
          <w:kern w:val="0"/>
          <w:sz w:val="24"/>
          <w:szCs w:val="24"/>
        </w:rPr>
        <w:t xml:space="preserve">The integration into Hitachi will secure the best possible future for the </w:t>
      </w:r>
      <w:proofErr w:type="spellStart"/>
      <w:r w:rsidR="00F868DF" w:rsidRPr="00F868DF">
        <w:rPr>
          <w:rFonts w:ascii="Arial" w:eastAsia="Arial Unicode MS" w:hAnsi="Arial" w:cs="Arial"/>
          <w:kern w:val="0"/>
          <w:sz w:val="24"/>
          <w:szCs w:val="24"/>
        </w:rPr>
        <w:t>Ansaldo</w:t>
      </w:r>
      <w:proofErr w:type="spellEnd"/>
      <w:r w:rsidR="00F868DF" w:rsidRPr="00F868DF">
        <w:rPr>
          <w:rFonts w:ascii="Arial" w:eastAsia="Arial Unicode MS" w:hAnsi="Arial" w:cs="Arial"/>
          <w:kern w:val="0"/>
          <w:sz w:val="24"/>
          <w:szCs w:val="24"/>
        </w:rPr>
        <w:t xml:space="preserve"> STS and </w:t>
      </w:r>
      <w:proofErr w:type="spellStart"/>
      <w:r w:rsidR="00F868DF" w:rsidRPr="00F868DF">
        <w:rPr>
          <w:rFonts w:ascii="Arial" w:eastAsia="Arial Unicode MS" w:hAnsi="Arial" w:cs="Arial"/>
          <w:kern w:val="0"/>
          <w:sz w:val="24"/>
          <w:szCs w:val="24"/>
        </w:rPr>
        <w:t>AnsaldoBreda</w:t>
      </w:r>
      <w:proofErr w:type="spellEnd"/>
      <w:r w:rsidR="00F868DF" w:rsidRPr="00F868DF">
        <w:rPr>
          <w:rFonts w:ascii="Arial" w:eastAsia="Arial Unicode MS" w:hAnsi="Arial" w:cs="Arial"/>
          <w:kern w:val="0"/>
          <w:sz w:val="24"/>
          <w:szCs w:val="24"/>
        </w:rPr>
        <w:t xml:space="preserve"> businesses and their employees, marking a fundamental step in executing the Industrial Plan of Finmeccanica, which becomes a pure A</w:t>
      </w:r>
      <w:r w:rsidR="007048D7">
        <w:rPr>
          <w:rFonts w:ascii="Arial" w:eastAsia="Arial Unicode MS" w:hAnsi="Arial" w:cs="Arial"/>
          <w:kern w:val="0"/>
          <w:sz w:val="24"/>
          <w:szCs w:val="24"/>
        </w:rPr>
        <w:t>erospace</w:t>
      </w:r>
      <w:r w:rsidR="00F868DF" w:rsidRPr="00F868DF">
        <w:rPr>
          <w:rFonts w:ascii="Arial" w:eastAsia="Arial Unicode MS" w:hAnsi="Arial" w:cs="Arial"/>
          <w:kern w:val="0"/>
          <w:sz w:val="24"/>
          <w:szCs w:val="24"/>
        </w:rPr>
        <w:t>,</w:t>
      </w:r>
      <w:r w:rsidR="008C7CB2">
        <w:rPr>
          <w:rFonts w:ascii="Arial" w:eastAsia="Arial Unicode MS" w:hAnsi="Arial" w:cs="Arial"/>
          <w:kern w:val="0"/>
          <w:sz w:val="24"/>
          <w:szCs w:val="24"/>
        </w:rPr>
        <w:t xml:space="preserve"> </w:t>
      </w:r>
      <w:proofErr w:type="spellStart"/>
      <w:r w:rsidR="00F868DF" w:rsidRPr="00F868DF">
        <w:rPr>
          <w:rFonts w:ascii="Arial" w:eastAsia="Arial Unicode MS" w:hAnsi="Arial" w:cs="Arial"/>
          <w:kern w:val="0"/>
          <w:sz w:val="24"/>
          <w:szCs w:val="24"/>
        </w:rPr>
        <w:t>D</w:t>
      </w:r>
      <w:r w:rsidR="006F7A29">
        <w:rPr>
          <w:rFonts w:ascii="Arial" w:eastAsia="Arial Unicode MS" w:hAnsi="Arial" w:cs="Arial"/>
          <w:kern w:val="0"/>
          <w:sz w:val="24"/>
          <w:szCs w:val="24"/>
        </w:rPr>
        <w:t>efence</w:t>
      </w:r>
      <w:proofErr w:type="spellEnd"/>
      <w:r w:rsidR="006F7A29">
        <w:rPr>
          <w:rFonts w:ascii="Arial" w:eastAsia="Arial Unicode MS" w:hAnsi="Arial" w:cs="Arial"/>
          <w:kern w:val="0"/>
          <w:sz w:val="24"/>
          <w:szCs w:val="24"/>
        </w:rPr>
        <w:t xml:space="preserve"> </w:t>
      </w:r>
      <w:r w:rsidR="00F868DF" w:rsidRPr="00F868DF">
        <w:rPr>
          <w:rFonts w:ascii="Arial" w:eastAsia="Arial Unicode MS" w:hAnsi="Arial" w:cs="Arial"/>
          <w:kern w:val="0"/>
          <w:sz w:val="24"/>
          <w:szCs w:val="24"/>
        </w:rPr>
        <w:t>&amp;</w:t>
      </w:r>
      <w:r w:rsidR="006F7A29">
        <w:rPr>
          <w:rFonts w:ascii="Arial" w:eastAsia="Arial Unicode MS" w:hAnsi="Arial" w:cs="Arial"/>
          <w:kern w:val="0"/>
          <w:sz w:val="24"/>
          <w:szCs w:val="24"/>
        </w:rPr>
        <w:t xml:space="preserve"> </w:t>
      </w:r>
      <w:r w:rsidR="00F868DF" w:rsidRPr="00F868DF">
        <w:rPr>
          <w:rFonts w:ascii="Arial" w:eastAsia="Arial Unicode MS" w:hAnsi="Arial" w:cs="Arial"/>
          <w:kern w:val="0"/>
          <w:sz w:val="24"/>
          <w:szCs w:val="24"/>
        </w:rPr>
        <w:t>S</w:t>
      </w:r>
      <w:r w:rsidR="006F7A29">
        <w:rPr>
          <w:rFonts w:ascii="Arial" w:eastAsia="Arial Unicode MS" w:hAnsi="Arial" w:cs="Arial"/>
          <w:kern w:val="0"/>
          <w:sz w:val="24"/>
          <w:szCs w:val="24"/>
        </w:rPr>
        <w:t>ecurity</w:t>
      </w:r>
      <w:r w:rsidR="00F868DF" w:rsidRPr="00F868DF">
        <w:rPr>
          <w:rFonts w:ascii="Arial" w:eastAsia="Arial Unicode MS" w:hAnsi="Arial" w:cs="Arial"/>
          <w:kern w:val="0"/>
          <w:sz w:val="24"/>
          <w:szCs w:val="24"/>
        </w:rPr>
        <w:t xml:space="preserve"> company.</w:t>
      </w:r>
      <w:r w:rsidR="00466B9A">
        <w:rPr>
          <w:rFonts w:ascii="Arial" w:eastAsia="Arial Unicode MS" w:hAnsi="Arial" w:cs="Arial"/>
          <w:kern w:val="0"/>
          <w:sz w:val="24"/>
          <w:szCs w:val="24"/>
        </w:rPr>
        <w:t xml:space="preserve"> </w:t>
      </w:r>
      <w:r w:rsidR="00ED4B94">
        <w:rPr>
          <w:rFonts w:ascii="Arial" w:eastAsia="Arial Unicode MS" w:hAnsi="Arial" w:cs="Arial"/>
          <w:kern w:val="0"/>
          <w:sz w:val="24"/>
          <w:szCs w:val="24"/>
        </w:rPr>
        <w:t xml:space="preserve">As a result of the </w:t>
      </w:r>
      <w:r w:rsidR="00466B9A" w:rsidRPr="00466B9A">
        <w:rPr>
          <w:rFonts w:ascii="Arial" w:eastAsia="Arial Unicode MS" w:hAnsi="Arial" w:cs="Arial"/>
          <w:kern w:val="0"/>
          <w:sz w:val="24"/>
          <w:szCs w:val="24"/>
        </w:rPr>
        <w:t>transactions</w:t>
      </w:r>
      <w:r w:rsidR="00ED4B94">
        <w:rPr>
          <w:rFonts w:ascii="Arial" w:eastAsia="Arial Unicode MS" w:hAnsi="Arial" w:cs="Arial"/>
          <w:kern w:val="0"/>
          <w:sz w:val="24"/>
          <w:szCs w:val="24"/>
        </w:rPr>
        <w:t>,</w:t>
      </w:r>
      <w:r w:rsidR="00466B9A" w:rsidRPr="00466B9A">
        <w:rPr>
          <w:rFonts w:ascii="Arial" w:eastAsia="Arial Unicode MS" w:hAnsi="Arial" w:cs="Arial"/>
          <w:kern w:val="0"/>
          <w:sz w:val="24"/>
          <w:szCs w:val="24"/>
        </w:rPr>
        <w:t xml:space="preserve"> </w:t>
      </w:r>
      <w:r w:rsidR="00466B9A">
        <w:rPr>
          <w:rFonts w:ascii="Arial" w:eastAsia="Arial Unicode MS" w:hAnsi="Arial" w:cs="Arial"/>
          <w:kern w:val="0"/>
          <w:sz w:val="24"/>
          <w:szCs w:val="24"/>
        </w:rPr>
        <w:t xml:space="preserve">Group Net Debt </w:t>
      </w:r>
      <w:r w:rsidR="00CF1593">
        <w:rPr>
          <w:rFonts w:ascii="Arial" w:eastAsia="Arial Unicode MS" w:hAnsi="Arial" w:cs="Arial"/>
          <w:kern w:val="0"/>
          <w:sz w:val="24"/>
          <w:szCs w:val="24"/>
        </w:rPr>
        <w:t xml:space="preserve">at the end of 2015 will </w:t>
      </w:r>
      <w:r w:rsidR="00ED4B94">
        <w:rPr>
          <w:rFonts w:ascii="Arial" w:eastAsia="Arial Unicode MS" w:hAnsi="Arial" w:cs="Arial"/>
          <w:kern w:val="0"/>
          <w:sz w:val="24"/>
          <w:szCs w:val="24"/>
        </w:rPr>
        <w:t xml:space="preserve">reduce by </w:t>
      </w:r>
      <w:r w:rsidR="00BA4AC7">
        <w:rPr>
          <w:rFonts w:ascii="Arial" w:eastAsia="Arial Unicode MS" w:hAnsi="Arial" w:cs="Arial"/>
          <w:kern w:val="0"/>
          <w:sz w:val="24"/>
          <w:szCs w:val="24"/>
        </w:rPr>
        <w:t xml:space="preserve">ca. </w:t>
      </w:r>
      <w:proofErr w:type="spellStart"/>
      <w:r w:rsidR="00466B9A">
        <w:rPr>
          <w:rFonts w:ascii="Arial" w:eastAsia="Arial Unicode MS" w:hAnsi="Arial" w:cs="Arial"/>
          <w:kern w:val="0"/>
          <w:sz w:val="24"/>
          <w:szCs w:val="24"/>
        </w:rPr>
        <w:t>Eur</w:t>
      </w:r>
      <w:proofErr w:type="spellEnd"/>
      <w:r w:rsidR="00466B9A">
        <w:rPr>
          <w:rFonts w:ascii="Arial" w:eastAsia="Arial Unicode MS" w:hAnsi="Arial" w:cs="Arial"/>
          <w:kern w:val="0"/>
          <w:sz w:val="24"/>
          <w:szCs w:val="24"/>
        </w:rPr>
        <w:t xml:space="preserve"> </w:t>
      </w:r>
      <w:r w:rsidR="008C7CB2">
        <w:rPr>
          <w:rFonts w:ascii="Arial" w:eastAsia="Arial Unicode MS" w:hAnsi="Arial" w:cs="Arial"/>
          <w:kern w:val="0"/>
          <w:sz w:val="24"/>
          <w:szCs w:val="24"/>
        </w:rPr>
        <w:t>600</w:t>
      </w:r>
      <w:r w:rsidR="00466B9A">
        <w:rPr>
          <w:rFonts w:ascii="Arial" w:eastAsia="Arial Unicode MS" w:hAnsi="Arial" w:cs="Arial"/>
          <w:kern w:val="0"/>
          <w:sz w:val="24"/>
          <w:szCs w:val="24"/>
        </w:rPr>
        <w:t xml:space="preserve"> million</w:t>
      </w:r>
      <w:r w:rsidR="00ED4B94">
        <w:rPr>
          <w:rFonts w:ascii="Arial" w:eastAsia="Arial Unicode MS" w:hAnsi="Arial" w:cs="Arial"/>
          <w:kern w:val="0"/>
          <w:sz w:val="24"/>
          <w:szCs w:val="24"/>
        </w:rPr>
        <w:t xml:space="preserve">, with </w:t>
      </w:r>
      <w:r w:rsidR="00466B9A">
        <w:rPr>
          <w:rFonts w:ascii="Arial" w:eastAsia="Arial Unicode MS" w:hAnsi="Arial" w:cs="Arial"/>
          <w:kern w:val="0"/>
          <w:sz w:val="24"/>
          <w:szCs w:val="24"/>
        </w:rPr>
        <w:t xml:space="preserve">a net total capital gain of </w:t>
      </w:r>
      <w:proofErr w:type="spellStart"/>
      <w:r w:rsidR="008C7CB2">
        <w:rPr>
          <w:rFonts w:ascii="Arial" w:eastAsia="Arial Unicode MS" w:hAnsi="Arial" w:cs="Arial"/>
          <w:kern w:val="0"/>
          <w:sz w:val="24"/>
          <w:szCs w:val="24"/>
        </w:rPr>
        <w:t>ca.</w:t>
      </w:r>
      <w:r w:rsidR="00466B9A">
        <w:rPr>
          <w:rFonts w:ascii="Arial" w:eastAsia="Arial Unicode MS" w:hAnsi="Arial" w:cs="Arial"/>
          <w:kern w:val="0"/>
          <w:sz w:val="24"/>
          <w:szCs w:val="24"/>
        </w:rPr>
        <w:t>Eur</w:t>
      </w:r>
      <w:proofErr w:type="spellEnd"/>
      <w:r w:rsidR="00466B9A">
        <w:rPr>
          <w:rFonts w:ascii="Arial" w:eastAsia="Arial Unicode MS" w:hAnsi="Arial" w:cs="Arial"/>
          <w:kern w:val="0"/>
          <w:sz w:val="24"/>
          <w:szCs w:val="24"/>
        </w:rPr>
        <w:t xml:space="preserve"> </w:t>
      </w:r>
      <w:r w:rsidR="008C7CB2">
        <w:rPr>
          <w:rFonts w:ascii="Arial" w:eastAsia="Arial Unicode MS" w:hAnsi="Arial" w:cs="Arial"/>
          <w:kern w:val="0"/>
          <w:sz w:val="24"/>
          <w:szCs w:val="24"/>
        </w:rPr>
        <w:t>250</w:t>
      </w:r>
      <w:r w:rsidR="00466B9A">
        <w:rPr>
          <w:rFonts w:ascii="Arial" w:eastAsia="Arial Unicode MS" w:hAnsi="Arial" w:cs="Arial"/>
          <w:kern w:val="0"/>
          <w:sz w:val="24"/>
          <w:szCs w:val="24"/>
        </w:rPr>
        <w:t xml:space="preserve"> million.</w:t>
      </w:r>
    </w:p>
    <w:p w:rsidR="00455F18" w:rsidRDefault="00455F18">
      <w:pPr>
        <w:rPr>
          <w:rFonts w:ascii="Arial" w:eastAsia="Arial Unicode MS" w:hAnsi="Arial" w:cs="Arial"/>
          <w:kern w:val="0"/>
          <w:sz w:val="24"/>
          <w:szCs w:val="24"/>
        </w:rPr>
      </w:pPr>
    </w:p>
    <w:p w:rsidR="00CB65D5" w:rsidRDefault="00B75773">
      <w:pPr>
        <w:rPr>
          <w:rFonts w:ascii="Arial" w:eastAsia="Arial Unicode MS" w:hAnsi="Arial" w:cs="Arial"/>
          <w:kern w:val="0"/>
          <w:sz w:val="24"/>
          <w:szCs w:val="24"/>
        </w:rPr>
      </w:pPr>
      <w:r w:rsidRPr="00B75773">
        <w:rPr>
          <w:rFonts w:ascii="Arial" w:eastAsia="Arial Unicode MS" w:hAnsi="Arial" w:cs="Arial"/>
          <w:kern w:val="0"/>
          <w:sz w:val="24"/>
          <w:szCs w:val="24"/>
        </w:rPr>
        <w:t xml:space="preserve">Hiroaki Nakanishi, </w:t>
      </w:r>
      <w:proofErr w:type="gramStart"/>
      <w:r w:rsidRPr="00B75773">
        <w:rPr>
          <w:rFonts w:ascii="Arial" w:eastAsia="Arial Unicode MS" w:hAnsi="Arial" w:cs="Arial"/>
          <w:kern w:val="0"/>
          <w:sz w:val="24"/>
          <w:szCs w:val="24"/>
        </w:rPr>
        <w:t>Chairman &amp;</w:t>
      </w:r>
      <w:proofErr w:type="gramEnd"/>
      <w:r w:rsidRPr="00B75773">
        <w:rPr>
          <w:rFonts w:ascii="Arial" w:eastAsia="Arial Unicode MS" w:hAnsi="Arial" w:cs="Arial"/>
          <w:kern w:val="0"/>
          <w:sz w:val="24"/>
          <w:szCs w:val="24"/>
        </w:rPr>
        <w:t xml:space="preserve"> CEO of Hitachi, Ltd. said: </w:t>
      </w:r>
      <w:r w:rsidRPr="00E04F69">
        <w:rPr>
          <w:rFonts w:ascii="Arial" w:eastAsia="Arial Unicode MS" w:hAnsi="Arial" w:cs="Arial"/>
          <w:i/>
          <w:kern w:val="0"/>
          <w:sz w:val="24"/>
          <w:szCs w:val="24"/>
        </w:rPr>
        <w:t xml:space="preserve">“I am very pleased to announce that Hitachi has today agreed with Finmeccanica to </w:t>
      </w:r>
      <w:r w:rsidR="00F868DF">
        <w:rPr>
          <w:rFonts w:ascii="Arial" w:eastAsia="Arial Unicode MS" w:hAnsi="Arial" w:cs="Arial"/>
          <w:i/>
          <w:kern w:val="0"/>
          <w:sz w:val="24"/>
          <w:szCs w:val="24"/>
        </w:rPr>
        <w:t>proceed with this important transaction</w:t>
      </w:r>
      <w:r w:rsidRPr="00E04F69">
        <w:rPr>
          <w:rFonts w:ascii="Arial" w:eastAsia="Arial Unicode MS" w:hAnsi="Arial" w:cs="Arial"/>
          <w:i/>
          <w:kern w:val="0"/>
          <w:sz w:val="24"/>
          <w:szCs w:val="24"/>
        </w:rPr>
        <w:t>. Th</w:t>
      </w:r>
      <w:r w:rsidR="00F868DF">
        <w:rPr>
          <w:rFonts w:ascii="Arial" w:eastAsia="Arial Unicode MS" w:hAnsi="Arial" w:cs="Arial"/>
          <w:i/>
          <w:kern w:val="0"/>
          <w:sz w:val="24"/>
          <w:szCs w:val="24"/>
        </w:rPr>
        <w:t>is</w:t>
      </w:r>
      <w:r w:rsidRPr="00E04F69">
        <w:rPr>
          <w:rFonts w:ascii="Arial" w:eastAsia="Arial Unicode MS" w:hAnsi="Arial" w:cs="Arial"/>
          <w:i/>
          <w:kern w:val="0"/>
          <w:sz w:val="24"/>
          <w:szCs w:val="24"/>
        </w:rPr>
        <w:t xml:space="preserve"> </w:t>
      </w:r>
      <w:r w:rsidR="00F868DF">
        <w:rPr>
          <w:rFonts w:ascii="Arial" w:eastAsia="Arial Unicode MS" w:hAnsi="Arial" w:cs="Arial"/>
          <w:i/>
          <w:kern w:val="0"/>
          <w:sz w:val="24"/>
          <w:szCs w:val="24"/>
        </w:rPr>
        <w:t xml:space="preserve">acquisition </w:t>
      </w:r>
      <w:r w:rsidRPr="00E04F69">
        <w:rPr>
          <w:rFonts w:ascii="Arial" w:eastAsia="Arial Unicode MS" w:hAnsi="Arial" w:cs="Arial"/>
          <w:i/>
          <w:kern w:val="0"/>
          <w:sz w:val="24"/>
          <w:szCs w:val="24"/>
        </w:rPr>
        <w:t>complements Hitachi’s strategy to grow our Social Innovation Business, combining IT technology with our sound infrastructure solutions</w:t>
      </w:r>
      <w:proofErr w:type="gramStart"/>
      <w:r w:rsidRPr="00E04F69">
        <w:rPr>
          <w:rFonts w:ascii="Arial" w:eastAsia="Arial Unicode MS" w:hAnsi="Arial" w:cs="Arial"/>
          <w:i/>
          <w:kern w:val="0"/>
          <w:sz w:val="24"/>
          <w:szCs w:val="24"/>
        </w:rPr>
        <w:t>.“</w:t>
      </w:r>
      <w:proofErr w:type="gramEnd"/>
    </w:p>
    <w:p w:rsidR="00FF1B5E" w:rsidRDefault="00FF1B5E">
      <w:pPr>
        <w:rPr>
          <w:rFonts w:ascii="Arial" w:eastAsia="Arial Unicode MS" w:hAnsi="Arial" w:cs="Arial"/>
          <w:kern w:val="0"/>
          <w:sz w:val="24"/>
          <w:szCs w:val="24"/>
        </w:rPr>
      </w:pPr>
    </w:p>
    <w:p w:rsidR="00FF1B5E" w:rsidRDefault="00F868DF" w:rsidP="00F868DF">
      <w:pPr>
        <w:rPr>
          <w:rFonts w:ascii="Arial" w:eastAsia="Arial Unicode MS" w:hAnsi="Arial" w:cs="Arial"/>
          <w:kern w:val="0"/>
          <w:sz w:val="24"/>
          <w:szCs w:val="24"/>
        </w:rPr>
      </w:pPr>
      <w:proofErr w:type="spellStart"/>
      <w:r w:rsidRPr="00F868DF">
        <w:rPr>
          <w:rFonts w:ascii="Arial" w:eastAsia="Arial Unicode MS" w:hAnsi="Arial" w:cs="Arial"/>
          <w:kern w:val="0"/>
          <w:sz w:val="24"/>
          <w:szCs w:val="24"/>
        </w:rPr>
        <w:t>Finmeccanica’s</w:t>
      </w:r>
      <w:proofErr w:type="spellEnd"/>
      <w:r w:rsidRPr="00F868DF">
        <w:rPr>
          <w:rFonts w:ascii="Arial" w:eastAsia="Arial Unicode MS" w:hAnsi="Arial" w:cs="Arial"/>
          <w:kern w:val="0"/>
          <w:sz w:val="24"/>
          <w:szCs w:val="24"/>
        </w:rPr>
        <w:t xml:space="preserve"> CEO and General Manager Mauro Moretti said</w:t>
      </w:r>
      <w:r>
        <w:rPr>
          <w:rFonts w:ascii="Arial" w:eastAsia="Arial Unicode MS" w:hAnsi="Arial" w:cs="Arial"/>
          <w:kern w:val="0"/>
          <w:sz w:val="24"/>
          <w:szCs w:val="24"/>
        </w:rPr>
        <w:t>:</w:t>
      </w:r>
      <w:r w:rsidRPr="00F868DF">
        <w:rPr>
          <w:rFonts w:ascii="Arial" w:eastAsia="Arial Unicode MS" w:hAnsi="Arial" w:cs="Arial"/>
          <w:kern w:val="0"/>
          <w:sz w:val="24"/>
          <w:szCs w:val="24"/>
        </w:rPr>
        <w:t xml:space="preserve"> </w:t>
      </w:r>
      <w:r w:rsidRPr="00E04F69">
        <w:rPr>
          <w:rFonts w:ascii="Arial" w:eastAsia="Arial Unicode MS" w:hAnsi="Arial" w:cs="Arial"/>
          <w:i/>
          <w:kern w:val="0"/>
          <w:sz w:val="24"/>
          <w:szCs w:val="24"/>
        </w:rPr>
        <w:t xml:space="preserve">"The sale of the rail transport business is a key step in the execution of our Industrial Plan, aimed at focusing </w:t>
      </w:r>
      <w:r w:rsidRPr="00E04F69">
        <w:rPr>
          <w:rFonts w:ascii="Arial" w:eastAsia="Arial Unicode MS" w:hAnsi="Arial" w:cs="Arial"/>
          <w:i/>
          <w:kern w:val="0"/>
          <w:sz w:val="24"/>
          <w:szCs w:val="24"/>
        </w:rPr>
        <w:lastRenderedPageBreak/>
        <w:t xml:space="preserve">and strengthening the Group in the core business-hi-tech Aerospace, </w:t>
      </w:r>
      <w:proofErr w:type="spellStart"/>
      <w:r w:rsidRPr="00E04F69">
        <w:rPr>
          <w:rFonts w:ascii="Arial" w:eastAsia="Arial Unicode MS" w:hAnsi="Arial" w:cs="Arial"/>
          <w:i/>
          <w:kern w:val="0"/>
          <w:sz w:val="24"/>
          <w:szCs w:val="24"/>
        </w:rPr>
        <w:t>Defence</w:t>
      </w:r>
      <w:proofErr w:type="spellEnd"/>
      <w:r w:rsidRPr="00E04F69">
        <w:rPr>
          <w:rFonts w:ascii="Arial" w:eastAsia="Arial Unicode MS" w:hAnsi="Arial" w:cs="Arial"/>
          <w:i/>
          <w:kern w:val="0"/>
          <w:sz w:val="24"/>
          <w:szCs w:val="24"/>
        </w:rPr>
        <w:t xml:space="preserve"> &amp; Security. The transaction</w:t>
      </w:r>
      <w:r w:rsidR="003D6933">
        <w:rPr>
          <w:rFonts w:ascii="Arial" w:eastAsia="Arial Unicode MS" w:hAnsi="Arial" w:cs="Arial"/>
          <w:i/>
          <w:kern w:val="0"/>
          <w:sz w:val="24"/>
          <w:szCs w:val="24"/>
        </w:rPr>
        <w:t>s</w:t>
      </w:r>
      <w:r w:rsidRPr="00E04F69">
        <w:rPr>
          <w:rFonts w:ascii="Arial" w:eastAsia="Arial Unicode MS" w:hAnsi="Arial" w:cs="Arial"/>
          <w:i/>
          <w:kern w:val="0"/>
          <w:sz w:val="24"/>
          <w:szCs w:val="24"/>
        </w:rPr>
        <w:t xml:space="preserve"> announced today confirm our commitment to deliver on our economic and financial objectives </w:t>
      </w:r>
      <w:proofErr w:type="spellStart"/>
      <w:r w:rsidR="000332F0">
        <w:rPr>
          <w:rFonts w:ascii="Arial" w:eastAsia="Arial Unicode MS" w:hAnsi="Arial" w:cs="Arial"/>
          <w:i/>
          <w:kern w:val="0"/>
          <w:sz w:val="24"/>
          <w:szCs w:val="24"/>
        </w:rPr>
        <w:t>contribuiting</w:t>
      </w:r>
      <w:proofErr w:type="spellEnd"/>
      <w:r w:rsidR="000332F0">
        <w:rPr>
          <w:rFonts w:ascii="Arial" w:eastAsia="Arial Unicode MS" w:hAnsi="Arial" w:cs="Arial"/>
          <w:i/>
          <w:kern w:val="0"/>
          <w:sz w:val="24"/>
          <w:szCs w:val="24"/>
        </w:rPr>
        <w:t xml:space="preserve"> to</w:t>
      </w:r>
      <w:r w:rsidRPr="00E04F69">
        <w:rPr>
          <w:rFonts w:ascii="Arial" w:eastAsia="Arial Unicode MS" w:hAnsi="Arial" w:cs="Arial"/>
          <w:i/>
          <w:kern w:val="0"/>
          <w:sz w:val="24"/>
          <w:szCs w:val="24"/>
        </w:rPr>
        <w:t xml:space="preserve"> significantly reducing net debt. Hitachi has clearly recognized the know-how and expertise which would be contributed by both </w:t>
      </w:r>
      <w:proofErr w:type="spellStart"/>
      <w:r w:rsidRPr="00E04F69">
        <w:rPr>
          <w:rFonts w:ascii="Arial" w:eastAsia="Arial Unicode MS" w:hAnsi="Arial" w:cs="Arial"/>
          <w:i/>
          <w:kern w:val="0"/>
          <w:sz w:val="24"/>
          <w:szCs w:val="24"/>
        </w:rPr>
        <w:t>Ansaldo</w:t>
      </w:r>
      <w:r w:rsidR="003D6933">
        <w:rPr>
          <w:rFonts w:ascii="Arial" w:eastAsia="Arial Unicode MS" w:hAnsi="Arial" w:cs="Arial"/>
          <w:i/>
          <w:kern w:val="0"/>
          <w:sz w:val="24"/>
          <w:szCs w:val="24"/>
        </w:rPr>
        <w:t>B</w:t>
      </w:r>
      <w:r w:rsidRPr="00E04F69">
        <w:rPr>
          <w:rFonts w:ascii="Arial" w:eastAsia="Arial Unicode MS" w:hAnsi="Arial" w:cs="Arial"/>
          <w:i/>
          <w:kern w:val="0"/>
          <w:sz w:val="24"/>
          <w:szCs w:val="24"/>
        </w:rPr>
        <w:t>reda</w:t>
      </w:r>
      <w:proofErr w:type="spellEnd"/>
      <w:r w:rsidRPr="00E04F69">
        <w:rPr>
          <w:rFonts w:ascii="Arial" w:eastAsia="Arial Unicode MS" w:hAnsi="Arial" w:cs="Arial"/>
          <w:i/>
          <w:kern w:val="0"/>
          <w:sz w:val="24"/>
          <w:szCs w:val="24"/>
        </w:rPr>
        <w:t xml:space="preserve"> and </w:t>
      </w:r>
      <w:proofErr w:type="spellStart"/>
      <w:r w:rsidRPr="00E04F69">
        <w:rPr>
          <w:rFonts w:ascii="Arial" w:eastAsia="Arial Unicode MS" w:hAnsi="Arial" w:cs="Arial"/>
          <w:i/>
          <w:kern w:val="0"/>
          <w:sz w:val="24"/>
          <w:szCs w:val="24"/>
        </w:rPr>
        <w:t>Ansaldo</w:t>
      </w:r>
      <w:proofErr w:type="spellEnd"/>
      <w:r w:rsidRPr="00E04F69">
        <w:rPr>
          <w:rFonts w:ascii="Arial" w:eastAsia="Arial Unicode MS" w:hAnsi="Arial" w:cs="Arial"/>
          <w:i/>
          <w:kern w:val="0"/>
          <w:sz w:val="24"/>
          <w:szCs w:val="24"/>
        </w:rPr>
        <w:t xml:space="preserve"> STS within the new Group and I</w:t>
      </w:r>
      <w:r w:rsidR="000332F0">
        <w:rPr>
          <w:rFonts w:ascii="Arial" w:eastAsia="Arial Unicode MS" w:hAnsi="Arial" w:cs="Arial"/>
          <w:i/>
          <w:kern w:val="0"/>
          <w:sz w:val="24"/>
          <w:szCs w:val="24"/>
        </w:rPr>
        <w:t xml:space="preserve"> a</w:t>
      </w:r>
      <w:r w:rsidRPr="00E04F69">
        <w:rPr>
          <w:rFonts w:ascii="Arial" w:eastAsia="Arial Unicode MS" w:hAnsi="Arial" w:cs="Arial"/>
          <w:i/>
          <w:kern w:val="0"/>
          <w:sz w:val="24"/>
          <w:szCs w:val="24"/>
        </w:rPr>
        <w:t>m sure both companies will play a key role in the future development of Hitachi Rail business worldwide, with their centers of excellence in Transportation Systems and Mass Transit".</w:t>
      </w:r>
    </w:p>
    <w:p w:rsidR="00FF1B5E" w:rsidRDefault="00FF1B5E">
      <w:pPr>
        <w:rPr>
          <w:rFonts w:ascii="Arial" w:eastAsia="Arial Unicode MS" w:hAnsi="Arial" w:cs="Arial"/>
          <w:kern w:val="0"/>
          <w:sz w:val="24"/>
          <w:szCs w:val="24"/>
        </w:rPr>
      </w:pPr>
    </w:p>
    <w:p w:rsidR="00D86FD3" w:rsidRPr="00E04F69" w:rsidRDefault="00B75773">
      <w:pPr>
        <w:rPr>
          <w:rFonts w:ascii="Arial" w:eastAsia="Arial Unicode MS" w:hAnsi="Arial" w:cs="Arial"/>
          <w:i/>
          <w:kern w:val="0"/>
          <w:sz w:val="24"/>
          <w:szCs w:val="24"/>
        </w:rPr>
      </w:pPr>
      <w:r w:rsidRPr="00B75773">
        <w:rPr>
          <w:rFonts w:ascii="Arial" w:eastAsia="Arial Unicode MS" w:hAnsi="Arial" w:cs="Arial"/>
          <w:kern w:val="0"/>
          <w:sz w:val="24"/>
          <w:szCs w:val="24"/>
        </w:rPr>
        <w:t xml:space="preserve">Alistair Dormer, Global Chief Executive Officer of Hitachi Rail said: </w:t>
      </w:r>
      <w:r w:rsidRPr="00E04F69">
        <w:rPr>
          <w:rFonts w:ascii="Arial" w:eastAsia="Arial Unicode MS" w:hAnsi="Arial" w:cs="Arial"/>
          <w:i/>
          <w:kern w:val="0"/>
          <w:sz w:val="24"/>
          <w:szCs w:val="24"/>
        </w:rPr>
        <w:t>“With the addition of these companies we are in an excellent position to transform Hitachi Rail into one of the strongest global players in the sector. Today’s announcement is a further testament to the long-term vision we have for growth of Hitachi. By combining forces, we significantly strengthen our market position, aspiring to become a leading global total solution provider to the rail sector</w:t>
      </w:r>
      <w:r w:rsidR="00FF1B5E" w:rsidRPr="00E04F69">
        <w:rPr>
          <w:rFonts w:ascii="Arial" w:eastAsia="Arial Unicode MS" w:hAnsi="Arial" w:cs="Arial"/>
          <w:i/>
          <w:kern w:val="0"/>
          <w:sz w:val="24"/>
          <w:szCs w:val="24"/>
        </w:rPr>
        <w:t>.</w:t>
      </w:r>
      <w:r w:rsidR="00074D9E" w:rsidRPr="00E04F69">
        <w:rPr>
          <w:rFonts w:ascii="Arial" w:eastAsia="Arial Unicode MS" w:hAnsi="Arial" w:cs="Arial"/>
          <w:i/>
          <w:kern w:val="0"/>
          <w:sz w:val="24"/>
          <w:szCs w:val="24"/>
        </w:rPr>
        <w:t>”</w:t>
      </w:r>
    </w:p>
    <w:p w:rsidR="00B632CA" w:rsidRDefault="00B632CA">
      <w:pPr>
        <w:pStyle w:val="Default"/>
        <w:jc w:val="both"/>
      </w:pPr>
    </w:p>
    <w:p w:rsidR="00F868DF" w:rsidRDefault="00B75773" w:rsidP="00F868DF">
      <w:pPr>
        <w:pStyle w:val="Default"/>
        <w:jc w:val="both"/>
        <w:rPr>
          <w:rFonts w:eastAsia="Arial Unicode MS"/>
        </w:rPr>
      </w:pPr>
      <w:r w:rsidRPr="00B75773">
        <w:rPr>
          <w:rFonts w:eastAsia="Arial Unicode MS"/>
        </w:rPr>
        <w:t xml:space="preserve">Ansaldo STS is a leading, world-class </w:t>
      </w:r>
      <w:r w:rsidR="00D27738">
        <w:rPr>
          <w:rFonts w:eastAsia="Arial Unicode MS"/>
        </w:rPr>
        <w:t xml:space="preserve">Transportation Systems </w:t>
      </w:r>
      <w:r w:rsidRPr="00B75773">
        <w:rPr>
          <w:rFonts w:eastAsia="Arial Unicode MS"/>
        </w:rPr>
        <w:t>technology company specializing in the design, implementation and management of signalling equipment and control systems for railways and underground railways in the freight and passenger market. Ansaldo STS also acts as a main contractor and supplier of “turnkey” transportation systems worldwide. Ansaldo STS is headquartered in Genoa and employs about 4,000 people (of which 1,530 in Italy) in more than 30 countries</w:t>
      </w:r>
      <w:r w:rsidR="00024497" w:rsidRPr="00024497">
        <w:rPr>
          <w:rFonts w:eastAsia="Arial Unicode MS"/>
        </w:rPr>
        <w:t>.</w:t>
      </w:r>
    </w:p>
    <w:p w:rsidR="00F868DF" w:rsidRDefault="00F868DF" w:rsidP="00F868DF">
      <w:pPr>
        <w:pStyle w:val="Default"/>
        <w:jc w:val="both"/>
        <w:rPr>
          <w:rFonts w:eastAsia="Arial Unicode MS"/>
        </w:rPr>
      </w:pPr>
    </w:p>
    <w:p w:rsidR="00F868DF" w:rsidRPr="00F078CB" w:rsidRDefault="00F868DF" w:rsidP="00F868DF">
      <w:pPr>
        <w:pStyle w:val="Default"/>
        <w:jc w:val="both"/>
        <w:rPr>
          <w:lang w:val="en-US"/>
        </w:rPr>
      </w:pPr>
      <w:proofErr w:type="spellStart"/>
      <w:r>
        <w:t>AnsaldoBreda</w:t>
      </w:r>
      <w:proofErr w:type="spellEnd"/>
      <w:r>
        <w:t xml:space="preserve"> </w:t>
      </w:r>
      <w:r w:rsidRPr="00B75773">
        <w:t>has 150 years of experience in the industry and a strong tradition in the field of rail vehicles</w:t>
      </w:r>
      <w:r>
        <w:t xml:space="preserve">, with consolidated capabilities in Mass Transit and </w:t>
      </w:r>
      <w:r w:rsidR="00466B9A">
        <w:t>Very High Speed Trains.</w:t>
      </w:r>
      <w:r w:rsidRPr="00B75773">
        <w:t xml:space="preserve"> </w:t>
      </w:r>
      <w:r w:rsidR="00466B9A">
        <w:t>It</w:t>
      </w:r>
      <w:r>
        <w:t xml:space="preserve"> </w:t>
      </w:r>
      <w:r w:rsidRPr="00B75773">
        <w:t>is headquartered in Naples and has presences in the USA and major projects globally</w:t>
      </w:r>
      <w:r>
        <w:t>.</w:t>
      </w:r>
    </w:p>
    <w:p w:rsidR="00944DA7" w:rsidRDefault="00944DA7" w:rsidP="00463F00">
      <w:pPr>
        <w:rPr>
          <w:rFonts w:ascii="Arial" w:eastAsia="Arial Unicode MS" w:hAnsi="Arial" w:cs="Arial"/>
          <w:kern w:val="0"/>
          <w:sz w:val="24"/>
          <w:szCs w:val="24"/>
        </w:rPr>
      </w:pPr>
    </w:p>
    <w:p w:rsidR="007618BC" w:rsidRDefault="00B75773" w:rsidP="007618BC">
      <w:pPr>
        <w:rPr>
          <w:rFonts w:ascii="Arial" w:eastAsia="Arial Unicode MS" w:hAnsi="Arial" w:cs="Arial"/>
          <w:kern w:val="0"/>
          <w:sz w:val="24"/>
          <w:szCs w:val="24"/>
        </w:rPr>
      </w:pPr>
      <w:r w:rsidRPr="00B75773">
        <w:rPr>
          <w:rFonts w:ascii="Arial" w:eastAsia="Arial Unicode MS" w:hAnsi="Arial" w:cs="Arial"/>
          <w:kern w:val="0"/>
          <w:sz w:val="24"/>
          <w:szCs w:val="24"/>
        </w:rPr>
        <w:t>The purchase price under the Ansaldo STS Share Purchase Agreement is €</w:t>
      </w:r>
      <w:r w:rsidR="005C2381">
        <w:rPr>
          <w:rFonts w:ascii="Arial" w:eastAsia="Arial Unicode MS" w:hAnsi="Arial" w:cs="Arial"/>
          <w:kern w:val="0"/>
          <w:sz w:val="24"/>
          <w:szCs w:val="24"/>
        </w:rPr>
        <w:t>9.65</w:t>
      </w:r>
      <w:r w:rsidRPr="00B75773">
        <w:rPr>
          <w:rFonts w:ascii="Arial" w:eastAsia="Arial Unicode MS" w:hAnsi="Arial" w:cs="Arial"/>
          <w:kern w:val="0"/>
          <w:sz w:val="24"/>
          <w:szCs w:val="24"/>
        </w:rPr>
        <w:t xml:space="preserve"> per Ansaldo STS share, resulting in a total </w:t>
      </w:r>
      <w:r w:rsidR="000332F0">
        <w:rPr>
          <w:rFonts w:ascii="Arial" w:eastAsia="Arial Unicode MS" w:hAnsi="Arial" w:cs="Arial"/>
          <w:kern w:val="0"/>
          <w:sz w:val="24"/>
          <w:szCs w:val="24"/>
        </w:rPr>
        <w:t xml:space="preserve">consideration </w:t>
      </w:r>
      <w:r w:rsidRPr="00B75773">
        <w:rPr>
          <w:rFonts w:ascii="Arial" w:eastAsia="Arial Unicode MS" w:hAnsi="Arial" w:cs="Arial"/>
          <w:kern w:val="0"/>
          <w:sz w:val="24"/>
          <w:szCs w:val="24"/>
        </w:rPr>
        <w:t>of €</w:t>
      </w:r>
      <w:r w:rsidR="005C2381">
        <w:rPr>
          <w:rFonts w:ascii="Arial" w:eastAsia="Arial Unicode MS" w:hAnsi="Arial" w:cs="Arial"/>
          <w:kern w:val="0"/>
          <w:sz w:val="24"/>
          <w:szCs w:val="24"/>
        </w:rPr>
        <w:t>773</w:t>
      </w:r>
      <w:r w:rsidRPr="00B75773">
        <w:rPr>
          <w:rFonts w:ascii="Arial" w:eastAsia="Arial Unicode MS" w:hAnsi="Arial" w:cs="Arial"/>
          <w:kern w:val="0"/>
          <w:sz w:val="24"/>
          <w:szCs w:val="24"/>
        </w:rPr>
        <w:t xml:space="preserve"> </w:t>
      </w:r>
      <w:r w:rsidR="006167A7">
        <w:rPr>
          <w:rFonts w:ascii="Arial" w:eastAsia="Arial Unicode MS" w:hAnsi="Arial" w:cs="Arial"/>
          <w:kern w:val="0"/>
          <w:sz w:val="24"/>
          <w:szCs w:val="24"/>
        </w:rPr>
        <w:t>m</w:t>
      </w:r>
      <w:r w:rsidRPr="00B75773">
        <w:rPr>
          <w:rFonts w:ascii="Arial" w:eastAsia="Arial Unicode MS" w:hAnsi="Arial" w:cs="Arial"/>
          <w:kern w:val="0"/>
          <w:sz w:val="24"/>
          <w:szCs w:val="24"/>
        </w:rPr>
        <w:t>illion. The agreed purchase price is subject to a possible pre-closing downward adjustment</w:t>
      </w:r>
      <w:r w:rsidR="00EB4C15">
        <w:rPr>
          <w:rFonts w:ascii="Arial" w:eastAsia="Arial Unicode MS" w:hAnsi="Arial" w:cs="Arial"/>
          <w:kern w:val="0"/>
          <w:sz w:val="24"/>
          <w:szCs w:val="24"/>
        </w:rPr>
        <w:t>,</w:t>
      </w:r>
      <w:r w:rsidRPr="00B75773">
        <w:rPr>
          <w:rFonts w:ascii="Arial" w:eastAsia="Arial Unicode MS" w:hAnsi="Arial" w:cs="Arial"/>
          <w:kern w:val="0"/>
          <w:sz w:val="24"/>
          <w:szCs w:val="24"/>
        </w:rPr>
        <w:t xml:space="preserve"> in the event that Ansaldo STS approves any distribution of dividends, interim dividends or other distributions</w:t>
      </w:r>
      <w:r w:rsidR="007618BC" w:rsidRPr="007618BC">
        <w:rPr>
          <w:rFonts w:ascii="Arial" w:eastAsia="Arial Unicode MS" w:hAnsi="Arial" w:cs="Arial"/>
          <w:kern w:val="0"/>
          <w:sz w:val="24"/>
          <w:szCs w:val="24"/>
        </w:rPr>
        <w:t>.</w:t>
      </w:r>
      <w:r w:rsidR="00E84DF5">
        <w:rPr>
          <w:rFonts w:ascii="Arial" w:eastAsia="Arial Unicode MS" w:hAnsi="Arial" w:cs="Arial"/>
          <w:kern w:val="0"/>
          <w:sz w:val="24"/>
          <w:szCs w:val="24"/>
        </w:rPr>
        <w:br/>
      </w:r>
      <w:r w:rsidR="00466B9A">
        <w:rPr>
          <w:rFonts w:ascii="Arial" w:eastAsia="Arial Unicode MS" w:hAnsi="Arial" w:cs="Arial"/>
          <w:kern w:val="0"/>
          <w:sz w:val="24"/>
          <w:szCs w:val="24"/>
        </w:rPr>
        <w:t xml:space="preserve">The total net consideration to be paid to Finmeccanica </w:t>
      </w:r>
      <w:r w:rsidR="00E84DF5">
        <w:rPr>
          <w:rFonts w:ascii="Arial" w:eastAsia="Arial Unicode MS" w:hAnsi="Arial" w:cs="Arial"/>
          <w:kern w:val="0"/>
          <w:sz w:val="24"/>
          <w:szCs w:val="24"/>
        </w:rPr>
        <w:t xml:space="preserve">under the purchase agreement of </w:t>
      </w:r>
      <w:r w:rsidR="00466B9A">
        <w:rPr>
          <w:rFonts w:ascii="Arial" w:eastAsia="Arial Unicode MS" w:hAnsi="Arial" w:cs="Arial"/>
          <w:kern w:val="0"/>
          <w:sz w:val="24"/>
          <w:szCs w:val="24"/>
        </w:rPr>
        <w:t xml:space="preserve">the current business of </w:t>
      </w:r>
      <w:proofErr w:type="spellStart"/>
      <w:r w:rsidR="00466B9A">
        <w:rPr>
          <w:rFonts w:ascii="Arial" w:eastAsia="Arial Unicode MS" w:hAnsi="Arial" w:cs="Arial"/>
          <w:kern w:val="0"/>
          <w:sz w:val="24"/>
          <w:szCs w:val="24"/>
        </w:rPr>
        <w:t>AnsaldoBreda</w:t>
      </w:r>
      <w:proofErr w:type="spellEnd"/>
      <w:r w:rsidR="00E84DF5">
        <w:rPr>
          <w:rFonts w:ascii="Arial" w:eastAsia="Arial Unicode MS" w:hAnsi="Arial" w:cs="Arial"/>
          <w:kern w:val="0"/>
          <w:sz w:val="24"/>
          <w:szCs w:val="24"/>
        </w:rPr>
        <w:t xml:space="preserve"> and </w:t>
      </w:r>
      <w:r w:rsidR="00466B9A">
        <w:rPr>
          <w:rFonts w:ascii="Arial" w:eastAsia="Arial Unicode MS" w:hAnsi="Arial" w:cs="Arial"/>
          <w:kern w:val="0"/>
          <w:sz w:val="24"/>
          <w:szCs w:val="24"/>
        </w:rPr>
        <w:t xml:space="preserve">the real estate assets amounts to </w:t>
      </w:r>
      <w:proofErr w:type="spellStart"/>
      <w:r w:rsidR="00466B9A">
        <w:rPr>
          <w:rFonts w:ascii="Arial" w:eastAsia="Arial Unicode MS" w:hAnsi="Arial" w:cs="Arial"/>
          <w:kern w:val="0"/>
          <w:sz w:val="24"/>
          <w:szCs w:val="24"/>
        </w:rPr>
        <w:t>Eur</w:t>
      </w:r>
      <w:proofErr w:type="spellEnd"/>
      <w:r w:rsidR="00466B9A">
        <w:rPr>
          <w:rFonts w:ascii="Arial" w:eastAsia="Arial Unicode MS" w:hAnsi="Arial" w:cs="Arial"/>
          <w:kern w:val="0"/>
          <w:sz w:val="24"/>
          <w:szCs w:val="24"/>
        </w:rPr>
        <w:t xml:space="preserve"> 36 million. </w:t>
      </w:r>
    </w:p>
    <w:p w:rsidR="00E06188" w:rsidRDefault="00E06188" w:rsidP="007618BC">
      <w:pPr>
        <w:rPr>
          <w:rFonts w:ascii="Arial" w:eastAsia="Arial Unicode MS" w:hAnsi="Arial" w:cs="Arial"/>
          <w:kern w:val="0"/>
          <w:sz w:val="24"/>
          <w:szCs w:val="24"/>
        </w:rPr>
      </w:pPr>
    </w:p>
    <w:p w:rsidR="007618BC" w:rsidRDefault="00E06188" w:rsidP="007618BC">
      <w:pPr>
        <w:rPr>
          <w:rFonts w:ascii="Arial" w:eastAsia="Arial Unicode MS" w:hAnsi="Arial" w:cs="Arial"/>
          <w:kern w:val="0"/>
          <w:sz w:val="24"/>
          <w:szCs w:val="24"/>
        </w:rPr>
      </w:pPr>
      <w:r w:rsidRPr="00EB4C15">
        <w:rPr>
          <w:rFonts w:ascii="Arial" w:eastAsia="Arial Unicode MS" w:hAnsi="Arial" w:cs="Arial"/>
          <w:kern w:val="0"/>
          <w:sz w:val="24"/>
          <w:szCs w:val="24"/>
        </w:rPr>
        <w:t xml:space="preserve">Finmeccanica will update </w:t>
      </w:r>
      <w:r w:rsidR="00EB4C15">
        <w:rPr>
          <w:rFonts w:ascii="Arial" w:eastAsia="Arial Unicode MS" w:hAnsi="Arial" w:cs="Arial"/>
          <w:kern w:val="0"/>
          <w:sz w:val="24"/>
          <w:szCs w:val="24"/>
        </w:rPr>
        <w:t xml:space="preserve">its </w:t>
      </w:r>
      <w:r w:rsidRPr="00EB4C15">
        <w:rPr>
          <w:rFonts w:ascii="Arial" w:eastAsia="Arial Unicode MS" w:hAnsi="Arial" w:cs="Arial"/>
          <w:kern w:val="0"/>
          <w:sz w:val="24"/>
          <w:szCs w:val="24"/>
        </w:rPr>
        <w:t xml:space="preserve">FY2015 Group guidance </w:t>
      </w:r>
      <w:r w:rsidR="005C3726" w:rsidRPr="00EB4C15">
        <w:rPr>
          <w:rFonts w:ascii="Arial" w:eastAsia="Arial Unicode MS" w:hAnsi="Arial" w:cs="Arial"/>
          <w:kern w:val="0"/>
          <w:sz w:val="24"/>
          <w:szCs w:val="24"/>
        </w:rPr>
        <w:t>on completion</w:t>
      </w:r>
      <w:r w:rsidRPr="00EB4C15">
        <w:rPr>
          <w:rFonts w:ascii="Arial" w:eastAsia="Arial Unicode MS" w:hAnsi="Arial" w:cs="Arial"/>
          <w:kern w:val="0"/>
          <w:sz w:val="24"/>
          <w:szCs w:val="24"/>
        </w:rPr>
        <w:t xml:space="preserve"> of the transaction.</w:t>
      </w:r>
    </w:p>
    <w:p w:rsidR="00EB4C15" w:rsidRPr="007618BC" w:rsidRDefault="00EB4C15" w:rsidP="007618BC">
      <w:pPr>
        <w:rPr>
          <w:rFonts w:ascii="Arial" w:eastAsia="Arial Unicode MS" w:hAnsi="Arial" w:cs="Arial"/>
          <w:kern w:val="0"/>
          <w:sz w:val="24"/>
          <w:szCs w:val="24"/>
        </w:rPr>
      </w:pPr>
    </w:p>
    <w:p w:rsidR="007618BC" w:rsidRDefault="007618BC" w:rsidP="007618BC">
      <w:pPr>
        <w:rPr>
          <w:rFonts w:ascii="Arial" w:eastAsia="Arial Unicode MS" w:hAnsi="Arial" w:cs="Arial"/>
          <w:kern w:val="0"/>
          <w:sz w:val="24"/>
          <w:szCs w:val="24"/>
        </w:rPr>
      </w:pPr>
      <w:r w:rsidRPr="007618BC">
        <w:rPr>
          <w:rFonts w:ascii="Arial" w:eastAsia="Arial Unicode MS" w:hAnsi="Arial" w:cs="Arial"/>
          <w:kern w:val="0"/>
          <w:sz w:val="24"/>
          <w:szCs w:val="24"/>
        </w:rPr>
        <w:t xml:space="preserve">Following close of the </w:t>
      </w:r>
      <w:r w:rsidR="006864B0">
        <w:rPr>
          <w:rFonts w:ascii="Arial" w:eastAsia="Arial Unicode MS" w:hAnsi="Arial" w:cs="Arial"/>
          <w:kern w:val="0"/>
          <w:sz w:val="24"/>
          <w:szCs w:val="24"/>
        </w:rPr>
        <w:t>a</w:t>
      </w:r>
      <w:r w:rsidRPr="007618BC">
        <w:rPr>
          <w:rFonts w:ascii="Arial" w:eastAsia="Arial Unicode MS" w:hAnsi="Arial" w:cs="Arial"/>
          <w:kern w:val="0"/>
          <w:sz w:val="24"/>
          <w:szCs w:val="24"/>
        </w:rPr>
        <w:t>cquisitions, Hitachi will launch a mandatory tender offer on all remaining shares of Ansaldo STS in accordance with Italian law.</w:t>
      </w:r>
    </w:p>
    <w:p w:rsidR="00BD1257" w:rsidRDefault="00BD1257" w:rsidP="00BD1257">
      <w:pPr>
        <w:rPr>
          <w:rFonts w:ascii="Arial" w:eastAsia="Arial Unicode MS" w:hAnsi="Arial" w:cs="Arial"/>
          <w:kern w:val="0"/>
          <w:sz w:val="24"/>
          <w:szCs w:val="24"/>
        </w:rPr>
      </w:pPr>
    </w:p>
    <w:p w:rsidR="00BD1257" w:rsidRPr="00BD1257" w:rsidRDefault="00BD1257" w:rsidP="00BD1257">
      <w:pPr>
        <w:rPr>
          <w:rFonts w:ascii="Arial" w:eastAsia="Arial Unicode MS" w:hAnsi="Arial" w:cs="Arial"/>
          <w:kern w:val="0"/>
          <w:sz w:val="24"/>
          <w:szCs w:val="24"/>
        </w:rPr>
      </w:pPr>
      <w:r w:rsidRPr="00BD1257">
        <w:rPr>
          <w:rFonts w:ascii="Arial" w:eastAsia="Arial Unicode MS" w:hAnsi="Arial" w:cs="Arial"/>
          <w:kern w:val="0"/>
          <w:sz w:val="24"/>
          <w:szCs w:val="24"/>
        </w:rPr>
        <w:t>Advisors</w:t>
      </w:r>
    </w:p>
    <w:p w:rsidR="00BD1257" w:rsidRPr="00BD1257" w:rsidRDefault="00BD1257" w:rsidP="00BD1257">
      <w:pPr>
        <w:rPr>
          <w:rFonts w:ascii="Arial" w:eastAsia="Arial Unicode MS" w:hAnsi="Arial" w:cs="Arial"/>
          <w:kern w:val="0"/>
          <w:sz w:val="24"/>
          <w:szCs w:val="24"/>
        </w:rPr>
      </w:pPr>
      <w:r w:rsidRPr="00BD1257">
        <w:rPr>
          <w:rFonts w:ascii="Arial" w:eastAsia="Arial Unicode MS" w:hAnsi="Arial" w:cs="Arial"/>
          <w:kern w:val="0"/>
          <w:sz w:val="24"/>
          <w:szCs w:val="24"/>
        </w:rPr>
        <w:t xml:space="preserve">For the transaction, Finmeccanica was assisted by </w:t>
      </w:r>
      <w:proofErr w:type="spellStart"/>
      <w:r w:rsidRPr="00BD1257">
        <w:rPr>
          <w:rFonts w:ascii="Arial" w:eastAsia="Arial Unicode MS" w:hAnsi="Arial" w:cs="Arial"/>
          <w:kern w:val="0"/>
          <w:sz w:val="24"/>
          <w:szCs w:val="24"/>
        </w:rPr>
        <w:t>Mediobanca</w:t>
      </w:r>
      <w:proofErr w:type="spellEnd"/>
      <w:r w:rsidRPr="00BD1257">
        <w:rPr>
          <w:rFonts w:ascii="Arial" w:eastAsia="Arial Unicode MS" w:hAnsi="Arial" w:cs="Arial"/>
          <w:kern w:val="0"/>
          <w:sz w:val="24"/>
          <w:szCs w:val="24"/>
        </w:rPr>
        <w:t xml:space="preserve"> </w:t>
      </w:r>
      <w:r w:rsidR="006A4538">
        <w:rPr>
          <w:rFonts w:ascii="Arial" w:eastAsia="Arial Unicode MS" w:hAnsi="Arial" w:cs="Arial"/>
          <w:kern w:val="0"/>
          <w:sz w:val="24"/>
          <w:szCs w:val="24"/>
        </w:rPr>
        <w:t xml:space="preserve">and UBS </w:t>
      </w:r>
      <w:r w:rsidRPr="00BD1257">
        <w:rPr>
          <w:rFonts w:ascii="Arial" w:eastAsia="Arial Unicode MS" w:hAnsi="Arial" w:cs="Arial"/>
          <w:kern w:val="0"/>
          <w:sz w:val="24"/>
          <w:szCs w:val="24"/>
        </w:rPr>
        <w:t xml:space="preserve">as financial advisors and by </w:t>
      </w:r>
      <w:proofErr w:type="spellStart"/>
      <w:r w:rsidRPr="00BD1257">
        <w:rPr>
          <w:rFonts w:ascii="Arial" w:eastAsia="Arial Unicode MS" w:hAnsi="Arial" w:cs="Arial"/>
          <w:kern w:val="0"/>
          <w:sz w:val="24"/>
          <w:szCs w:val="24"/>
        </w:rPr>
        <w:t>Grimaldi</w:t>
      </w:r>
      <w:proofErr w:type="spellEnd"/>
      <w:r w:rsidRPr="00BD1257">
        <w:rPr>
          <w:rFonts w:ascii="Arial" w:eastAsia="Arial Unicode MS" w:hAnsi="Arial" w:cs="Arial"/>
          <w:kern w:val="0"/>
          <w:sz w:val="24"/>
          <w:szCs w:val="24"/>
        </w:rPr>
        <w:t xml:space="preserve"> Studio </w:t>
      </w:r>
      <w:proofErr w:type="spellStart"/>
      <w:r w:rsidRPr="00BD1257">
        <w:rPr>
          <w:rFonts w:ascii="Arial" w:eastAsia="Arial Unicode MS" w:hAnsi="Arial" w:cs="Arial"/>
          <w:kern w:val="0"/>
          <w:sz w:val="24"/>
          <w:szCs w:val="24"/>
        </w:rPr>
        <w:t>Legale</w:t>
      </w:r>
      <w:proofErr w:type="spellEnd"/>
      <w:r w:rsidRPr="00BD1257">
        <w:rPr>
          <w:rFonts w:ascii="Arial" w:eastAsia="Arial Unicode MS" w:hAnsi="Arial" w:cs="Arial"/>
          <w:kern w:val="0"/>
          <w:sz w:val="24"/>
          <w:szCs w:val="24"/>
        </w:rPr>
        <w:t xml:space="preserve"> as legal advisor. Independent Directors of </w:t>
      </w:r>
      <w:proofErr w:type="spellStart"/>
      <w:r w:rsidRPr="00BD1257">
        <w:rPr>
          <w:rFonts w:ascii="Arial" w:eastAsia="Arial Unicode MS" w:hAnsi="Arial" w:cs="Arial"/>
          <w:kern w:val="0"/>
          <w:sz w:val="24"/>
          <w:szCs w:val="24"/>
        </w:rPr>
        <w:t>Finmeccanica’s</w:t>
      </w:r>
      <w:proofErr w:type="spellEnd"/>
      <w:r w:rsidRPr="00BD1257">
        <w:rPr>
          <w:rFonts w:ascii="Arial" w:eastAsia="Arial Unicode MS" w:hAnsi="Arial" w:cs="Arial"/>
          <w:kern w:val="0"/>
          <w:sz w:val="24"/>
          <w:szCs w:val="24"/>
        </w:rPr>
        <w:t xml:space="preserve"> Board </w:t>
      </w:r>
      <w:proofErr w:type="gramStart"/>
      <w:r w:rsidRPr="00BD1257">
        <w:rPr>
          <w:rFonts w:ascii="Arial" w:eastAsia="Arial Unicode MS" w:hAnsi="Arial" w:cs="Arial"/>
          <w:kern w:val="0"/>
          <w:sz w:val="24"/>
          <w:szCs w:val="24"/>
        </w:rPr>
        <w:t>were</w:t>
      </w:r>
      <w:proofErr w:type="gramEnd"/>
      <w:r w:rsidRPr="00BD1257">
        <w:rPr>
          <w:rFonts w:ascii="Arial" w:eastAsia="Arial Unicode MS" w:hAnsi="Arial" w:cs="Arial"/>
          <w:kern w:val="0"/>
          <w:sz w:val="24"/>
          <w:szCs w:val="24"/>
        </w:rPr>
        <w:t xml:space="preserve"> assisted by </w:t>
      </w:r>
      <w:proofErr w:type="spellStart"/>
      <w:r w:rsidRPr="00BD1257">
        <w:rPr>
          <w:rFonts w:ascii="Arial" w:eastAsia="Arial Unicode MS" w:hAnsi="Arial" w:cs="Arial"/>
          <w:kern w:val="0"/>
          <w:sz w:val="24"/>
          <w:szCs w:val="24"/>
        </w:rPr>
        <w:t>Equita</w:t>
      </w:r>
      <w:proofErr w:type="spellEnd"/>
      <w:r w:rsidRPr="00BD1257">
        <w:rPr>
          <w:rFonts w:ascii="Arial" w:eastAsia="Arial Unicode MS" w:hAnsi="Arial" w:cs="Arial"/>
          <w:kern w:val="0"/>
          <w:sz w:val="24"/>
          <w:szCs w:val="24"/>
        </w:rPr>
        <w:t xml:space="preserve"> Sim as financial advisor. Hitachi Group was assisted by Citi as financial advisor and by Gianni, </w:t>
      </w:r>
      <w:proofErr w:type="spellStart"/>
      <w:r w:rsidRPr="00BD1257">
        <w:rPr>
          <w:rFonts w:ascii="Arial" w:eastAsia="Arial Unicode MS" w:hAnsi="Arial" w:cs="Arial"/>
          <w:kern w:val="0"/>
          <w:sz w:val="24"/>
          <w:szCs w:val="24"/>
        </w:rPr>
        <w:t>Origoni</w:t>
      </w:r>
      <w:proofErr w:type="spellEnd"/>
      <w:r w:rsidRPr="00BD1257">
        <w:rPr>
          <w:rFonts w:ascii="Arial" w:eastAsia="Arial Unicode MS" w:hAnsi="Arial" w:cs="Arial"/>
          <w:kern w:val="0"/>
          <w:sz w:val="24"/>
          <w:szCs w:val="24"/>
        </w:rPr>
        <w:t xml:space="preserve">, </w:t>
      </w:r>
      <w:proofErr w:type="spellStart"/>
      <w:r w:rsidRPr="00BD1257">
        <w:rPr>
          <w:rFonts w:ascii="Arial" w:eastAsia="Arial Unicode MS" w:hAnsi="Arial" w:cs="Arial"/>
          <w:kern w:val="0"/>
          <w:sz w:val="24"/>
          <w:szCs w:val="24"/>
        </w:rPr>
        <w:t>Grippo</w:t>
      </w:r>
      <w:proofErr w:type="spellEnd"/>
      <w:r w:rsidRPr="00BD1257">
        <w:rPr>
          <w:rFonts w:ascii="Arial" w:eastAsia="Arial Unicode MS" w:hAnsi="Arial" w:cs="Arial"/>
          <w:kern w:val="0"/>
          <w:sz w:val="24"/>
          <w:szCs w:val="24"/>
        </w:rPr>
        <w:t xml:space="preserve"> e </w:t>
      </w:r>
      <w:proofErr w:type="spellStart"/>
      <w:r w:rsidRPr="00BD1257">
        <w:rPr>
          <w:rFonts w:ascii="Arial" w:eastAsia="Arial Unicode MS" w:hAnsi="Arial" w:cs="Arial"/>
          <w:kern w:val="0"/>
          <w:sz w:val="24"/>
          <w:szCs w:val="24"/>
        </w:rPr>
        <w:t>Cappelli</w:t>
      </w:r>
      <w:proofErr w:type="spellEnd"/>
      <w:r w:rsidRPr="00BD1257">
        <w:rPr>
          <w:rFonts w:ascii="Arial" w:eastAsia="Arial Unicode MS" w:hAnsi="Arial" w:cs="Arial"/>
          <w:kern w:val="0"/>
          <w:sz w:val="24"/>
          <w:szCs w:val="24"/>
        </w:rPr>
        <w:t xml:space="preserve"> as legal advisor.</w:t>
      </w:r>
    </w:p>
    <w:p w:rsidR="00BD1257" w:rsidRPr="00BD1257" w:rsidRDefault="00BD1257" w:rsidP="00BD1257">
      <w:pPr>
        <w:rPr>
          <w:rFonts w:ascii="Arial" w:eastAsia="Arial Unicode MS" w:hAnsi="Arial" w:cs="Arial"/>
          <w:kern w:val="0"/>
          <w:sz w:val="24"/>
          <w:szCs w:val="24"/>
        </w:rPr>
      </w:pPr>
    </w:p>
    <w:p w:rsidR="000332F0" w:rsidRDefault="000332F0">
      <w:pPr>
        <w:widowControl/>
        <w:jc w:val="left"/>
        <w:rPr>
          <w:rFonts w:ascii="Arial" w:eastAsia="Arial Unicode MS" w:hAnsi="Arial" w:cs="Arial"/>
          <w:kern w:val="0"/>
          <w:sz w:val="24"/>
          <w:szCs w:val="24"/>
        </w:rPr>
      </w:pPr>
      <w:r>
        <w:rPr>
          <w:rFonts w:ascii="Arial" w:eastAsia="Arial Unicode MS" w:hAnsi="Arial" w:cs="Arial"/>
          <w:kern w:val="0"/>
          <w:sz w:val="24"/>
          <w:szCs w:val="24"/>
        </w:rPr>
        <w:br w:type="page"/>
      </w:r>
    </w:p>
    <w:p w:rsidR="00BD1257" w:rsidRPr="00BD1257" w:rsidRDefault="00BD1257" w:rsidP="00BD1257">
      <w:pPr>
        <w:rPr>
          <w:rFonts w:ascii="Arial" w:eastAsia="Arial Unicode MS" w:hAnsi="Arial" w:cs="Arial"/>
          <w:kern w:val="0"/>
          <w:sz w:val="24"/>
          <w:szCs w:val="24"/>
        </w:rPr>
      </w:pPr>
    </w:p>
    <w:p w:rsidR="00BD1257" w:rsidRPr="00BD1257" w:rsidRDefault="00BD1257" w:rsidP="00BD1257">
      <w:pPr>
        <w:rPr>
          <w:rFonts w:ascii="Arial" w:eastAsia="Arial Unicode MS" w:hAnsi="Arial" w:cs="Arial"/>
          <w:kern w:val="0"/>
          <w:sz w:val="24"/>
          <w:szCs w:val="24"/>
        </w:rPr>
      </w:pPr>
      <w:proofErr w:type="spellStart"/>
      <w:r w:rsidRPr="00BD1257">
        <w:rPr>
          <w:rFonts w:ascii="Arial" w:eastAsia="Arial Unicode MS" w:hAnsi="Arial" w:cs="Arial"/>
          <w:kern w:val="0"/>
          <w:sz w:val="24"/>
          <w:szCs w:val="24"/>
        </w:rPr>
        <w:t>Finmeccanica’s</w:t>
      </w:r>
      <w:proofErr w:type="spellEnd"/>
      <w:r w:rsidRPr="00BD1257">
        <w:rPr>
          <w:rFonts w:ascii="Arial" w:eastAsia="Arial Unicode MS" w:hAnsi="Arial" w:cs="Arial"/>
          <w:kern w:val="0"/>
          <w:sz w:val="24"/>
          <w:szCs w:val="24"/>
        </w:rPr>
        <w:t xml:space="preserve"> Contacts </w:t>
      </w:r>
    </w:p>
    <w:p w:rsidR="00BD1257" w:rsidRPr="00BD1257" w:rsidRDefault="00BD1257" w:rsidP="00BD1257">
      <w:pPr>
        <w:rPr>
          <w:rFonts w:ascii="Arial" w:eastAsia="Arial Unicode MS" w:hAnsi="Arial" w:cs="Arial"/>
          <w:kern w:val="0"/>
          <w:sz w:val="24"/>
          <w:szCs w:val="24"/>
        </w:rPr>
      </w:pPr>
      <w:r w:rsidRPr="00BD1257">
        <w:rPr>
          <w:rFonts w:ascii="Arial" w:eastAsia="Arial Unicode MS" w:hAnsi="Arial" w:cs="Arial"/>
          <w:kern w:val="0"/>
          <w:sz w:val="24"/>
          <w:szCs w:val="24"/>
        </w:rPr>
        <w:t xml:space="preserve">Press Office    </w:t>
      </w:r>
      <w:r w:rsidRPr="00BD1257">
        <w:rPr>
          <w:rFonts w:ascii="Arial" w:eastAsia="Arial Unicode MS" w:hAnsi="Arial" w:cs="Arial"/>
          <w:kern w:val="0"/>
          <w:sz w:val="24"/>
          <w:szCs w:val="24"/>
        </w:rPr>
        <w:tab/>
      </w:r>
      <w:r w:rsidRPr="00BD1257">
        <w:rPr>
          <w:rFonts w:ascii="Arial" w:eastAsia="Arial Unicode MS" w:hAnsi="Arial" w:cs="Arial"/>
          <w:kern w:val="0"/>
          <w:sz w:val="24"/>
          <w:szCs w:val="24"/>
        </w:rPr>
        <w:tab/>
      </w:r>
      <w:r w:rsidRPr="00BD1257">
        <w:rPr>
          <w:rFonts w:ascii="Arial" w:eastAsia="Arial Unicode MS" w:hAnsi="Arial" w:cs="Arial"/>
          <w:kern w:val="0"/>
          <w:sz w:val="24"/>
          <w:szCs w:val="24"/>
        </w:rPr>
        <w:tab/>
      </w:r>
      <w:r w:rsidRPr="00BD1257">
        <w:rPr>
          <w:rFonts w:ascii="Arial" w:eastAsia="Arial Unicode MS" w:hAnsi="Arial" w:cs="Arial"/>
          <w:kern w:val="0"/>
          <w:sz w:val="24"/>
          <w:szCs w:val="24"/>
        </w:rPr>
        <w:tab/>
      </w:r>
      <w:r w:rsidRPr="00BD1257">
        <w:rPr>
          <w:rFonts w:ascii="Arial" w:eastAsia="Arial Unicode MS" w:hAnsi="Arial" w:cs="Arial"/>
          <w:kern w:val="0"/>
          <w:sz w:val="24"/>
          <w:szCs w:val="24"/>
        </w:rPr>
        <w:tab/>
        <w:t>Investor Relations &amp; SRI</w:t>
      </w:r>
    </w:p>
    <w:p w:rsidR="00BD1257" w:rsidRPr="00E04F69" w:rsidRDefault="00BD1257" w:rsidP="00BD1257">
      <w:pPr>
        <w:rPr>
          <w:rFonts w:ascii="Arial" w:eastAsia="Arial Unicode MS" w:hAnsi="Arial" w:cs="Arial"/>
          <w:kern w:val="0"/>
          <w:sz w:val="24"/>
          <w:szCs w:val="24"/>
          <w:lang w:val="it-IT"/>
        </w:rPr>
      </w:pPr>
      <w:r w:rsidRPr="00E04F69">
        <w:rPr>
          <w:rFonts w:ascii="Arial" w:eastAsia="Arial Unicode MS" w:hAnsi="Arial" w:cs="Arial"/>
          <w:kern w:val="0"/>
          <w:sz w:val="24"/>
          <w:szCs w:val="24"/>
          <w:lang w:val="it-IT"/>
        </w:rPr>
        <w:t xml:space="preserve">Federico Fabretti </w:t>
      </w:r>
      <w:r w:rsidRPr="00E04F69">
        <w:rPr>
          <w:rFonts w:ascii="Arial" w:eastAsia="Arial Unicode MS" w:hAnsi="Arial" w:cs="Arial"/>
          <w:kern w:val="0"/>
          <w:sz w:val="24"/>
          <w:szCs w:val="24"/>
          <w:lang w:val="it-IT"/>
        </w:rPr>
        <w:tab/>
      </w:r>
      <w:r w:rsidRPr="00E04F69">
        <w:rPr>
          <w:rFonts w:ascii="Arial" w:eastAsia="Arial Unicode MS" w:hAnsi="Arial" w:cs="Arial"/>
          <w:kern w:val="0"/>
          <w:sz w:val="24"/>
          <w:szCs w:val="24"/>
          <w:lang w:val="it-IT"/>
        </w:rPr>
        <w:tab/>
      </w:r>
      <w:r w:rsidRPr="00E04F69">
        <w:rPr>
          <w:rFonts w:ascii="Arial" w:eastAsia="Arial Unicode MS" w:hAnsi="Arial" w:cs="Arial"/>
          <w:kern w:val="0"/>
          <w:sz w:val="24"/>
          <w:szCs w:val="24"/>
          <w:lang w:val="it-IT"/>
        </w:rPr>
        <w:tab/>
      </w:r>
      <w:r w:rsidRPr="00E04F69">
        <w:rPr>
          <w:rFonts w:ascii="Arial" w:eastAsia="Arial Unicode MS" w:hAnsi="Arial" w:cs="Arial"/>
          <w:kern w:val="0"/>
          <w:sz w:val="24"/>
          <w:szCs w:val="24"/>
          <w:lang w:val="it-IT"/>
        </w:rPr>
        <w:tab/>
      </w:r>
      <w:r w:rsidRPr="00E04F69">
        <w:rPr>
          <w:rFonts w:ascii="Arial" w:eastAsia="Arial Unicode MS" w:hAnsi="Arial" w:cs="Arial"/>
          <w:kern w:val="0"/>
          <w:sz w:val="24"/>
          <w:szCs w:val="24"/>
          <w:lang w:val="it-IT"/>
        </w:rPr>
        <w:tab/>
        <w:t xml:space="preserve">Raffaella Luglini </w:t>
      </w:r>
    </w:p>
    <w:p w:rsidR="00BD1257" w:rsidRPr="00E04F69" w:rsidRDefault="0052729D" w:rsidP="00BD1257">
      <w:pPr>
        <w:rPr>
          <w:rFonts w:ascii="Arial" w:eastAsia="Arial Unicode MS" w:hAnsi="Arial" w:cs="Arial"/>
          <w:kern w:val="0"/>
          <w:sz w:val="24"/>
          <w:szCs w:val="24"/>
          <w:lang w:val="it-IT"/>
        </w:rPr>
      </w:pPr>
      <w:hyperlink r:id="rId12" w:history="1">
        <w:r w:rsidR="00BD1257" w:rsidRPr="00551CBF">
          <w:rPr>
            <w:rFonts w:ascii="Arial" w:eastAsia="Arial Unicode MS" w:hAnsi="Arial" w:cs="Arial"/>
            <w:kern w:val="0"/>
            <w:sz w:val="24"/>
            <w:szCs w:val="24"/>
            <w:lang w:val="it-IT"/>
          </w:rPr>
          <w:t>ufficiostampa@finmeccanica.com</w:t>
        </w:r>
      </w:hyperlink>
      <w:r w:rsidR="00BD1257">
        <w:rPr>
          <w:rFonts w:ascii="Arial" w:eastAsia="Arial Unicode MS" w:hAnsi="Arial" w:cs="Arial"/>
          <w:kern w:val="0"/>
          <w:sz w:val="24"/>
          <w:szCs w:val="24"/>
          <w:lang w:val="it-IT"/>
        </w:rPr>
        <w:t xml:space="preserve"> </w:t>
      </w:r>
      <w:r w:rsidR="00BD1257" w:rsidRPr="00E04F69">
        <w:rPr>
          <w:rFonts w:ascii="Arial" w:eastAsia="Arial Unicode MS" w:hAnsi="Arial" w:cs="Arial"/>
          <w:kern w:val="0"/>
          <w:sz w:val="24"/>
          <w:szCs w:val="24"/>
          <w:lang w:val="it-IT"/>
        </w:rPr>
        <w:tab/>
      </w:r>
      <w:r w:rsidR="00BD1257" w:rsidRPr="00E04F69">
        <w:rPr>
          <w:rFonts w:ascii="Arial" w:eastAsia="Arial Unicode MS" w:hAnsi="Arial" w:cs="Arial"/>
          <w:kern w:val="0"/>
          <w:sz w:val="24"/>
          <w:szCs w:val="24"/>
          <w:lang w:val="it-IT"/>
        </w:rPr>
        <w:tab/>
      </w:r>
      <w:r w:rsidR="00BD1257" w:rsidRPr="00E04F69">
        <w:rPr>
          <w:rFonts w:ascii="Arial" w:eastAsia="Arial Unicode MS" w:hAnsi="Arial" w:cs="Arial"/>
          <w:kern w:val="0"/>
          <w:sz w:val="24"/>
          <w:szCs w:val="24"/>
          <w:lang w:val="it-IT"/>
        </w:rPr>
        <w:tab/>
      </w:r>
      <w:hyperlink r:id="rId13" w:history="1">
        <w:r w:rsidR="00BD1257" w:rsidRPr="00551CBF">
          <w:rPr>
            <w:rFonts w:ascii="Arial" w:eastAsia="Arial Unicode MS" w:hAnsi="Arial" w:cs="Arial"/>
            <w:kern w:val="0"/>
            <w:sz w:val="24"/>
            <w:szCs w:val="24"/>
            <w:lang w:val="it-IT"/>
          </w:rPr>
          <w:t>ir@finmeccanica.com</w:t>
        </w:r>
      </w:hyperlink>
      <w:r w:rsidR="00BD1257">
        <w:rPr>
          <w:rFonts w:ascii="Arial" w:eastAsia="Arial Unicode MS" w:hAnsi="Arial" w:cs="Arial"/>
          <w:kern w:val="0"/>
          <w:sz w:val="24"/>
          <w:szCs w:val="24"/>
          <w:lang w:val="it-IT"/>
        </w:rPr>
        <w:t xml:space="preserve"> </w:t>
      </w:r>
    </w:p>
    <w:p w:rsidR="00BD1257" w:rsidRPr="00BD1257" w:rsidRDefault="00BD1257" w:rsidP="00BD1257">
      <w:pPr>
        <w:rPr>
          <w:rFonts w:ascii="Arial" w:eastAsia="Arial Unicode MS" w:hAnsi="Arial" w:cs="Arial"/>
          <w:kern w:val="0"/>
          <w:sz w:val="24"/>
          <w:szCs w:val="24"/>
        </w:rPr>
      </w:pPr>
      <w:proofErr w:type="gramStart"/>
      <w:r w:rsidRPr="00BD1257">
        <w:rPr>
          <w:rFonts w:ascii="Arial" w:eastAsia="Arial Unicode MS" w:hAnsi="Arial" w:cs="Arial"/>
          <w:kern w:val="0"/>
          <w:sz w:val="24"/>
          <w:szCs w:val="24"/>
        </w:rPr>
        <w:t>Mob.</w:t>
      </w:r>
      <w:proofErr w:type="gramEnd"/>
      <w:r w:rsidRPr="00BD1257">
        <w:rPr>
          <w:rFonts w:ascii="Arial" w:eastAsia="Arial Unicode MS" w:hAnsi="Arial" w:cs="Arial"/>
          <w:kern w:val="0"/>
          <w:sz w:val="24"/>
          <w:szCs w:val="24"/>
        </w:rPr>
        <w:t xml:space="preserve"> +393357534768/ tel. +390632473060 </w:t>
      </w:r>
      <w:r w:rsidRPr="00BD1257">
        <w:rPr>
          <w:rFonts w:ascii="Arial" w:eastAsia="Arial Unicode MS" w:hAnsi="Arial" w:cs="Arial"/>
          <w:kern w:val="0"/>
          <w:sz w:val="24"/>
          <w:szCs w:val="24"/>
        </w:rPr>
        <w:tab/>
      </w:r>
      <w:r w:rsidRPr="00BD1257">
        <w:rPr>
          <w:rFonts w:ascii="Arial" w:eastAsia="Arial Unicode MS" w:hAnsi="Arial" w:cs="Arial"/>
          <w:kern w:val="0"/>
          <w:sz w:val="24"/>
          <w:szCs w:val="24"/>
        </w:rPr>
        <w:tab/>
        <w:t>tel. +390632473066</w:t>
      </w:r>
    </w:p>
    <w:p w:rsidR="00BD1257" w:rsidRPr="00BD1257" w:rsidRDefault="00BD1257" w:rsidP="00BD1257">
      <w:pPr>
        <w:rPr>
          <w:rFonts w:ascii="Arial" w:eastAsia="Arial Unicode MS" w:hAnsi="Arial" w:cs="Arial"/>
          <w:kern w:val="0"/>
          <w:sz w:val="24"/>
          <w:szCs w:val="24"/>
        </w:rPr>
      </w:pPr>
    </w:p>
    <w:p w:rsidR="006167A7" w:rsidRDefault="006167A7" w:rsidP="006167A7">
      <w:pPr>
        <w:rPr>
          <w:rFonts w:ascii="Arial" w:eastAsia="Arial Unicode MS" w:hAnsi="Arial" w:cs="Arial"/>
          <w:kern w:val="0"/>
          <w:sz w:val="24"/>
          <w:szCs w:val="24"/>
        </w:rPr>
      </w:pPr>
      <w:r>
        <w:rPr>
          <w:rFonts w:ascii="Arial" w:eastAsia="Arial Unicode MS" w:hAnsi="Arial" w:cs="Arial"/>
          <w:kern w:val="0"/>
          <w:sz w:val="24"/>
          <w:szCs w:val="24"/>
        </w:rPr>
        <w:t xml:space="preserve">Hitachi Group’s Contacts </w:t>
      </w:r>
      <w:r w:rsidR="007F477C">
        <w:rPr>
          <w:rFonts w:ascii="Arial" w:eastAsia="Arial Unicode MS" w:hAnsi="Arial" w:cs="Arial"/>
          <w:kern w:val="0"/>
          <w:sz w:val="24"/>
          <w:szCs w:val="24"/>
        </w:rPr>
        <w:tab/>
      </w:r>
    </w:p>
    <w:p w:rsidR="006167A7" w:rsidRDefault="006167A7" w:rsidP="006167A7">
      <w:pPr>
        <w:rPr>
          <w:rFonts w:ascii="Arial" w:eastAsia="Arial Unicode MS" w:hAnsi="Arial" w:cs="Arial"/>
          <w:kern w:val="0"/>
          <w:sz w:val="24"/>
          <w:szCs w:val="24"/>
        </w:rPr>
      </w:pPr>
      <w:r>
        <w:rPr>
          <w:rFonts w:ascii="Arial" w:eastAsia="Arial Unicode MS" w:hAnsi="Arial" w:cs="Arial"/>
          <w:kern w:val="0"/>
          <w:sz w:val="24"/>
          <w:szCs w:val="24"/>
        </w:rPr>
        <w:t xml:space="preserve">Press Office    </w:t>
      </w:r>
      <w:r>
        <w:rPr>
          <w:rFonts w:ascii="Arial" w:eastAsia="Arial Unicode MS" w:hAnsi="Arial" w:cs="Arial"/>
          <w:kern w:val="0"/>
          <w:sz w:val="24"/>
          <w:szCs w:val="24"/>
        </w:rPr>
        <w:tab/>
      </w:r>
      <w:r>
        <w:rPr>
          <w:rFonts w:ascii="Arial" w:eastAsia="Arial Unicode MS" w:hAnsi="Arial" w:cs="Arial"/>
          <w:kern w:val="0"/>
          <w:sz w:val="24"/>
          <w:szCs w:val="24"/>
        </w:rPr>
        <w:tab/>
      </w:r>
      <w:r>
        <w:rPr>
          <w:rFonts w:ascii="Arial" w:eastAsia="Arial Unicode MS" w:hAnsi="Arial" w:cs="Arial"/>
          <w:kern w:val="0"/>
          <w:sz w:val="24"/>
          <w:szCs w:val="24"/>
        </w:rPr>
        <w:tab/>
      </w:r>
      <w:r>
        <w:rPr>
          <w:rFonts w:ascii="Arial" w:eastAsia="Arial Unicode MS" w:hAnsi="Arial" w:cs="Arial"/>
          <w:kern w:val="0"/>
          <w:sz w:val="24"/>
          <w:szCs w:val="24"/>
        </w:rPr>
        <w:tab/>
      </w:r>
      <w:r>
        <w:rPr>
          <w:rFonts w:ascii="Arial" w:eastAsia="Arial Unicode MS" w:hAnsi="Arial" w:cs="Arial"/>
          <w:kern w:val="0"/>
          <w:sz w:val="24"/>
          <w:szCs w:val="24"/>
        </w:rPr>
        <w:tab/>
      </w:r>
      <w:r w:rsidR="007F477C">
        <w:rPr>
          <w:rFonts w:ascii="Arial" w:eastAsia="Arial Unicode MS" w:hAnsi="Arial" w:cs="Arial"/>
          <w:kern w:val="0"/>
          <w:sz w:val="24"/>
          <w:szCs w:val="24"/>
        </w:rPr>
        <w:t>Investor Relations</w:t>
      </w:r>
    </w:p>
    <w:p w:rsidR="006167A7" w:rsidRPr="007F477C" w:rsidRDefault="00DC59F9" w:rsidP="006167A7">
      <w:pPr>
        <w:rPr>
          <w:rFonts w:ascii="Arial" w:eastAsia="Arial Unicode MS" w:hAnsi="Arial" w:cs="Arial"/>
          <w:kern w:val="0"/>
          <w:sz w:val="24"/>
          <w:szCs w:val="24"/>
          <w:lang w:val="en-GB"/>
        </w:rPr>
      </w:pPr>
      <w:r w:rsidRPr="007F477C">
        <w:rPr>
          <w:rFonts w:ascii="Arial" w:eastAsia="Arial Unicode MS" w:hAnsi="Arial" w:cs="Arial"/>
          <w:kern w:val="0"/>
          <w:sz w:val="24"/>
          <w:szCs w:val="24"/>
          <w:lang w:val="en-GB"/>
        </w:rPr>
        <w:t>Daniela Karthaus</w:t>
      </w:r>
      <w:r w:rsidR="007F477C" w:rsidRPr="007F477C">
        <w:rPr>
          <w:rFonts w:ascii="Arial" w:eastAsia="Arial Unicode MS" w:hAnsi="Arial" w:cs="Arial"/>
          <w:kern w:val="0"/>
          <w:sz w:val="24"/>
          <w:szCs w:val="24"/>
          <w:lang w:val="en-GB"/>
        </w:rPr>
        <w:tab/>
      </w:r>
      <w:r w:rsidR="007F477C" w:rsidRPr="007F477C">
        <w:rPr>
          <w:rFonts w:ascii="Arial" w:eastAsia="Arial Unicode MS" w:hAnsi="Arial" w:cs="Arial"/>
          <w:kern w:val="0"/>
          <w:sz w:val="24"/>
          <w:szCs w:val="24"/>
          <w:lang w:val="en-GB"/>
        </w:rPr>
        <w:tab/>
      </w:r>
      <w:r w:rsidR="007F477C" w:rsidRPr="007F477C">
        <w:rPr>
          <w:rFonts w:ascii="Arial" w:eastAsia="Arial Unicode MS" w:hAnsi="Arial" w:cs="Arial"/>
          <w:kern w:val="0"/>
          <w:sz w:val="24"/>
          <w:szCs w:val="24"/>
          <w:lang w:val="en-GB"/>
        </w:rPr>
        <w:tab/>
      </w:r>
      <w:r w:rsidR="007F477C" w:rsidRPr="007F477C">
        <w:rPr>
          <w:rFonts w:ascii="Arial" w:eastAsia="Arial Unicode MS" w:hAnsi="Arial" w:cs="Arial"/>
          <w:kern w:val="0"/>
          <w:sz w:val="24"/>
          <w:szCs w:val="24"/>
          <w:lang w:val="en-GB"/>
        </w:rPr>
        <w:tab/>
      </w:r>
      <w:r w:rsidR="007F477C" w:rsidRPr="007F477C">
        <w:rPr>
          <w:rFonts w:ascii="Arial" w:eastAsia="Arial Unicode MS" w:hAnsi="Arial" w:cs="Arial"/>
          <w:kern w:val="0"/>
          <w:sz w:val="24"/>
          <w:szCs w:val="24"/>
          <w:lang w:val="en-GB"/>
        </w:rPr>
        <w:tab/>
        <w:t>Yuki Maeda</w:t>
      </w:r>
    </w:p>
    <w:p w:rsidR="006167A7" w:rsidRPr="007F477C" w:rsidRDefault="00740C4A" w:rsidP="006167A7">
      <w:pPr>
        <w:rPr>
          <w:rStyle w:val="Hyperlink"/>
          <w:lang w:val="en-GB"/>
        </w:rPr>
      </w:pPr>
      <w:hyperlink r:id="rId14" w:history="1">
        <w:r w:rsidR="005C3726" w:rsidRPr="007F477C">
          <w:rPr>
            <w:rStyle w:val="Hyperlink"/>
            <w:rFonts w:ascii="Arial" w:hAnsi="Arial" w:cs="Arial"/>
            <w:lang w:val="en-GB"/>
          </w:rPr>
          <w:t>daniela.karthaus@hitachirail-eu.com</w:t>
        </w:r>
      </w:hyperlink>
      <w:r w:rsidR="007F477C">
        <w:rPr>
          <w:rStyle w:val="Hyperlink"/>
          <w:rFonts w:ascii="Arial" w:hAnsi="Arial" w:cs="Arial"/>
        </w:rPr>
        <w:tab/>
      </w:r>
      <w:r w:rsidR="007F477C">
        <w:rPr>
          <w:rStyle w:val="Hyperlink"/>
          <w:rFonts w:ascii="Arial" w:hAnsi="Arial" w:cs="Arial"/>
        </w:rPr>
        <w:tab/>
      </w:r>
      <w:r w:rsidR="007F477C">
        <w:rPr>
          <w:rStyle w:val="Hyperlink"/>
          <w:rFonts w:ascii="Arial" w:hAnsi="Arial" w:cs="Arial"/>
        </w:rPr>
        <w:tab/>
      </w:r>
      <w:r w:rsidR="007F477C">
        <w:rPr>
          <w:rStyle w:val="Hyperlink"/>
          <w:rFonts w:ascii="Arial" w:hAnsi="Arial" w:cs="Arial"/>
        </w:rPr>
        <w:tab/>
        <w:t>yuki.maeda@hitachi-eu.com</w:t>
      </w:r>
    </w:p>
    <w:p w:rsidR="006167A7" w:rsidRPr="000A4F13" w:rsidRDefault="005C3726" w:rsidP="007F477C">
      <w:pPr>
        <w:ind w:left="5880" w:hanging="5880"/>
        <w:rPr>
          <w:rFonts w:eastAsia="Arial Unicode MS"/>
          <w:kern w:val="0"/>
          <w:sz w:val="24"/>
          <w:szCs w:val="24"/>
          <w:lang w:val="it-IT"/>
        </w:rPr>
      </w:pPr>
      <w:r w:rsidRPr="000A4F13">
        <w:rPr>
          <w:rFonts w:ascii="Arial" w:eastAsia="Arial Unicode MS" w:hAnsi="Arial" w:cs="Arial"/>
          <w:kern w:val="0"/>
          <w:sz w:val="24"/>
          <w:szCs w:val="24"/>
          <w:lang w:val="it-IT"/>
        </w:rPr>
        <w:t>Mob +44 (0)7920 205 631 tel +44 (0)20 7970 2720</w:t>
      </w:r>
      <w:r w:rsidR="007F477C">
        <w:rPr>
          <w:rFonts w:ascii="Arial" w:eastAsia="Arial Unicode MS" w:hAnsi="Arial" w:cs="Arial"/>
          <w:kern w:val="0"/>
          <w:sz w:val="24"/>
          <w:szCs w:val="24"/>
          <w:lang w:val="it-IT"/>
        </w:rPr>
        <w:tab/>
        <w:t xml:space="preserve">Mob +44 (0)7826 890 719 </w:t>
      </w:r>
      <w:r w:rsidR="007F477C">
        <w:rPr>
          <w:rFonts w:ascii="Arial" w:eastAsia="Arial Unicode MS" w:hAnsi="Arial" w:cs="Arial"/>
          <w:kern w:val="0"/>
          <w:sz w:val="24"/>
          <w:szCs w:val="24"/>
          <w:lang w:val="it-IT"/>
        </w:rPr>
        <w:br/>
        <w:t>tel +44 1628 585 714</w:t>
      </w:r>
    </w:p>
    <w:p w:rsidR="006167A7" w:rsidRPr="000A4F13" w:rsidRDefault="006167A7" w:rsidP="006167A7">
      <w:pPr>
        <w:rPr>
          <w:rFonts w:ascii="Arial" w:eastAsia="Arial Unicode MS" w:hAnsi="Arial" w:cs="Arial"/>
          <w:kern w:val="0"/>
          <w:sz w:val="24"/>
          <w:szCs w:val="24"/>
          <w:lang w:val="it-IT"/>
        </w:rPr>
      </w:pPr>
    </w:p>
    <w:p w:rsidR="006167A7" w:rsidRDefault="006167A7" w:rsidP="006167A7">
      <w:pPr>
        <w:rPr>
          <w:rFonts w:ascii="Arial" w:eastAsia="Arial Unicode MS" w:hAnsi="Arial" w:cs="Arial"/>
          <w:kern w:val="0"/>
          <w:sz w:val="24"/>
          <w:szCs w:val="24"/>
          <w:lang w:val="it-IT"/>
        </w:rPr>
      </w:pPr>
      <w:r>
        <w:rPr>
          <w:rFonts w:ascii="Arial" w:eastAsia="Arial Unicode MS" w:hAnsi="Arial" w:cs="Arial"/>
          <w:kern w:val="0"/>
          <w:sz w:val="24"/>
          <w:szCs w:val="24"/>
          <w:lang w:val="it-IT"/>
        </w:rPr>
        <w:t>Comin &amp; Partners</w:t>
      </w:r>
    </w:p>
    <w:p w:rsidR="006167A7" w:rsidRDefault="006167A7" w:rsidP="006167A7">
      <w:pPr>
        <w:rPr>
          <w:rFonts w:ascii="Arial" w:eastAsia="Arial Unicode MS" w:hAnsi="Arial" w:cs="Arial"/>
          <w:kern w:val="0"/>
          <w:sz w:val="24"/>
          <w:szCs w:val="24"/>
          <w:lang w:val="it-IT"/>
        </w:rPr>
      </w:pPr>
      <w:r>
        <w:rPr>
          <w:rFonts w:ascii="Arial" w:eastAsia="Arial Unicode MS" w:hAnsi="Arial" w:cs="Arial"/>
          <w:kern w:val="0"/>
          <w:sz w:val="24"/>
          <w:szCs w:val="24"/>
          <w:lang w:val="it-IT"/>
        </w:rPr>
        <w:t>Riccardo Acquaviva</w:t>
      </w:r>
    </w:p>
    <w:p w:rsidR="006167A7" w:rsidRPr="000A4F13" w:rsidRDefault="005C3726" w:rsidP="006167A7">
      <w:pPr>
        <w:rPr>
          <w:rFonts w:ascii="Arial" w:eastAsia="Arial Unicode MS" w:hAnsi="Arial" w:cs="Arial"/>
          <w:kern w:val="0"/>
          <w:sz w:val="24"/>
          <w:szCs w:val="24"/>
        </w:rPr>
      </w:pPr>
      <w:r w:rsidRPr="000A4F13">
        <w:rPr>
          <w:rFonts w:ascii="Arial" w:eastAsia="Arial Unicode MS" w:hAnsi="Arial" w:cs="Arial"/>
          <w:kern w:val="0"/>
          <w:sz w:val="24"/>
          <w:szCs w:val="24"/>
        </w:rPr>
        <w:t>Press Office</w:t>
      </w:r>
    </w:p>
    <w:p w:rsidR="006167A7" w:rsidRPr="000A4F13" w:rsidRDefault="005C3726" w:rsidP="006167A7">
      <w:pPr>
        <w:rPr>
          <w:rFonts w:ascii="Arial" w:eastAsia="Arial Unicode MS" w:hAnsi="Arial" w:cs="Arial"/>
          <w:kern w:val="0"/>
          <w:sz w:val="24"/>
          <w:szCs w:val="24"/>
        </w:rPr>
      </w:pPr>
      <w:r w:rsidRPr="000A4F13">
        <w:rPr>
          <w:rStyle w:val="Hyperlink"/>
          <w:rFonts w:ascii="Arial" w:hAnsi="Arial" w:cs="Arial"/>
        </w:rPr>
        <w:t>riccardo.acquaviva</w:t>
      </w:r>
      <w:hyperlink r:id="rId15" w:tgtFrame="_blank" w:history="1">
        <w:r w:rsidRPr="000A4F13">
          <w:rPr>
            <w:rStyle w:val="Hyperlink"/>
            <w:rFonts w:ascii="Arial" w:hAnsi="Arial" w:cs="Arial"/>
          </w:rPr>
          <w:t>@cominandpartners.com</w:t>
        </w:r>
      </w:hyperlink>
      <w:r w:rsidRPr="000A4F13">
        <w:rPr>
          <w:rFonts w:ascii="Arial" w:eastAsia="Arial Unicode MS" w:hAnsi="Arial" w:cs="Arial"/>
          <w:kern w:val="0"/>
          <w:sz w:val="24"/>
          <w:szCs w:val="24"/>
        </w:rPr>
        <w:tab/>
        <w:t xml:space="preserve">   </w:t>
      </w:r>
    </w:p>
    <w:p w:rsidR="006167A7" w:rsidRDefault="006167A7" w:rsidP="006167A7">
      <w:pPr>
        <w:rPr>
          <w:rFonts w:ascii="Arial" w:eastAsia="Arial Unicode MS" w:hAnsi="Arial" w:cs="Arial"/>
          <w:kern w:val="0"/>
          <w:sz w:val="24"/>
          <w:szCs w:val="24"/>
        </w:rPr>
      </w:pPr>
      <w:r>
        <w:rPr>
          <w:rFonts w:ascii="Arial" w:eastAsia="Arial Unicode MS" w:hAnsi="Arial" w:cs="Arial"/>
          <w:kern w:val="0"/>
          <w:sz w:val="24"/>
          <w:szCs w:val="24"/>
        </w:rPr>
        <w:t xml:space="preserve">Mob +39 348 0811485 </w:t>
      </w:r>
      <w:proofErr w:type="spellStart"/>
      <w:r>
        <w:rPr>
          <w:rFonts w:ascii="Arial" w:eastAsia="Arial Unicode MS" w:hAnsi="Arial" w:cs="Arial"/>
          <w:kern w:val="0"/>
          <w:sz w:val="24"/>
          <w:szCs w:val="24"/>
        </w:rPr>
        <w:t>tel</w:t>
      </w:r>
      <w:proofErr w:type="spellEnd"/>
      <w:r>
        <w:rPr>
          <w:rFonts w:ascii="Arial" w:eastAsia="Arial Unicode MS" w:hAnsi="Arial" w:cs="Arial"/>
          <w:kern w:val="0"/>
          <w:sz w:val="24"/>
          <w:szCs w:val="24"/>
        </w:rPr>
        <w:t xml:space="preserve"> +39 06 89169407</w:t>
      </w:r>
    </w:p>
    <w:p w:rsidR="00BD1257" w:rsidRPr="00BD1257" w:rsidRDefault="00BD1257" w:rsidP="00BD1257">
      <w:pPr>
        <w:rPr>
          <w:rFonts w:ascii="Arial" w:eastAsia="Arial Unicode MS" w:hAnsi="Arial" w:cs="Arial"/>
          <w:kern w:val="0"/>
          <w:sz w:val="24"/>
          <w:szCs w:val="24"/>
        </w:rPr>
      </w:pPr>
    </w:p>
    <w:p w:rsidR="00944DA7" w:rsidRPr="00944DA7" w:rsidRDefault="00944DA7" w:rsidP="00751775">
      <w:pPr>
        <w:rPr>
          <w:rFonts w:ascii="Arial" w:eastAsia="Arial Unicode MS" w:hAnsi="Arial" w:cs="Arial"/>
          <w:kern w:val="0"/>
          <w:sz w:val="24"/>
          <w:szCs w:val="24"/>
        </w:rPr>
      </w:pPr>
    </w:p>
    <w:p w:rsidR="00944DA7" w:rsidRPr="00944DA7" w:rsidRDefault="00944DA7" w:rsidP="00463F00">
      <w:pPr>
        <w:rPr>
          <w:rFonts w:ascii="Arial" w:eastAsia="Arial Unicode MS" w:hAnsi="Arial" w:cs="Arial"/>
          <w:kern w:val="0"/>
          <w:sz w:val="24"/>
          <w:szCs w:val="24"/>
          <w:lang w:val="en-GB"/>
        </w:rPr>
      </w:pPr>
    </w:p>
    <w:p w:rsidR="00944DA7" w:rsidRPr="00463F00" w:rsidRDefault="00944DA7" w:rsidP="00463F00">
      <w:pPr>
        <w:rPr>
          <w:rFonts w:ascii="Arial" w:eastAsia="Arial Unicode MS" w:hAnsi="Arial" w:cs="Arial"/>
          <w:kern w:val="0"/>
          <w:sz w:val="24"/>
          <w:szCs w:val="24"/>
        </w:rPr>
      </w:pPr>
    </w:p>
    <w:p w:rsidR="00F61268" w:rsidRDefault="00F61268">
      <w:pPr>
        <w:widowControl/>
        <w:jc w:val="left"/>
        <w:rPr>
          <w:rFonts w:ascii="Arial" w:hAnsi="MS Mincho" w:cs="Arial"/>
          <w:b/>
          <w:sz w:val="21"/>
          <w:szCs w:val="21"/>
        </w:rPr>
      </w:pPr>
    </w:p>
    <w:sectPr w:rsidR="00F61268" w:rsidSect="00BB5BB0">
      <w:footerReference w:type="even" r:id="rId16"/>
      <w:footerReference w:type="default" r:id="rId17"/>
      <w:footerReference w:type="first" r:id="rId18"/>
      <w:pgSz w:w="11906" w:h="16838" w:code="9"/>
      <w:pgMar w:top="1134" w:right="1304" w:bottom="851" w:left="1304" w:header="284" w:footer="284" w:gutter="0"/>
      <w:pgNumType w:start="1"/>
      <w:cols w:space="425"/>
      <w:docGrid w:type="linesAndChars" w:linePitch="310" w:charSpace="-20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4536" w:rsidRDefault="006A4536">
      <w:r>
        <w:separator/>
      </w:r>
    </w:p>
  </w:endnote>
  <w:endnote w:type="continuationSeparator" w:id="0">
    <w:p w:rsidR="006A4536" w:rsidRDefault="006A45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HGGothicM">
    <w:altName w:val="MS Gothic"/>
    <w:charset w:val="80"/>
    <w:family w:val="modern"/>
    <w:pitch w:val="fixed"/>
    <w:sig w:usb0="00000000" w:usb1="28C76CF8"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536" w:rsidRDefault="006A4536">
    <w:pPr>
      <w:pStyle w:val="Footer"/>
      <w:framePr w:wrap="around" w:vAnchor="page" w:hAnchor="margin" w:xAlign="outside" w:y="16319"/>
      <w:rPr>
        <w:rStyle w:val="PageNumber"/>
      </w:rPr>
    </w:pPr>
  </w:p>
  <w:p w:rsidR="006A4536" w:rsidRDefault="006A4536">
    <w:pPr>
      <w:pStyle w:val="Footer"/>
      <w:framePr w:wrap="around" w:vAnchor="page" w:hAnchor="margin" w:xAlign="outside" w:y="16319"/>
      <w:rPr>
        <w:rStyle w:val="PageNumber"/>
      </w:rPr>
    </w:pPr>
  </w:p>
  <w:p w:rsidR="006A4536" w:rsidRDefault="006A4536" w:rsidP="00867ACC">
    <w:pPr>
      <w:jc w:val="center"/>
      <w:rPr>
        <w:rFonts w:ascii="HGGothicM" w:eastAsia="HGGothicM"/>
        <w:sz w:val="16"/>
        <w:szCs w:val="16"/>
      </w:rPr>
    </w:pPr>
    <w:r>
      <w:rPr>
        <w:rFonts w:ascii="HGGothicM" w:eastAsia="HGGothicM"/>
        <w:sz w:val="16"/>
        <w:szCs w:val="16"/>
      </w:rPr>
      <w:t xml:space="preserve"> </w:t>
    </w:r>
    <w:r w:rsidR="00BA4AC7">
      <w:fldChar w:fldCharType="begin"/>
    </w:r>
    <w:r w:rsidR="00BA4AC7">
      <w:instrText xml:space="preserve"> DOCPROPERTY "aliashDocumentMarking" \* MERGEFORMAT </w:instrText>
    </w:r>
    <w:r w:rsidR="00BA4AC7">
      <w:fldChar w:fldCharType="separate"/>
    </w:r>
    <w:r w:rsidR="0052729D" w:rsidRPr="0052729D">
      <w:rPr>
        <w:rFonts w:ascii="HGGothicM" w:eastAsia="HGGothicM"/>
        <w:sz w:val="16"/>
        <w:szCs w:val="16"/>
      </w:rPr>
      <w:t>Confidential</w:t>
    </w:r>
    <w:r w:rsidR="00BA4AC7">
      <w:rPr>
        <w:rFonts w:ascii="HGGothicM" w:eastAsia="HGGothicM"/>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536" w:rsidRDefault="003E6F55">
    <w:pPr>
      <w:pStyle w:val="Footer"/>
      <w:jc w:val="center"/>
    </w:pPr>
    <w:r>
      <w:fldChar w:fldCharType="begin"/>
    </w:r>
    <w:r w:rsidR="006A4536">
      <w:instrText>PAGE   \* MERGEFORMAT</w:instrText>
    </w:r>
    <w:r>
      <w:fldChar w:fldCharType="separate"/>
    </w:r>
    <w:r w:rsidR="00740C4A" w:rsidRPr="00740C4A">
      <w:rPr>
        <w:noProof/>
        <w:lang w:val="ja-JP"/>
      </w:rPr>
      <w:t>1</w:t>
    </w:r>
    <w:r>
      <w:fldChar w:fldCharType="end"/>
    </w:r>
  </w:p>
  <w:p w:rsidR="006A4536" w:rsidRDefault="006A4536" w:rsidP="0057601C">
    <w:pPr>
      <w:pStyle w:val="Footer"/>
      <w:ind w:right="360"/>
      <w:rPr>
        <w:rFonts w:ascii="HGGothicM" w:eastAsia="HGGothicM"/>
        <w:sz w:val="13"/>
        <w:szCs w:val="13"/>
      </w:rPr>
    </w:pPr>
  </w:p>
  <w:p w:rsidR="006A4536" w:rsidRDefault="006A4536" w:rsidP="00867ACC">
    <w:pPr>
      <w:pStyle w:val="Footer"/>
      <w:ind w:right="360"/>
      <w:jc w:val="center"/>
      <w:rPr>
        <w:rFonts w:ascii="HGGothicM" w:eastAsia="HGGothicM"/>
        <w:sz w:val="13"/>
        <w:szCs w:val="13"/>
      </w:rPr>
    </w:pPr>
    <w:r>
      <w:rPr>
        <w:rFonts w:ascii="HGGothicM" w:eastAsia="HGGothicM"/>
        <w:sz w:val="13"/>
        <w:szCs w:val="13"/>
      </w:rPr>
      <w:t xml:space="preserve"> </w:t>
    </w:r>
    <w:r w:rsidR="00BA4AC7">
      <w:fldChar w:fldCharType="begin"/>
    </w:r>
    <w:r w:rsidR="00BA4AC7">
      <w:instrText xml:space="preserve"> DOCPROPERTY "aliashDocumentMarking" \* MERGEFORMAT </w:instrText>
    </w:r>
    <w:r w:rsidR="00BA4AC7">
      <w:fldChar w:fldCharType="separate"/>
    </w:r>
    <w:r w:rsidR="0052729D" w:rsidRPr="0052729D">
      <w:rPr>
        <w:rFonts w:ascii="HGGothicM" w:eastAsia="HGGothicM"/>
        <w:sz w:val="13"/>
        <w:szCs w:val="13"/>
      </w:rPr>
      <w:t>Confidential</w:t>
    </w:r>
    <w:r w:rsidR="00BA4AC7">
      <w:rPr>
        <w:rFonts w:ascii="HGGothicM" w:eastAsia="HGGothicM"/>
        <w:sz w:val="13"/>
        <w:szCs w:val="13"/>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536" w:rsidRDefault="006A4536" w:rsidP="00867ACC">
    <w:pPr>
      <w:pStyle w:val="Footer"/>
      <w:jc w:val="center"/>
    </w:pPr>
    <w:r>
      <w:t xml:space="preserve"> </w:t>
    </w:r>
    <w:r w:rsidR="00BA4AC7">
      <w:fldChar w:fldCharType="begin"/>
    </w:r>
    <w:r w:rsidR="00BA4AC7">
      <w:instrText xml:space="preserve"> DOCPROPERTY "aliashDocumentMarking" \* MERGEFORMAT </w:instrText>
    </w:r>
    <w:r w:rsidR="00BA4AC7">
      <w:fldChar w:fldCharType="separate"/>
    </w:r>
    <w:r w:rsidR="0052729D">
      <w:t>Confidential</w:t>
    </w:r>
    <w:r w:rsidR="00BA4AC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4536" w:rsidRDefault="006A4536">
      <w:r>
        <w:separator/>
      </w:r>
    </w:p>
  </w:footnote>
  <w:footnote w:type="continuationSeparator" w:id="0">
    <w:p w:rsidR="006A4536" w:rsidRDefault="006A45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95B47"/>
    <w:multiLevelType w:val="hybridMultilevel"/>
    <w:tmpl w:val="469C3216"/>
    <w:lvl w:ilvl="0" w:tplc="AF946746">
      <w:numFmt w:val="bullet"/>
      <w:lvlText w:val="・"/>
      <w:lvlJc w:val="left"/>
      <w:pPr>
        <w:tabs>
          <w:tab w:val="num" w:pos="360"/>
        </w:tabs>
        <w:ind w:left="360" w:hanging="360"/>
      </w:pPr>
      <w:rPr>
        <w:rFonts w:ascii="MS Mincho" w:eastAsia="MS Mincho" w:hAnsi="MS Mincho" w:cs="Tahoma"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nsid w:val="024C4F6D"/>
    <w:multiLevelType w:val="hybridMultilevel"/>
    <w:tmpl w:val="37EE2B48"/>
    <w:lvl w:ilvl="0" w:tplc="AB846006">
      <w:numFmt w:val="bullet"/>
      <w:lvlText w:val="※"/>
      <w:lvlJc w:val="left"/>
      <w:pPr>
        <w:tabs>
          <w:tab w:val="num" w:pos="531"/>
        </w:tabs>
        <w:ind w:left="531" w:hanging="360"/>
      </w:pPr>
      <w:rPr>
        <w:rFonts w:ascii="MS Mincho" w:eastAsia="MS Mincho" w:hAnsi="MS Mincho" w:cs="Tahoma" w:hint="eastAsia"/>
      </w:rPr>
    </w:lvl>
    <w:lvl w:ilvl="1" w:tplc="0409000B" w:tentative="1">
      <w:start w:val="1"/>
      <w:numFmt w:val="bullet"/>
      <w:lvlText w:val=""/>
      <w:lvlJc w:val="left"/>
      <w:pPr>
        <w:tabs>
          <w:tab w:val="num" w:pos="1011"/>
        </w:tabs>
        <w:ind w:left="1011" w:hanging="420"/>
      </w:pPr>
      <w:rPr>
        <w:rFonts w:ascii="Wingdings" w:hAnsi="Wingdings" w:hint="default"/>
      </w:rPr>
    </w:lvl>
    <w:lvl w:ilvl="2" w:tplc="0409000D" w:tentative="1">
      <w:start w:val="1"/>
      <w:numFmt w:val="bullet"/>
      <w:lvlText w:val=""/>
      <w:lvlJc w:val="left"/>
      <w:pPr>
        <w:tabs>
          <w:tab w:val="num" w:pos="1431"/>
        </w:tabs>
        <w:ind w:left="1431" w:hanging="420"/>
      </w:pPr>
      <w:rPr>
        <w:rFonts w:ascii="Wingdings" w:hAnsi="Wingdings" w:hint="default"/>
      </w:rPr>
    </w:lvl>
    <w:lvl w:ilvl="3" w:tplc="04090001" w:tentative="1">
      <w:start w:val="1"/>
      <w:numFmt w:val="bullet"/>
      <w:lvlText w:val=""/>
      <w:lvlJc w:val="left"/>
      <w:pPr>
        <w:tabs>
          <w:tab w:val="num" w:pos="1851"/>
        </w:tabs>
        <w:ind w:left="1851" w:hanging="420"/>
      </w:pPr>
      <w:rPr>
        <w:rFonts w:ascii="Wingdings" w:hAnsi="Wingdings" w:hint="default"/>
      </w:rPr>
    </w:lvl>
    <w:lvl w:ilvl="4" w:tplc="0409000B" w:tentative="1">
      <w:start w:val="1"/>
      <w:numFmt w:val="bullet"/>
      <w:lvlText w:val=""/>
      <w:lvlJc w:val="left"/>
      <w:pPr>
        <w:tabs>
          <w:tab w:val="num" w:pos="2271"/>
        </w:tabs>
        <w:ind w:left="2271" w:hanging="420"/>
      </w:pPr>
      <w:rPr>
        <w:rFonts w:ascii="Wingdings" w:hAnsi="Wingdings" w:hint="default"/>
      </w:rPr>
    </w:lvl>
    <w:lvl w:ilvl="5" w:tplc="0409000D" w:tentative="1">
      <w:start w:val="1"/>
      <w:numFmt w:val="bullet"/>
      <w:lvlText w:val=""/>
      <w:lvlJc w:val="left"/>
      <w:pPr>
        <w:tabs>
          <w:tab w:val="num" w:pos="2691"/>
        </w:tabs>
        <w:ind w:left="2691" w:hanging="420"/>
      </w:pPr>
      <w:rPr>
        <w:rFonts w:ascii="Wingdings" w:hAnsi="Wingdings" w:hint="default"/>
      </w:rPr>
    </w:lvl>
    <w:lvl w:ilvl="6" w:tplc="04090001" w:tentative="1">
      <w:start w:val="1"/>
      <w:numFmt w:val="bullet"/>
      <w:lvlText w:val=""/>
      <w:lvlJc w:val="left"/>
      <w:pPr>
        <w:tabs>
          <w:tab w:val="num" w:pos="3111"/>
        </w:tabs>
        <w:ind w:left="3111" w:hanging="420"/>
      </w:pPr>
      <w:rPr>
        <w:rFonts w:ascii="Wingdings" w:hAnsi="Wingdings" w:hint="default"/>
      </w:rPr>
    </w:lvl>
    <w:lvl w:ilvl="7" w:tplc="0409000B" w:tentative="1">
      <w:start w:val="1"/>
      <w:numFmt w:val="bullet"/>
      <w:lvlText w:val=""/>
      <w:lvlJc w:val="left"/>
      <w:pPr>
        <w:tabs>
          <w:tab w:val="num" w:pos="3531"/>
        </w:tabs>
        <w:ind w:left="3531" w:hanging="420"/>
      </w:pPr>
      <w:rPr>
        <w:rFonts w:ascii="Wingdings" w:hAnsi="Wingdings" w:hint="default"/>
      </w:rPr>
    </w:lvl>
    <w:lvl w:ilvl="8" w:tplc="0409000D" w:tentative="1">
      <w:start w:val="1"/>
      <w:numFmt w:val="bullet"/>
      <w:lvlText w:val=""/>
      <w:lvlJc w:val="left"/>
      <w:pPr>
        <w:tabs>
          <w:tab w:val="num" w:pos="3951"/>
        </w:tabs>
        <w:ind w:left="3951" w:hanging="420"/>
      </w:pPr>
      <w:rPr>
        <w:rFonts w:ascii="Wingdings" w:hAnsi="Wingdings" w:hint="default"/>
      </w:rPr>
    </w:lvl>
  </w:abstractNum>
  <w:abstractNum w:abstractNumId="2">
    <w:nsid w:val="07701239"/>
    <w:multiLevelType w:val="hybridMultilevel"/>
    <w:tmpl w:val="0E3A2834"/>
    <w:lvl w:ilvl="0" w:tplc="9C12D658">
      <w:start w:val="1"/>
      <w:numFmt w:val="decimalFullWidth"/>
      <w:lvlText w:val="（%1）"/>
      <w:lvlJc w:val="left"/>
      <w:pPr>
        <w:ind w:left="862" w:hanging="720"/>
      </w:pPr>
      <w:rPr>
        <w:rFonts w:hint="default"/>
      </w:rPr>
    </w:lvl>
    <w:lvl w:ilvl="1" w:tplc="AF74729A">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B42739C"/>
    <w:multiLevelType w:val="hybridMultilevel"/>
    <w:tmpl w:val="F86E5528"/>
    <w:lvl w:ilvl="0" w:tplc="4E6CFBCA">
      <w:start w:val="5"/>
      <w:numFmt w:val="bullet"/>
      <w:lvlText w:val="・"/>
      <w:lvlJc w:val="left"/>
      <w:pPr>
        <w:tabs>
          <w:tab w:val="num" w:pos="360"/>
        </w:tabs>
        <w:ind w:left="360" w:hanging="360"/>
      </w:pPr>
      <w:rPr>
        <w:rFonts w:ascii="MS Mincho" w:eastAsia="MS Mincho" w:hAnsi="MS Mincho" w:cs="Times New Roman" w:hint="eastAsia"/>
        <w:color w:val="auto"/>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nsid w:val="30237D41"/>
    <w:multiLevelType w:val="hybridMultilevel"/>
    <w:tmpl w:val="9F40DF88"/>
    <w:lvl w:ilvl="0" w:tplc="E3ACB872">
      <w:numFmt w:val="bullet"/>
      <w:lvlText w:val="※"/>
      <w:lvlJc w:val="left"/>
      <w:pPr>
        <w:tabs>
          <w:tab w:val="num" w:pos="531"/>
        </w:tabs>
        <w:ind w:left="531" w:hanging="360"/>
      </w:pPr>
      <w:rPr>
        <w:rFonts w:ascii="MS Mincho" w:eastAsia="MS Mincho" w:hAnsi="MS Mincho" w:cs="Tahoma" w:hint="eastAsia"/>
      </w:rPr>
    </w:lvl>
    <w:lvl w:ilvl="1" w:tplc="0409000B" w:tentative="1">
      <w:start w:val="1"/>
      <w:numFmt w:val="bullet"/>
      <w:lvlText w:val=""/>
      <w:lvlJc w:val="left"/>
      <w:pPr>
        <w:tabs>
          <w:tab w:val="num" w:pos="1011"/>
        </w:tabs>
        <w:ind w:left="1011" w:hanging="420"/>
      </w:pPr>
      <w:rPr>
        <w:rFonts w:ascii="Wingdings" w:hAnsi="Wingdings" w:hint="default"/>
      </w:rPr>
    </w:lvl>
    <w:lvl w:ilvl="2" w:tplc="0409000D" w:tentative="1">
      <w:start w:val="1"/>
      <w:numFmt w:val="bullet"/>
      <w:lvlText w:val=""/>
      <w:lvlJc w:val="left"/>
      <w:pPr>
        <w:tabs>
          <w:tab w:val="num" w:pos="1431"/>
        </w:tabs>
        <w:ind w:left="1431" w:hanging="420"/>
      </w:pPr>
      <w:rPr>
        <w:rFonts w:ascii="Wingdings" w:hAnsi="Wingdings" w:hint="default"/>
      </w:rPr>
    </w:lvl>
    <w:lvl w:ilvl="3" w:tplc="04090001" w:tentative="1">
      <w:start w:val="1"/>
      <w:numFmt w:val="bullet"/>
      <w:lvlText w:val=""/>
      <w:lvlJc w:val="left"/>
      <w:pPr>
        <w:tabs>
          <w:tab w:val="num" w:pos="1851"/>
        </w:tabs>
        <w:ind w:left="1851" w:hanging="420"/>
      </w:pPr>
      <w:rPr>
        <w:rFonts w:ascii="Wingdings" w:hAnsi="Wingdings" w:hint="default"/>
      </w:rPr>
    </w:lvl>
    <w:lvl w:ilvl="4" w:tplc="0409000B" w:tentative="1">
      <w:start w:val="1"/>
      <w:numFmt w:val="bullet"/>
      <w:lvlText w:val=""/>
      <w:lvlJc w:val="left"/>
      <w:pPr>
        <w:tabs>
          <w:tab w:val="num" w:pos="2271"/>
        </w:tabs>
        <w:ind w:left="2271" w:hanging="420"/>
      </w:pPr>
      <w:rPr>
        <w:rFonts w:ascii="Wingdings" w:hAnsi="Wingdings" w:hint="default"/>
      </w:rPr>
    </w:lvl>
    <w:lvl w:ilvl="5" w:tplc="0409000D" w:tentative="1">
      <w:start w:val="1"/>
      <w:numFmt w:val="bullet"/>
      <w:lvlText w:val=""/>
      <w:lvlJc w:val="left"/>
      <w:pPr>
        <w:tabs>
          <w:tab w:val="num" w:pos="2691"/>
        </w:tabs>
        <w:ind w:left="2691" w:hanging="420"/>
      </w:pPr>
      <w:rPr>
        <w:rFonts w:ascii="Wingdings" w:hAnsi="Wingdings" w:hint="default"/>
      </w:rPr>
    </w:lvl>
    <w:lvl w:ilvl="6" w:tplc="04090001" w:tentative="1">
      <w:start w:val="1"/>
      <w:numFmt w:val="bullet"/>
      <w:lvlText w:val=""/>
      <w:lvlJc w:val="left"/>
      <w:pPr>
        <w:tabs>
          <w:tab w:val="num" w:pos="3111"/>
        </w:tabs>
        <w:ind w:left="3111" w:hanging="420"/>
      </w:pPr>
      <w:rPr>
        <w:rFonts w:ascii="Wingdings" w:hAnsi="Wingdings" w:hint="default"/>
      </w:rPr>
    </w:lvl>
    <w:lvl w:ilvl="7" w:tplc="0409000B" w:tentative="1">
      <w:start w:val="1"/>
      <w:numFmt w:val="bullet"/>
      <w:lvlText w:val=""/>
      <w:lvlJc w:val="left"/>
      <w:pPr>
        <w:tabs>
          <w:tab w:val="num" w:pos="3531"/>
        </w:tabs>
        <w:ind w:left="3531" w:hanging="420"/>
      </w:pPr>
      <w:rPr>
        <w:rFonts w:ascii="Wingdings" w:hAnsi="Wingdings" w:hint="default"/>
      </w:rPr>
    </w:lvl>
    <w:lvl w:ilvl="8" w:tplc="0409000D" w:tentative="1">
      <w:start w:val="1"/>
      <w:numFmt w:val="bullet"/>
      <w:lvlText w:val=""/>
      <w:lvlJc w:val="left"/>
      <w:pPr>
        <w:tabs>
          <w:tab w:val="num" w:pos="3951"/>
        </w:tabs>
        <w:ind w:left="3951" w:hanging="420"/>
      </w:pPr>
      <w:rPr>
        <w:rFonts w:ascii="Wingdings" w:hAnsi="Wingdings" w:hint="default"/>
      </w:rPr>
    </w:lvl>
  </w:abstractNum>
  <w:abstractNum w:abstractNumId="5">
    <w:nsid w:val="317D34B5"/>
    <w:multiLevelType w:val="hybridMultilevel"/>
    <w:tmpl w:val="67D82354"/>
    <w:lvl w:ilvl="0" w:tplc="C7F451A4">
      <w:numFmt w:val="bullet"/>
      <w:lvlText w:val="○"/>
      <w:lvlJc w:val="left"/>
      <w:pPr>
        <w:tabs>
          <w:tab w:val="num" w:pos="770"/>
        </w:tabs>
        <w:ind w:left="770" w:hanging="390"/>
      </w:pPr>
      <w:rPr>
        <w:rFonts w:ascii="MS Mincho" w:eastAsia="MS Mincho" w:hAnsi="MS Mincho" w:cs="Tahoma" w:hint="eastAsia"/>
      </w:rPr>
    </w:lvl>
    <w:lvl w:ilvl="1" w:tplc="0409000B" w:tentative="1">
      <w:start w:val="1"/>
      <w:numFmt w:val="bullet"/>
      <w:lvlText w:val=""/>
      <w:lvlJc w:val="left"/>
      <w:pPr>
        <w:tabs>
          <w:tab w:val="num" w:pos="1220"/>
        </w:tabs>
        <w:ind w:left="1220" w:hanging="420"/>
      </w:pPr>
      <w:rPr>
        <w:rFonts w:ascii="Wingdings" w:hAnsi="Wingdings" w:hint="default"/>
      </w:rPr>
    </w:lvl>
    <w:lvl w:ilvl="2" w:tplc="0409000D" w:tentative="1">
      <w:start w:val="1"/>
      <w:numFmt w:val="bullet"/>
      <w:lvlText w:val=""/>
      <w:lvlJc w:val="left"/>
      <w:pPr>
        <w:tabs>
          <w:tab w:val="num" w:pos="1640"/>
        </w:tabs>
        <w:ind w:left="1640" w:hanging="420"/>
      </w:pPr>
      <w:rPr>
        <w:rFonts w:ascii="Wingdings" w:hAnsi="Wingdings" w:hint="default"/>
      </w:rPr>
    </w:lvl>
    <w:lvl w:ilvl="3" w:tplc="04090001" w:tentative="1">
      <w:start w:val="1"/>
      <w:numFmt w:val="bullet"/>
      <w:lvlText w:val=""/>
      <w:lvlJc w:val="left"/>
      <w:pPr>
        <w:tabs>
          <w:tab w:val="num" w:pos="2060"/>
        </w:tabs>
        <w:ind w:left="2060" w:hanging="420"/>
      </w:pPr>
      <w:rPr>
        <w:rFonts w:ascii="Wingdings" w:hAnsi="Wingdings" w:hint="default"/>
      </w:rPr>
    </w:lvl>
    <w:lvl w:ilvl="4" w:tplc="0409000B" w:tentative="1">
      <w:start w:val="1"/>
      <w:numFmt w:val="bullet"/>
      <w:lvlText w:val=""/>
      <w:lvlJc w:val="left"/>
      <w:pPr>
        <w:tabs>
          <w:tab w:val="num" w:pos="2480"/>
        </w:tabs>
        <w:ind w:left="2480" w:hanging="420"/>
      </w:pPr>
      <w:rPr>
        <w:rFonts w:ascii="Wingdings" w:hAnsi="Wingdings" w:hint="default"/>
      </w:rPr>
    </w:lvl>
    <w:lvl w:ilvl="5" w:tplc="0409000D" w:tentative="1">
      <w:start w:val="1"/>
      <w:numFmt w:val="bullet"/>
      <w:lvlText w:val=""/>
      <w:lvlJc w:val="left"/>
      <w:pPr>
        <w:tabs>
          <w:tab w:val="num" w:pos="2900"/>
        </w:tabs>
        <w:ind w:left="2900" w:hanging="420"/>
      </w:pPr>
      <w:rPr>
        <w:rFonts w:ascii="Wingdings" w:hAnsi="Wingdings" w:hint="default"/>
      </w:rPr>
    </w:lvl>
    <w:lvl w:ilvl="6" w:tplc="04090001" w:tentative="1">
      <w:start w:val="1"/>
      <w:numFmt w:val="bullet"/>
      <w:lvlText w:val=""/>
      <w:lvlJc w:val="left"/>
      <w:pPr>
        <w:tabs>
          <w:tab w:val="num" w:pos="3320"/>
        </w:tabs>
        <w:ind w:left="3320" w:hanging="420"/>
      </w:pPr>
      <w:rPr>
        <w:rFonts w:ascii="Wingdings" w:hAnsi="Wingdings" w:hint="default"/>
      </w:rPr>
    </w:lvl>
    <w:lvl w:ilvl="7" w:tplc="0409000B" w:tentative="1">
      <w:start w:val="1"/>
      <w:numFmt w:val="bullet"/>
      <w:lvlText w:val=""/>
      <w:lvlJc w:val="left"/>
      <w:pPr>
        <w:tabs>
          <w:tab w:val="num" w:pos="3740"/>
        </w:tabs>
        <w:ind w:left="3740" w:hanging="420"/>
      </w:pPr>
      <w:rPr>
        <w:rFonts w:ascii="Wingdings" w:hAnsi="Wingdings" w:hint="default"/>
      </w:rPr>
    </w:lvl>
    <w:lvl w:ilvl="8" w:tplc="0409000D" w:tentative="1">
      <w:start w:val="1"/>
      <w:numFmt w:val="bullet"/>
      <w:lvlText w:val=""/>
      <w:lvlJc w:val="left"/>
      <w:pPr>
        <w:tabs>
          <w:tab w:val="num" w:pos="4160"/>
        </w:tabs>
        <w:ind w:left="4160" w:hanging="420"/>
      </w:pPr>
      <w:rPr>
        <w:rFonts w:ascii="Wingdings" w:hAnsi="Wingdings" w:hint="default"/>
      </w:rPr>
    </w:lvl>
  </w:abstractNum>
  <w:abstractNum w:abstractNumId="6">
    <w:nsid w:val="32A35048"/>
    <w:multiLevelType w:val="hybridMultilevel"/>
    <w:tmpl w:val="B4720BBE"/>
    <w:lvl w:ilvl="0" w:tplc="DB14233A">
      <w:start w:val="5"/>
      <w:numFmt w:val="bullet"/>
      <w:lvlText w:val="○"/>
      <w:lvlJc w:val="left"/>
      <w:pPr>
        <w:tabs>
          <w:tab w:val="num" w:pos="560"/>
        </w:tabs>
        <w:ind w:left="560" w:hanging="360"/>
      </w:pPr>
      <w:rPr>
        <w:rFonts w:ascii="MS Mincho" w:eastAsia="MS Mincho" w:hAnsi="MS Mincho" w:cs="Times New Roman" w:hint="eastAsia"/>
      </w:rPr>
    </w:lvl>
    <w:lvl w:ilvl="1" w:tplc="0409000B" w:tentative="1">
      <w:start w:val="1"/>
      <w:numFmt w:val="bullet"/>
      <w:lvlText w:val=""/>
      <w:lvlJc w:val="left"/>
      <w:pPr>
        <w:tabs>
          <w:tab w:val="num" w:pos="1040"/>
        </w:tabs>
        <w:ind w:left="1040" w:hanging="420"/>
      </w:pPr>
      <w:rPr>
        <w:rFonts w:ascii="Wingdings" w:hAnsi="Wingdings" w:hint="default"/>
      </w:rPr>
    </w:lvl>
    <w:lvl w:ilvl="2" w:tplc="0409000D" w:tentative="1">
      <w:start w:val="1"/>
      <w:numFmt w:val="bullet"/>
      <w:lvlText w:val=""/>
      <w:lvlJc w:val="left"/>
      <w:pPr>
        <w:tabs>
          <w:tab w:val="num" w:pos="1460"/>
        </w:tabs>
        <w:ind w:left="1460" w:hanging="420"/>
      </w:pPr>
      <w:rPr>
        <w:rFonts w:ascii="Wingdings" w:hAnsi="Wingdings" w:hint="default"/>
      </w:rPr>
    </w:lvl>
    <w:lvl w:ilvl="3" w:tplc="04090001" w:tentative="1">
      <w:start w:val="1"/>
      <w:numFmt w:val="bullet"/>
      <w:lvlText w:val=""/>
      <w:lvlJc w:val="left"/>
      <w:pPr>
        <w:tabs>
          <w:tab w:val="num" w:pos="1880"/>
        </w:tabs>
        <w:ind w:left="1880" w:hanging="420"/>
      </w:pPr>
      <w:rPr>
        <w:rFonts w:ascii="Wingdings" w:hAnsi="Wingdings" w:hint="default"/>
      </w:rPr>
    </w:lvl>
    <w:lvl w:ilvl="4" w:tplc="0409000B" w:tentative="1">
      <w:start w:val="1"/>
      <w:numFmt w:val="bullet"/>
      <w:lvlText w:val=""/>
      <w:lvlJc w:val="left"/>
      <w:pPr>
        <w:tabs>
          <w:tab w:val="num" w:pos="2300"/>
        </w:tabs>
        <w:ind w:left="2300" w:hanging="420"/>
      </w:pPr>
      <w:rPr>
        <w:rFonts w:ascii="Wingdings" w:hAnsi="Wingdings" w:hint="default"/>
      </w:rPr>
    </w:lvl>
    <w:lvl w:ilvl="5" w:tplc="0409000D" w:tentative="1">
      <w:start w:val="1"/>
      <w:numFmt w:val="bullet"/>
      <w:lvlText w:val=""/>
      <w:lvlJc w:val="left"/>
      <w:pPr>
        <w:tabs>
          <w:tab w:val="num" w:pos="2720"/>
        </w:tabs>
        <w:ind w:left="2720" w:hanging="420"/>
      </w:pPr>
      <w:rPr>
        <w:rFonts w:ascii="Wingdings" w:hAnsi="Wingdings" w:hint="default"/>
      </w:rPr>
    </w:lvl>
    <w:lvl w:ilvl="6" w:tplc="04090001" w:tentative="1">
      <w:start w:val="1"/>
      <w:numFmt w:val="bullet"/>
      <w:lvlText w:val=""/>
      <w:lvlJc w:val="left"/>
      <w:pPr>
        <w:tabs>
          <w:tab w:val="num" w:pos="3140"/>
        </w:tabs>
        <w:ind w:left="3140" w:hanging="420"/>
      </w:pPr>
      <w:rPr>
        <w:rFonts w:ascii="Wingdings" w:hAnsi="Wingdings" w:hint="default"/>
      </w:rPr>
    </w:lvl>
    <w:lvl w:ilvl="7" w:tplc="0409000B" w:tentative="1">
      <w:start w:val="1"/>
      <w:numFmt w:val="bullet"/>
      <w:lvlText w:val=""/>
      <w:lvlJc w:val="left"/>
      <w:pPr>
        <w:tabs>
          <w:tab w:val="num" w:pos="3560"/>
        </w:tabs>
        <w:ind w:left="3560" w:hanging="420"/>
      </w:pPr>
      <w:rPr>
        <w:rFonts w:ascii="Wingdings" w:hAnsi="Wingdings" w:hint="default"/>
      </w:rPr>
    </w:lvl>
    <w:lvl w:ilvl="8" w:tplc="0409000D" w:tentative="1">
      <w:start w:val="1"/>
      <w:numFmt w:val="bullet"/>
      <w:lvlText w:val=""/>
      <w:lvlJc w:val="left"/>
      <w:pPr>
        <w:tabs>
          <w:tab w:val="num" w:pos="3980"/>
        </w:tabs>
        <w:ind w:left="3980" w:hanging="420"/>
      </w:pPr>
      <w:rPr>
        <w:rFonts w:ascii="Wingdings" w:hAnsi="Wingdings" w:hint="default"/>
      </w:rPr>
    </w:lvl>
  </w:abstractNum>
  <w:abstractNum w:abstractNumId="7">
    <w:nsid w:val="43962706"/>
    <w:multiLevelType w:val="singleLevel"/>
    <w:tmpl w:val="7AD4BD68"/>
    <w:lvl w:ilvl="0">
      <w:start w:val="2"/>
      <w:numFmt w:val="bullet"/>
      <w:lvlText w:val="○"/>
      <w:lvlJc w:val="left"/>
      <w:pPr>
        <w:tabs>
          <w:tab w:val="num" w:pos="210"/>
        </w:tabs>
        <w:ind w:left="210" w:hanging="210"/>
      </w:pPr>
      <w:rPr>
        <w:rFonts w:ascii="MS Mincho" w:eastAsia="MS Mincho" w:hAnsi="Century" w:hint="eastAsia"/>
      </w:rPr>
    </w:lvl>
  </w:abstractNum>
  <w:abstractNum w:abstractNumId="8">
    <w:nsid w:val="4A1E1D9E"/>
    <w:multiLevelType w:val="hybridMultilevel"/>
    <w:tmpl w:val="DE840D40"/>
    <w:lvl w:ilvl="0" w:tplc="C080A9D4">
      <w:numFmt w:val="bullet"/>
      <w:lvlText w:val="・"/>
      <w:lvlJc w:val="left"/>
      <w:pPr>
        <w:tabs>
          <w:tab w:val="num" w:pos="1865"/>
        </w:tabs>
        <w:ind w:left="1865" w:hanging="360"/>
      </w:pPr>
      <w:rPr>
        <w:rFonts w:ascii="MS Mincho" w:eastAsia="MS Mincho" w:hAnsi="MS Mincho" w:cs="Tahoma" w:hint="eastAsia"/>
      </w:rPr>
    </w:lvl>
    <w:lvl w:ilvl="1" w:tplc="0409000B" w:tentative="1">
      <w:start w:val="1"/>
      <w:numFmt w:val="bullet"/>
      <w:lvlText w:val=""/>
      <w:lvlJc w:val="left"/>
      <w:pPr>
        <w:tabs>
          <w:tab w:val="num" w:pos="2345"/>
        </w:tabs>
        <w:ind w:left="2345" w:hanging="420"/>
      </w:pPr>
      <w:rPr>
        <w:rFonts w:ascii="Wingdings" w:hAnsi="Wingdings" w:hint="default"/>
      </w:rPr>
    </w:lvl>
    <w:lvl w:ilvl="2" w:tplc="0409000D" w:tentative="1">
      <w:start w:val="1"/>
      <w:numFmt w:val="bullet"/>
      <w:lvlText w:val=""/>
      <w:lvlJc w:val="left"/>
      <w:pPr>
        <w:tabs>
          <w:tab w:val="num" w:pos="2765"/>
        </w:tabs>
        <w:ind w:left="2765" w:hanging="420"/>
      </w:pPr>
      <w:rPr>
        <w:rFonts w:ascii="Wingdings" w:hAnsi="Wingdings" w:hint="default"/>
      </w:rPr>
    </w:lvl>
    <w:lvl w:ilvl="3" w:tplc="04090001" w:tentative="1">
      <w:start w:val="1"/>
      <w:numFmt w:val="bullet"/>
      <w:lvlText w:val=""/>
      <w:lvlJc w:val="left"/>
      <w:pPr>
        <w:tabs>
          <w:tab w:val="num" w:pos="3185"/>
        </w:tabs>
        <w:ind w:left="3185" w:hanging="420"/>
      </w:pPr>
      <w:rPr>
        <w:rFonts w:ascii="Wingdings" w:hAnsi="Wingdings" w:hint="default"/>
      </w:rPr>
    </w:lvl>
    <w:lvl w:ilvl="4" w:tplc="0409000B" w:tentative="1">
      <w:start w:val="1"/>
      <w:numFmt w:val="bullet"/>
      <w:lvlText w:val=""/>
      <w:lvlJc w:val="left"/>
      <w:pPr>
        <w:tabs>
          <w:tab w:val="num" w:pos="3605"/>
        </w:tabs>
        <w:ind w:left="3605" w:hanging="420"/>
      </w:pPr>
      <w:rPr>
        <w:rFonts w:ascii="Wingdings" w:hAnsi="Wingdings" w:hint="default"/>
      </w:rPr>
    </w:lvl>
    <w:lvl w:ilvl="5" w:tplc="0409000D" w:tentative="1">
      <w:start w:val="1"/>
      <w:numFmt w:val="bullet"/>
      <w:lvlText w:val=""/>
      <w:lvlJc w:val="left"/>
      <w:pPr>
        <w:tabs>
          <w:tab w:val="num" w:pos="4025"/>
        </w:tabs>
        <w:ind w:left="4025" w:hanging="420"/>
      </w:pPr>
      <w:rPr>
        <w:rFonts w:ascii="Wingdings" w:hAnsi="Wingdings" w:hint="default"/>
      </w:rPr>
    </w:lvl>
    <w:lvl w:ilvl="6" w:tplc="04090001" w:tentative="1">
      <w:start w:val="1"/>
      <w:numFmt w:val="bullet"/>
      <w:lvlText w:val=""/>
      <w:lvlJc w:val="left"/>
      <w:pPr>
        <w:tabs>
          <w:tab w:val="num" w:pos="4445"/>
        </w:tabs>
        <w:ind w:left="4445" w:hanging="420"/>
      </w:pPr>
      <w:rPr>
        <w:rFonts w:ascii="Wingdings" w:hAnsi="Wingdings" w:hint="default"/>
      </w:rPr>
    </w:lvl>
    <w:lvl w:ilvl="7" w:tplc="0409000B" w:tentative="1">
      <w:start w:val="1"/>
      <w:numFmt w:val="bullet"/>
      <w:lvlText w:val=""/>
      <w:lvlJc w:val="left"/>
      <w:pPr>
        <w:tabs>
          <w:tab w:val="num" w:pos="4865"/>
        </w:tabs>
        <w:ind w:left="4865" w:hanging="420"/>
      </w:pPr>
      <w:rPr>
        <w:rFonts w:ascii="Wingdings" w:hAnsi="Wingdings" w:hint="default"/>
      </w:rPr>
    </w:lvl>
    <w:lvl w:ilvl="8" w:tplc="0409000D" w:tentative="1">
      <w:start w:val="1"/>
      <w:numFmt w:val="bullet"/>
      <w:lvlText w:val=""/>
      <w:lvlJc w:val="left"/>
      <w:pPr>
        <w:tabs>
          <w:tab w:val="num" w:pos="5285"/>
        </w:tabs>
        <w:ind w:left="5285" w:hanging="420"/>
      </w:pPr>
      <w:rPr>
        <w:rFonts w:ascii="Wingdings" w:hAnsi="Wingdings" w:hint="default"/>
      </w:rPr>
    </w:lvl>
  </w:abstractNum>
  <w:abstractNum w:abstractNumId="9">
    <w:nsid w:val="50DB16DE"/>
    <w:multiLevelType w:val="hybridMultilevel"/>
    <w:tmpl w:val="7CE4B9C2"/>
    <w:lvl w:ilvl="0" w:tplc="0E5C1BC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A1940BF"/>
    <w:multiLevelType w:val="hybridMultilevel"/>
    <w:tmpl w:val="757EEE0E"/>
    <w:lvl w:ilvl="0" w:tplc="3DB839A2">
      <w:numFmt w:val="bullet"/>
      <w:lvlText w:val="※"/>
      <w:lvlJc w:val="left"/>
      <w:pPr>
        <w:tabs>
          <w:tab w:val="num" w:pos="2100"/>
        </w:tabs>
        <w:ind w:left="2100" w:hanging="375"/>
      </w:pPr>
      <w:rPr>
        <w:rFonts w:ascii="MS Mincho" w:eastAsia="MS Mincho" w:hAnsi="MS Mincho" w:cs="Tahoma" w:hint="eastAsia"/>
      </w:rPr>
    </w:lvl>
    <w:lvl w:ilvl="1" w:tplc="0409000B" w:tentative="1">
      <w:start w:val="1"/>
      <w:numFmt w:val="bullet"/>
      <w:lvlText w:val=""/>
      <w:lvlJc w:val="left"/>
      <w:pPr>
        <w:tabs>
          <w:tab w:val="num" w:pos="2565"/>
        </w:tabs>
        <w:ind w:left="2565" w:hanging="420"/>
      </w:pPr>
      <w:rPr>
        <w:rFonts w:ascii="Wingdings" w:hAnsi="Wingdings" w:hint="default"/>
      </w:rPr>
    </w:lvl>
    <w:lvl w:ilvl="2" w:tplc="0409000D" w:tentative="1">
      <w:start w:val="1"/>
      <w:numFmt w:val="bullet"/>
      <w:lvlText w:val=""/>
      <w:lvlJc w:val="left"/>
      <w:pPr>
        <w:tabs>
          <w:tab w:val="num" w:pos="2985"/>
        </w:tabs>
        <w:ind w:left="2985" w:hanging="420"/>
      </w:pPr>
      <w:rPr>
        <w:rFonts w:ascii="Wingdings" w:hAnsi="Wingdings" w:hint="default"/>
      </w:rPr>
    </w:lvl>
    <w:lvl w:ilvl="3" w:tplc="04090001" w:tentative="1">
      <w:start w:val="1"/>
      <w:numFmt w:val="bullet"/>
      <w:lvlText w:val=""/>
      <w:lvlJc w:val="left"/>
      <w:pPr>
        <w:tabs>
          <w:tab w:val="num" w:pos="3405"/>
        </w:tabs>
        <w:ind w:left="3405" w:hanging="420"/>
      </w:pPr>
      <w:rPr>
        <w:rFonts w:ascii="Wingdings" w:hAnsi="Wingdings" w:hint="default"/>
      </w:rPr>
    </w:lvl>
    <w:lvl w:ilvl="4" w:tplc="0409000B" w:tentative="1">
      <w:start w:val="1"/>
      <w:numFmt w:val="bullet"/>
      <w:lvlText w:val=""/>
      <w:lvlJc w:val="left"/>
      <w:pPr>
        <w:tabs>
          <w:tab w:val="num" w:pos="3825"/>
        </w:tabs>
        <w:ind w:left="3825" w:hanging="420"/>
      </w:pPr>
      <w:rPr>
        <w:rFonts w:ascii="Wingdings" w:hAnsi="Wingdings" w:hint="default"/>
      </w:rPr>
    </w:lvl>
    <w:lvl w:ilvl="5" w:tplc="0409000D" w:tentative="1">
      <w:start w:val="1"/>
      <w:numFmt w:val="bullet"/>
      <w:lvlText w:val=""/>
      <w:lvlJc w:val="left"/>
      <w:pPr>
        <w:tabs>
          <w:tab w:val="num" w:pos="4245"/>
        </w:tabs>
        <w:ind w:left="4245" w:hanging="420"/>
      </w:pPr>
      <w:rPr>
        <w:rFonts w:ascii="Wingdings" w:hAnsi="Wingdings" w:hint="default"/>
      </w:rPr>
    </w:lvl>
    <w:lvl w:ilvl="6" w:tplc="04090001" w:tentative="1">
      <w:start w:val="1"/>
      <w:numFmt w:val="bullet"/>
      <w:lvlText w:val=""/>
      <w:lvlJc w:val="left"/>
      <w:pPr>
        <w:tabs>
          <w:tab w:val="num" w:pos="4665"/>
        </w:tabs>
        <w:ind w:left="4665" w:hanging="420"/>
      </w:pPr>
      <w:rPr>
        <w:rFonts w:ascii="Wingdings" w:hAnsi="Wingdings" w:hint="default"/>
      </w:rPr>
    </w:lvl>
    <w:lvl w:ilvl="7" w:tplc="0409000B" w:tentative="1">
      <w:start w:val="1"/>
      <w:numFmt w:val="bullet"/>
      <w:lvlText w:val=""/>
      <w:lvlJc w:val="left"/>
      <w:pPr>
        <w:tabs>
          <w:tab w:val="num" w:pos="5085"/>
        </w:tabs>
        <w:ind w:left="5085" w:hanging="420"/>
      </w:pPr>
      <w:rPr>
        <w:rFonts w:ascii="Wingdings" w:hAnsi="Wingdings" w:hint="default"/>
      </w:rPr>
    </w:lvl>
    <w:lvl w:ilvl="8" w:tplc="0409000D" w:tentative="1">
      <w:start w:val="1"/>
      <w:numFmt w:val="bullet"/>
      <w:lvlText w:val=""/>
      <w:lvlJc w:val="left"/>
      <w:pPr>
        <w:tabs>
          <w:tab w:val="num" w:pos="5505"/>
        </w:tabs>
        <w:ind w:left="5505" w:hanging="420"/>
      </w:pPr>
      <w:rPr>
        <w:rFonts w:ascii="Wingdings" w:hAnsi="Wingdings" w:hint="default"/>
      </w:rPr>
    </w:lvl>
  </w:abstractNum>
  <w:abstractNum w:abstractNumId="11">
    <w:nsid w:val="5D890D32"/>
    <w:multiLevelType w:val="hybridMultilevel"/>
    <w:tmpl w:val="0E3A2834"/>
    <w:lvl w:ilvl="0" w:tplc="9C12D658">
      <w:start w:val="1"/>
      <w:numFmt w:val="decimalFullWidth"/>
      <w:lvlText w:val="（%1）"/>
      <w:lvlJc w:val="left"/>
      <w:pPr>
        <w:ind w:left="862" w:hanging="720"/>
      </w:pPr>
      <w:rPr>
        <w:rFonts w:hint="default"/>
      </w:rPr>
    </w:lvl>
    <w:lvl w:ilvl="1" w:tplc="AF74729A">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61AA0B29"/>
    <w:multiLevelType w:val="hybridMultilevel"/>
    <w:tmpl w:val="80A81214"/>
    <w:lvl w:ilvl="0" w:tplc="E4AAF4F2">
      <w:numFmt w:val="bullet"/>
      <w:lvlText w:val="※"/>
      <w:lvlJc w:val="left"/>
      <w:pPr>
        <w:tabs>
          <w:tab w:val="num" w:pos="531"/>
        </w:tabs>
        <w:ind w:left="531" w:hanging="360"/>
      </w:pPr>
      <w:rPr>
        <w:rFonts w:ascii="MS Mincho" w:eastAsia="MS Mincho" w:hAnsi="MS Mincho" w:cs="Tahoma" w:hint="eastAsia"/>
      </w:rPr>
    </w:lvl>
    <w:lvl w:ilvl="1" w:tplc="0409000B" w:tentative="1">
      <w:start w:val="1"/>
      <w:numFmt w:val="bullet"/>
      <w:lvlText w:val=""/>
      <w:lvlJc w:val="left"/>
      <w:pPr>
        <w:tabs>
          <w:tab w:val="num" w:pos="1011"/>
        </w:tabs>
        <w:ind w:left="1011" w:hanging="420"/>
      </w:pPr>
      <w:rPr>
        <w:rFonts w:ascii="Wingdings" w:hAnsi="Wingdings" w:hint="default"/>
      </w:rPr>
    </w:lvl>
    <w:lvl w:ilvl="2" w:tplc="0409000D" w:tentative="1">
      <w:start w:val="1"/>
      <w:numFmt w:val="bullet"/>
      <w:lvlText w:val=""/>
      <w:lvlJc w:val="left"/>
      <w:pPr>
        <w:tabs>
          <w:tab w:val="num" w:pos="1431"/>
        </w:tabs>
        <w:ind w:left="1431" w:hanging="420"/>
      </w:pPr>
      <w:rPr>
        <w:rFonts w:ascii="Wingdings" w:hAnsi="Wingdings" w:hint="default"/>
      </w:rPr>
    </w:lvl>
    <w:lvl w:ilvl="3" w:tplc="04090001" w:tentative="1">
      <w:start w:val="1"/>
      <w:numFmt w:val="bullet"/>
      <w:lvlText w:val=""/>
      <w:lvlJc w:val="left"/>
      <w:pPr>
        <w:tabs>
          <w:tab w:val="num" w:pos="1851"/>
        </w:tabs>
        <w:ind w:left="1851" w:hanging="420"/>
      </w:pPr>
      <w:rPr>
        <w:rFonts w:ascii="Wingdings" w:hAnsi="Wingdings" w:hint="default"/>
      </w:rPr>
    </w:lvl>
    <w:lvl w:ilvl="4" w:tplc="0409000B" w:tentative="1">
      <w:start w:val="1"/>
      <w:numFmt w:val="bullet"/>
      <w:lvlText w:val=""/>
      <w:lvlJc w:val="left"/>
      <w:pPr>
        <w:tabs>
          <w:tab w:val="num" w:pos="2271"/>
        </w:tabs>
        <w:ind w:left="2271" w:hanging="420"/>
      </w:pPr>
      <w:rPr>
        <w:rFonts w:ascii="Wingdings" w:hAnsi="Wingdings" w:hint="default"/>
      </w:rPr>
    </w:lvl>
    <w:lvl w:ilvl="5" w:tplc="0409000D" w:tentative="1">
      <w:start w:val="1"/>
      <w:numFmt w:val="bullet"/>
      <w:lvlText w:val=""/>
      <w:lvlJc w:val="left"/>
      <w:pPr>
        <w:tabs>
          <w:tab w:val="num" w:pos="2691"/>
        </w:tabs>
        <w:ind w:left="2691" w:hanging="420"/>
      </w:pPr>
      <w:rPr>
        <w:rFonts w:ascii="Wingdings" w:hAnsi="Wingdings" w:hint="default"/>
      </w:rPr>
    </w:lvl>
    <w:lvl w:ilvl="6" w:tplc="04090001" w:tentative="1">
      <w:start w:val="1"/>
      <w:numFmt w:val="bullet"/>
      <w:lvlText w:val=""/>
      <w:lvlJc w:val="left"/>
      <w:pPr>
        <w:tabs>
          <w:tab w:val="num" w:pos="3111"/>
        </w:tabs>
        <w:ind w:left="3111" w:hanging="420"/>
      </w:pPr>
      <w:rPr>
        <w:rFonts w:ascii="Wingdings" w:hAnsi="Wingdings" w:hint="default"/>
      </w:rPr>
    </w:lvl>
    <w:lvl w:ilvl="7" w:tplc="0409000B" w:tentative="1">
      <w:start w:val="1"/>
      <w:numFmt w:val="bullet"/>
      <w:lvlText w:val=""/>
      <w:lvlJc w:val="left"/>
      <w:pPr>
        <w:tabs>
          <w:tab w:val="num" w:pos="3531"/>
        </w:tabs>
        <w:ind w:left="3531" w:hanging="420"/>
      </w:pPr>
      <w:rPr>
        <w:rFonts w:ascii="Wingdings" w:hAnsi="Wingdings" w:hint="default"/>
      </w:rPr>
    </w:lvl>
    <w:lvl w:ilvl="8" w:tplc="0409000D" w:tentative="1">
      <w:start w:val="1"/>
      <w:numFmt w:val="bullet"/>
      <w:lvlText w:val=""/>
      <w:lvlJc w:val="left"/>
      <w:pPr>
        <w:tabs>
          <w:tab w:val="num" w:pos="3951"/>
        </w:tabs>
        <w:ind w:left="3951" w:hanging="420"/>
      </w:pPr>
      <w:rPr>
        <w:rFonts w:ascii="Wingdings" w:hAnsi="Wingdings" w:hint="default"/>
      </w:rPr>
    </w:lvl>
  </w:abstractNum>
  <w:abstractNum w:abstractNumId="13">
    <w:nsid w:val="62CB4F7A"/>
    <w:multiLevelType w:val="hybridMultilevel"/>
    <w:tmpl w:val="0E3A2834"/>
    <w:lvl w:ilvl="0" w:tplc="9C12D658">
      <w:start w:val="1"/>
      <w:numFmt w:val="decimalFullWidth"/>
      <w:lvlText w:val="（%1）"/>
      <w:lvlJc w:val="left"/>
      <w:pPr>
        <w:ind w:left="862" w:hanging="720"/>
      </w:pPr>
      <w:rPr>
        <w:rFonts w:hint="default"/>
      </w:rPr>
    </w:lvl>
    <w:lvl w:ilvl="1" w:tplc="AF74729A">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6715635F"/>
    <w:multiLevelType w:val="hybridMultilevel"/>
    <w:tmpl w:val="5CA6CA54"/>
    <w:lvl w:ilvl="0" w:tplc="829053C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69204C5A"/>
    <w:multiLevelType w:val="hybridMultilevel"/>
    <w:tmpl w:val="A8A2C258"/>
    <w:lvl w:ilvl="0" w:tplc="BD1424CA">
      <w:numFmt w:val="bullet"/>
      <w:lvlText w:val="※"/>
      <w:lvlJc w:val="left"/>
      <w:pPr>
        <w:tabs>
          <w:tab w:val="num" w:pos="2064"/>
        </w:tabs>
        <w:ind w:left="2064" w:hanging="360"/>
      </w:pPr>
      <w:rPr>
        <w:rFonts w:ascii="MS Mincho" w:eastAsia="MS Mincho" w:hAnsi="MS Mincho" w:cs="Tahoma" w:hint="eastAsia"/>
      </w:rPr>
    </w:lvl>
    <w:lvl w:ilvl="1" w:tplc="0409000B" w:tentative="1">
      <w:start w:val="1"/>
      <w:numFmt w:val="bullet"/>
      <w:lvlText w:val=""/>
      <w:lvlJc w:val="left"/>
      <w:pPr>
        <w:tabs>
          <w:tab w:val="num" w:pos="2544"/>
        </w:tabs>
        <w:ind w:left="2544" w:hanging="420"/>
      </w:pPr>
      <w:rPr>
        <w:rFonts w:ascii="Wingdings" w:hAnsi="Wingdings" w:hint="default"/>
      </w:rPr>
    </w:lvl>
    <w:lvl w:ilvl="2" w:tplc="0409000D" w:tentative="1">
      <w:start w:val="1"/>
      <w:numFmt w:val="bullet"/>
      <w:lvlText w:val=""/>
      <w:lvlJc w:val="left"/>
      <w:pPr>
        <w:tabs>
          <w:tab w:val="num" w:pos="2964"/>
        </w:tabs>
        <w:ind w:left="2964" w:hanging="420"/>
      </w:pPr>
      <w:rPr>
        <w:rFonts w:ascii="Wingdings" w:hAnsi="Wingdings" w:hint="default"/>
      </w:rPr>
    </w:lvl>
    <w:lvl w:ilvl="3" w:tplc="04090001" w:tentative="1">
      <w:start w:val="1"/>
      <w:numFmt w:val="bullet"/>
      <w:lvlText w:val=""/>
      <w:lvlJc w:val="left"/>
      <w:pPr>
        <w:tabs>
          <w:tab w:val="num" w:pos="3384"/>
        </w:tabs>
        <w:ind w:left="3384" w:hanging="420"/>
      </w:pPr>
      <w:rPr>
        <w:rFonts w:ascii="Wingdings" w:hAnsi="Wingdings" w:hint="default"/>
      </w:rPr>
    </w:lvl>
    <w:lvl w:ilvl="4" w:tplc="0409000B" w:tentative="1">
      <w:start w:val="1"/>
      <w:numFmt w:val="bullet"/>
      <w:lvlText w:val=""/>
      <w:lvlJc w:val="left"/>
      <w:pPr>
        <w:tabs>
          <w:tab w:val="num" w:pos="3804"/>
        </w:tabs>
        <w:ind w:left="3804" w:hanging="420"/>
      </w:pPr>
      <w:rPr>
        <w:rFonts w:ascii="Wingdings" w:hAnsi="Wingdings" w:hint="default"/>
      </w:rPr>
    </w:lvl>
    <w:lvl w:ilvl="5" w:tplc="0409000D" w:tentative="1">
      <w:start w:val="1"/>
      <w:numFmt w:val="bullet"/>
      <w:lvlText w:val=""/>
      <w:lvlJc w:val="left"/>
      <w:pPr>
        <w:tabs>
          <w:tab w:val="num" w:pos="4224"/>
        </w:tabs>
        <w:ind w:left="4224" w:hanging="420"/>
      </w:pPr>
      <w:rPr>
        <w:rFonts w:ascii="Wingdings" w:hAnsi="Wingdings" w:hint="default"/>
      </w:rPr>
    </w:lvl>
    <w:lvl w:ilvl="6" w:tplc="04090001" w:tentative="1">
      <w:start w:val="1"/>
      <w:numFmt w:val="bullet"/>
      <w:lvlText w:val=""/>
      <w:lvlJc w:val="left"/>
      <w:pPr>
        <w:tabs>
          <w:tab w:val="num" w:pos="4644"/>
        </w:tabs>
        <w:ind w:left="4644" w:hanging="420"/>
      </w:pPr>
      <w:rPr>
        <w:rFonts w:ascii="Wingdings" w:hAnsi="Wingdings" w:hint="default"/>
      </w:rPr>
    </w:lvl>
    <w:lvl w:ilvl="7" w:tplc="0409000B" w:tentative="1">
      <w:start w:val="1"/>
      <w:numFmt w:val="bullet"/>
      <w:lvlText w:val=""/>
      <w:lvlJc w:val="left"/>
      <w:pPr>
        <w:tabs>
          <w:tab w:val="num" w:pos="5064"/>
        </w:tabs>
        <w:ind w:left="5064" w:hanging="420"/>
      </w:pPr>
      <w:rPr>
        <w:rFonts w:ascii="Wingdings" w:hAnsi="Wingdings" w:hint="default"/>
      </w:rPr>
    </w:lvl>
    <w:lvl w:ilvl="8" w:tplc="0409000D" w:tentative="1">
      <w:start w:val="1"/>
      <w:numFmt w:val="bullet"/>
      <w:lvlText w:val=""/>
      <w:lvlJc w:val="left"/>
      <w:pPr>
        <w:tabs>
          <w:tab w:val="num" w:pos="5484"/>
        </w:tabs>
        <w:ind w:left="5484" w:hanging="420"/>
      </w:pPr>
      <w:rPr>
        <w:rFonts w:ascii="Wingdings" w:hAnsi="Wingdings" w:hint="default"/>
      </w:rPr>
    </w:lvl>
  </w:abstractNum>
  <w:abstractNum w:abstractNumId="16">
    <w:nsid w:val="6E381E2F"/>
    <w:multiLevelType w:val="hybridMultilevel"/>
    <w:tmpl w:val="A14697D2"/>
    <w:lvl w:ilvl="0" w:tplc="1334FA16">
      <w:start w:val="8"/>
      <w:numFmt w:val="bullet"/>
      <w:lvlText w:val="・"/>
      <w:lvlJc w:val="left"/>
      <w:pPr>
        <w:tabs>
          <w:tab w:val="num" w:pos="2834"/>
        </w:tabs>
        <w:ind w:left="2834" w:hanging="360"/>
      </w:pPr>
      <w:rPr>
        <w:rFonts w:ascii="MS Mincho" w:eastAsia="MS Mincho" w:hAnsi="MS Mincho" w:cs="Tahoma" w:hint="eastAsia"/>
      </w:rPr>
    </w:lvl>
    <w:lvl w:ilvl="1" w:tplc="0409000B" w:tentative="1">
      <w:start w:val="1"/>
      <w:numFmt w:val="bullet"/>
      <w:lvlText w:val=""/>
      <w:lvlJc w:val="left"/>
      <w:pPr>
        <w:tabs>
          <w:tab w:val="num" w:pos="3314"/>
        </w:tabs>
        <w:ind w:left="3314" w:hanging="420"/>
      </w:pPr>
      <w:rPr>
        <w:rFonts w:ascii="Wingdings" w:hAnsi="Wingdings" w:hint="default"/>
      </w:rPr>
    </w:lvl>
    <w:lvl w:ilvl="2" w:tplc="0409000D" w:tentative="1">
      <w:start w:val="1"/>
      <w:numFmt w:val="bullet"/>
      <w:lvlText w:val=""/>
      <w:lvlJc w:val="left"/>
      <w:pPr>
        <w:tabs>
          <w:tab w:val="num" w:pos="3734"/>
        </w:tabs>
        <w:ind w:left="3734" w:hanging="420"/>
      </w:pPr>
      <w:rPr>
        <w:rFonts w:ascii="Wingdings" w:hAnsi="Wingdings" w:hint="default"/>
      </w:rPr>
    </w:lvl>
    <w:lvl w:ilvl="3" w:tplc="04090001" w:tentative="1">
      <w:start w:val="1"/>
      <w:numFmt w:val="bullet"/>
      <w:lvlText w:val=""/>
      <w:lvlJc w:val="left"/>
      <w:pPr>
        <w:tabs>
          <w:tab w:val="num" w:pos="4154"/>
        </w:tabs>
        <w:ind w:left="4154" w:hanging="420"/>
      </w:pPr>
      <w:rPr>
        <w:rFonts w:ascii="Wingdings" w:hAnsi="Wingdings" w:hint="default"/>
      </w:rPr>
    </w:lvl>
    <w:lvl w:ilvl="4" w:tplc="0409000B" w:tentative="1">
      <w:start w:val="1"/>
      <w:numFmt w:val="bullet"/>
      <w:lvlText w:val=""/>
      <w:lvlJc w:val="left"/>
      <w:pPr>
        <w:tabs>
          <w:tab w:val="num" w:pos="4574"/>
        </w:tabs>
        <w:ind w:left="4574" w:hanging="420"/>
      </w:pPr>
      <w:rPr>
        <w:rFonts w:ascii="Wingdings" w:hAnsi="Wingdings" w:hint="default"/>
      </w:rPr>
    </w:lvl>
    <w:lvl w:ilvl="5" w:tplc="0409000D" w:tentative="1">
      <w:start w:val="1"/>
      <w:numFmt w:val="bullet"/>
      <w:lvlText w:val=""/>
      <w:lvlJc w:val="left"/>
      <w:pPr>
        <w:tabs>
          <w:tab w:val="num" w:pos="4994"/>
        </w:tabs>
        <w:ind w:left="4994" w:hanging="420"/>
      </w:pPr>
      <w:rPr>
        <w:rFonts w:ascii="Wingdings" w:hAnsi="Wingdings" w:hint="default"/>
      </w:rPr>
    </w:lvl>
    <w:lvl w:ilvl="6" w:tplc="04090001" w:tentative="1">
      <w:start w:val="1"/>
      <w:numFmt w:val="bullet"/>
      <w:lvlText w:val=""/>
      <w:lvlJc w:val="left"/>
      <w:pPr>
        <w:tabs>
          <w:tab w:val="num" w:pos="5414"/>
        </w:tabs>
        <w:ind w:left="5414" w:hanging="420"/>
      </w:pPr>
      <w:rPr>
        <w:rFonts w:ascii="Wingdings" w:hAnsi="Wingdings" w:hint="default"/>
      </w:rPr>
    </w:lvl>
    <w:lvl w:ilvl="7" w:tplc="0409000B" w:tentative="1">
      <w:start w:val="1"/>
      <w:numFmt w:val="bullet"/>
      <w:lvlText w:val=""/>
      <w:lvlJc w:val="left"/>
      <w:pPr>
        <w:tabs>
          <w:tab w:val="num" w:pos="5834"/>
        </w:tabs>
        <w:ind w:left="5834" w:hanging="420"/>
      </w:pPr>
      <w:rPr>
        <w:rFonts w:ascii="Wingdings" w:hAnsi="Wingdings" w:hint="default"/>
      </w:rPr>
    </w:lvl>
    <w:lvl w:ilvl="8" w:tplc="0409000D" w:tentative="1">
      <w:start w:val="1"/>
      <w:numFmt w:val="bullet"/>
      <w:lvlText w:val=""/>
      <w:lvlJc w:val="left"/>
      <w:pPr>
        <w:tabs>
          <w:tab w:val="num" w:pos="6254"/>
        </w:tabs>
        <w:ind w:left="6254" w:hanging="420"/>
      </w:pPr>
      <w:rPr>
        <w:rFonts w:ascii="Wingdings" w:hAnsi="Wingdings" w:hint="default"/>
      </w:rPr>
    </w:lvl>
  </w:abstractNum>
  <w:abstractNum w:abstractNumId="17">
    <w:nsid w:val="6FE97F4D"/>
    <w:multiLevelType w:val="hybridMultilevel"/>
    <w:tmpl w:val="7A8A9B20"/>
    <w:lvl w:ilvl="0" w:tplc="AE568C36">
      <w:numFmt w:val="bullet"/>
      <w:lvlText w:val="※"/>
      <w:lvlJc w:val="left"/>
      <w:pPr>
        <w:tabs>
          <w:tab w:val="num" w:pos="531"/>
        </w:tabs>
        <w:ind w:left="531" w:hanging="360"/>
      </w:pPr>
      <w:rPr>
        <w:rFonts w:ascii="MS Mincho" w:eastAsia="MS Mincho" w:hAnsi="MS Mincho" w:cs="Tahoma" w:hint="eastAsia"/>
      </w:rPr>
    </w:lvl>
    <w:lvl w:ilvl="1" w:tplc="0409000B" w:tentative="1">
      <w:start w:val="1"/>
      <w:numFmt w:val="bullet"/>
      <w:lvlText w:val=""/>
      <w:lvlJc w:val="left"/>
      <w:pPr>
        <w:tabs>
          <w:tab w:val="num" w:pos="1011"/>
        </w:tabs>
        <w:ind w:left="1011" w:hanging="420"/>
      </w:pPr>
      <w:rPr>
        <w:rFonts w:ascii="Wingdings" w:hAnsi="Wingdings" w:hint="default"/>
      </w:rPr>
    </w:lvl>
    <w:lvl w:ilvl="2" w:tplc="0409000D" w:tentative="1">
      <w:start w:val="1"/>
      <w:numFmt w:val="bullet"/>
      <w:lvlText w:val=""/>
      <w:lvlJc w:val="left"/>
      <w:pPr>
        <w:tabs>
          <w:tab w:val="num" w:pos="1431"/>
        </w:tabs>
        <w:ind w:left="1431" w:hanging="420"/>
      </w:pPr>
      <w:rPr>
        <w:rFonts w:ascii="Wingdings" w:hAnsi="Wingdings" w:hint="default"/>
      </w:rPr>
    </w:lvl>
    <w:lvl w:ilvl="3" w:tplc="04090001" w:tentative="1">
      <w:start w:val="1"/>
      <w:numFmt w:val="bullet"/>
      <w:lvlText w:val=""/>
      <w:lvlJc w:val="left"/>
      <w:pPr>
        <w:tabs>
          <w:tab w:val="num" w:pos="1851"/>
        </w:tabs>
        <w:ind w:left="1851" w:hanging="420"/>
      </w:pPr>
      <w:rPr>
        <w:rFonts w:ascii="Wingdings" w:hAnsi="Wingdings" w:hint="default"/>
      </w:rPr>
    </w:lvl>
    <w:lvl w:ilvl="4" w:tplc="0409000B" w:tentative="1">
      <w:start w:val="1"/>
      <w:numFmt w:val="bullet"/>
      <w:lvlText w:val=""/>
      <w:lvlJc w:val="left"/>
      <w:pPr>
        <w:tabs>
          <w:tab w:val="num" w:pos="2271"/>
        </w:tabs>
        <w:ind w:left="2271" w:hanging="420"/>
      </w:pPr>
      <w:rPr>
        <w:rFonts w:ascii="Wingdings" w:hAnsi="Wingdings" w:hint="default"/>
      </w:rPr>
    </w:lvl>
    <w:lvl w:ilvl="5" w:tplc="0409000D" w:tentative="1">
      <w:start w:val="1"/>
      <w:numFmt w:val="bullet"/>
      <w:lvlText w:val=""/>
      <w:lvlJc w:val="left"/>
      <w:pPr>
        <w:tabs>
          <w:tab w:val="num" w:pos="2691"/>
        </w:tabs>
        <w:ind w:left="2691" w:hanging="420"/>
      </w:pPr>
      <w:rPr>
        <w:rFonts w:ascii="Wingdings" w:hAnsi="Wingdings" w:hint="default"/>
      </w:rPr>
    </w:lvl>
    <w:lvl w:ilvl="6" w:tplc="04090001" w:tentative="1">
      <w:start w:val="1"/>
      <w:numFmt w:val="bullet"/>
      <w:lvlText w:val=""/>
      <w:lvlJc w:val="left"/>
      <w:pPr>
        <w:tabs>
          <w:tab w:val="num" w:pos="3111"/>
        </w:tabs>
        <w:ind w:left="3111" w:hanging="420"/>
      </w:pPr>
      <w:rPr>
        <w:rFonts w:ascii="Wingdings" w:hAnsi="Wingdings" w:hint="default"/>
      </w:rPr>
    </w:lvl>
    <w:lvl w:ilvl="7" w:tplc="0409000B" w:tentative="1">
      <w:start w:val="1"/>
      <w:numFmt w:val="bullet"/>
      <w:lvlText w:val=""/>
      <w:lvlJc w:val="left"/>
      <w:pPr>
        <w:tabs>
          <w:tab w:val="num" w:pos="3531"/>
        </w:tabs>
        <w:ind w:left="3531" w:hanging="420"/>
      </w:pPr>
      <w:rPr>
        <w:rFonts w:ascii="Wingdings" w:hAnsi="Wingdings" w:hint="default"/>
      </w:rPr>
    </w:lvl>
    <w:lvl w:ilvl="8" w:tplc="0409000D" w:tentative="1">
      <w:start w:val="1"/>
      <w:numFmt w:val="bullet"/>
      <w:lvlText w:val=""/>
      <w:lvlJc w:val="left"/>
      <w:pPr>
        <w:tabs>
          <w:tab w:val="num" w:pos="3951"/>
        </w:tabs>
        <w:ind w:left="3951" w:hanging="420"/>
      </w:pPr>
      <w:rPr>
        <w:rFonts w:ascii="Wingdings" w:hAnsi="Wingdings" w:hint="default"/>
      </w:rPr>
    </w:lvl>
  </w:abstractNum>
  <w:abstractNum w:abstractNumId="18">
    <w:nsid w:val="783D7DA6"/>
    <w:multiLevelType w:val="hybridMultilevel"/>
    <w:tmpl w:val="E2603756"/>
    <w:lvl w:ilvl="0" w:tplc="512C54D4">
      <w:numFmt w:val="bullet"/>
      <w:lvlText w:val="※"/>
      <w:lvlJc w:val="left"/>
      <w:pPr>
        <w:tabs>
          <w:tab w:val="num" w:pos="540"/>
        </w:tabs>
        <w:ind w:left="540" w:hanging="360"/>
      </w:pPr>
      <w:rPr>
        <w:rFonts w:ascii="MS Mincho" w:eastAsia="MS Mincho" w:hAnsi="MS Mincho" w:cs="Tahoma" w:hint="eastAsia"/>
      </w:rPr>
    </w:lvl>
    <w:lvl w:ilvl="1" w:tplc="0409000B" w:tentative="1">
      <w:start w:val="1"/>
      <w:numFmt w:val="bullet"/>
      <w:lvlText w:val=""/>
      <w:lvlJc w:val="left"/>
      <w:pPr>
        <w:tabs>
          <w:tab w:val="num" w:pos="1020"/>
        </w:tabs>
        <w:ind w:left="1020" w:hanging="420"/>
      </w:pPr>
      <w:rPr>
        <w:rFonts w:ascii="Wingdings" w:hAnsi="Wingdings" w:hint="default"/>
      </w:rPr>
    </w:lvl>
    <w:lvl w:ilvl="2" w:tplc="0409000D" w:tentative="1">
      <w:start w:val="1"/>
      <w:numFmt w:val="bullet"/>
      <w:lvlText w:val=""/>
      <w:lvlJc w:val="left"/>
      <w:pPr>
        <w:tabs>
          <w:tab w:val="num" w:pos="1440"/>
        </w:tabs>
        <w:ind w:left="1440" w:hanging="420"/>
      </w:pPr>
      <w:rPr>
        <w:rFonts w:ascii="Wingdings" w:hAnsi="Wingdings" w:hint="default"/>
      </w:rPr>
    </w:lvl>
    <w:lvl w:ilvl="3" w:tplc="04090001" w:tentative="1">
      <w:start w:val="1"/>
      <w:numFmt w:val="bullet"/>
      <w:lvlText w:val=""/>
      <w:lvlJc w:val="left"/>
      <w:pPr>
        <w:tabs>
          <w:tab w:val="num" w:pos="1860"/>
        </w:tabs>
        <w:ind w:left="1860" w:hanging="420"/>
      </w:pPr>
      <w:rPr>
        <w:rFonts w:ascii="Wingdings" w:hAnsi="Wingdings" w:hint="default"/>
      </w:rPr>
    </w:lvl>
    <w:lvl w:ilvl="4" w:tplc="0409000B" w:tentative="1">
      <w:start w:val="1"/>
      <w:numFmt w:val="bullet"/>
      <w:lvlText w:val=""/>
      <w:lvlJc w:val="left"/>
      <w:pPr>
        <w:tabs>
          <w:tab w:val="num" w:pos="2280"/>
        </w:tabs>
        <w:ind w:left="2280" w:hanging="420"/>
      </w:pPr>
      <w:rPr>
        <w:rFonts w:ascii="Wingdings" w:hAnsi="Wingdings" w:hint="default"/>
      </w:rPr>
    </w:lvl>
    <w:lvl w:ilvl="5" w:tplc="0409000D" w:tentative="1">
      <w:start w:val="1"/>
      <w:numFmt w:val="bullet"/>
      <w:lvlText w:val=""/>
      <w:lvlJc w:val="left"/>
      <w:pPr>
        <w:tabs>
          <w:tab w:val="num" w:pos="2700"/>
        </w:tabs>
        <w:ind w:left="2700" w:hanging="420"/>
      </w:pPr>
      <w:rPr>
        <w:rFonts w:ascii="Wingdings" w:hAnsi="Wingdings" w:hint="default"/>
      </w:rPr>
    </w:lvl>
    <w:lvl w:ilvl="6" w:tplc="04090001" w:tentative="1">
      <w:start w:val="1"/>
      <w:numFmt w:val="bullet"/>
      <w:lvlText w:val=""/>
      <w:lvlJc w:val="left"/>
      <w:pPr>
        <w:tabs>
          <w:tab w:val="num" w:pos="3120"/>
        </w:tabs>
        <w:ind w:left="3120" w:hanging="420"/>
      </w:pPr>
      <w:rPr>
        <w:rFonts w:ascii="Wingdings" w:hAnsi="Wingdings" w:hint="default"/>
      </w:rPr>
    </w:lvl>
    <w:lvl w:ilvl="7" w:tplc="0409000B" w:tentative="1">
      <w:start w:val="1"/>
      <w:numFmt w:val="bullet"/>
      <w:lvlText w:val=""/>
      <w:lvlJc w:val="left"/>
      <w:pPr>
        <w:tabs>
          <w:tab w:val="num" w:pos="3540"/>
        </w:tabs>
        <w:ind w:left="3540" w:hanging="420"/>
      </w:pPr>
      <w:rPr>
        <w:rFonts w:ascii="Wingdings" w:hAnsi="Wingdings" w:hint="default"/>
      </w:rPr>
    </w:lvl>
    <w:lvl w:ilvl="8" w:tplc="0409000D" w:tentative="1">
      <w:start w:val="1"/>
      <w:numFmt w:val="bullet"/>
      <w:lvlText w:val=""/>
      <w:lvlJc w:val="left"/>
      <w:pPr>
        <w:tabs>
          <w:tab w:val="num" w:pos="3960"/>
        </w:tabs>
        <w:ind w:left="3960" w:hanging="420"/>
      </w:pPr>
      <w:rPr>
        <w:rFonts w:ascii="Wingdings" w:hAnsi="Wingdings" w:hint="default"/>
      </w:rPr>
    </w:lvl>
  </w:abstractNum>
  <w:abstractNum w:abstractNumId="19">
    <w:nsid w:val="79755B5C"/>
    <w:multiLevelType w:val="hybridMultilevel"/>
    <w:tmpl w:val="7E5C358A"/>
    <w:lvl w:ilvl="0" w:tplc="D32C00AE">
      <w:start w:val="5"/>
      <w:numFmt w:val="bullet"/>
      <w:lvlText w:val="・"/>
      <w:lvlJc w:val="left"/>
      <w:pPr>
        <w:tabs>
          <w:tab w:val="num" w:pos="560"/>
        </w:tabs>
        <w:ind w:left="560" w:hanging="360"/>
      </w:pPr>
      <w:rPr>
        <w:rFonts w:ascii="MS Mincho" w:eastAsia="MS Mincho" w:hAnsi="MS Mincho" w:cs="Times New Roman" w:hint="eastAsia"/>
      </w:rPr>
    </w:lvl>
    <w:lvl w:ilvl="1" w:tplc="0409000B">
      <w:start w:val="1"/>
      <w:numFmt w:val="bullet"/>
      <w:lvlText w:val=""/>
      <w:lvlJc w:val="left"/>
      <w:pPr>
        <w:tabs>
          <w:tab w:val="num" w:pos="1040"/>
        </w:tabs>
        <w:ind w:left="1040" w:hanging="420"/>
      </w:pPr>
      <w:rPr>
        <w:rFonts w:ascii="Wingdings" w:hAnsi="Wingdings" w:hint="default"/>
      </w:rPr>
    </w:lvl>
    <w:lvl w:ilvl="2" w:tplc="0409000D">
      <w:start w:val="1"/>
      <w:numFmt w:val="bullet"/>
      <w:lvlText w:val=""/>
      <w:lvlJc w:val="left"/>
      <w:pPr>
        <w:tabs>
          <w:tab w:val="num" w:pos="1460"/>
        </w:tabs>
        <w:ind w:left="1460" w:hanging="420"/>
      </w:pPr>
      <w:rPr>
        <w:rFonts w:ascii="Wingdings" w:hAnsi="Wingdings" w:hint="default"/>
      </w:rPr>
    </w:lvl>
    <w:lvl w:ilvl="3" w:tplc="04090001" w:tentative="1">
      <w:start w:val="1"/>
      <w:numFmt w:val="bullet"/>
      <w:lvlText w:val=""/>
      <w:lvlJc w:val="left"/>
      <w:pPr>
        <w:tabs>
          <w:tab w:val="num" w:pos="1880"/>
        </w:tabs>
        <w:ind w:left="1880" w:hanging="420"/>
      </w:pPr>
      <w:rPr>
        <w:rFonts w:ascii="Wingdings" w:hAnsi="Wingdings" w:hint="default"/>
      </w:rPr>
    </w:lvl>
    <w:lvl w:ilvl="4" w:tplc="0409000B" w:tentative="1">
      <w:start w:val="1"/>
      <w:numFmt w:val="bullet"/>
      <w:lvlText w:val=""/>
      <w:lvlJc w:val="left"/>
      <w:pPr>
        <w:tabs>
          <w:tab w:val="num" w:pos="2300"/>
        </w:tabs>
        <w:ind w:left="2300" w:hanging="420"/>
      </w:pPr>
      <w:rPr>
        <w:rFonts w:ascii="Wingdings" w:hAnsi="Wingdings" w:hint="default"/>
      </w:rPr>
    </w:lvl>
    <w:lvl w:ilvl="5" w:tplc="0409000D" w:tentative="1">
      <w:start w:val="1"/>
      <w:numFmt w:val="bullet"/>
      <w:lvlText w:val=""/>
      <w:lvlJc w:val="left"/>
      <w:pPr>
        <w:tabs>
          <w:tab w:val="num" w:pos="2720"/>
        </w:tabs>
        <w:ind w:left="2720" w:hanging="420"/>
      </w:pPr>
      <w:rPr>
        <w:rFonts w:ascii="Wingdings" w:hAnsi="Wingdings" w:hint="default"/>
      </w:rPr>
    </w:lvl>
    <w:lvl w:ilvl="6" w:tplc="04090001" w:tentative="1">
      <w:start w:val="1"/>
      <w:numFmt w:val="bullet"/>
      <w:lvlText w:val=""/>
      <w:lvlJc w:val="left"/>
      <w:pPr>
        <w:tabs>
          <w:tab w:val="num" w:pos="3140"/>
        </w:tabs>
        <w:ind w:left="3140" w:hanging="420"/>
      </w:pPr>
      <w:rPr>
        <w:rFonts w:ascii="Wingdings" w:hAnsi="Wingdings" w:hint="default"/>
      </w:rPr>
    </w:lvl>
    <w:lvl w:ilvl="7" w:tplc="0409000B" w:tentative="1">
      <w:start w:val="1"/>
      <w:numFmt w:val="bullet"/>
      <w:lvlText w:val=""/>
      <w:lvlJc w:val="left"/>
      <w:pPr>
        <w:tabs>
          <w:tab w:val="num" w:pos="3560"/>
        </w:tabs>
        <w:ind w:left="3560" w:hanging="420"/>
      </w:pPr>
      <w:rPr>
        <w:rFonts w:ascii="Wingdings" w:hAnsi="Wingdings" w:hint="default"/>
      </w:rPr>
    </w:lvl>
    <w:lvl w:ilvl="8" w:tplc="0409000D" w:tentative="1">
      <w:start w:val="1"/>
      <w:numFmt w:val="bullet"/>
      <w:lvlText w:val=""/>
      <w:lvlJc w:val="left"/>
      <w:pPr>
        <w:tabs>
          <w:tab w:val="num" w:pos="3980"/>
        </w:tabs>
        <w:ind w:left="3980" w:hanging="420"/>
      </w:pPr>
      <w:rPr>
        <w:rFonts w:ascii="Wingdings" w:hAnsi="Wingdings" w:hint="default"/>
      </w:rPr>
    </w:lvl>
  </w:abstractNum>
  <w:num w:numId="1">
    <w:abstractNumId w:val="19"/>
  </w:num>
  <w:num w:numId="2">
    <w:abstractNumId w:val="6"/>
  </w:num>
  <w:num w:numId="3">
    <w:abstractNumId w:val="7"/>
  </w:num>
  <w:num w:numId="4">
    <w:abstractNumId w:val="15"/>
  </w:num>
  <w:num w:numId="5">
    <w:abstractNumId w:val="3"/>
  </w:num>
  <w:num w:numId="6">
    <w:abstractNumId w:val="16"/>
  </w:num>
  <w:num w:numId="7">
    <w:abstractNumId w:val="0"/>
  </w:num>
  <w:num w:numId="8">
    <w:abstractNumId w:val="1"/>
  </w:num>
  <w:num w:numId="9">
    <w:abstractNumId w:val="12"/>
  </w:num>
  <w:num w:numId="10">
    <w:abstractNumId w:val="18"/>
  </w:num>
  <w:num w:numId="11">
    <w:abstractNumId w:val="4"/>
  </w:num>
  <w:num w:numId="12">
    <w:abstractNumId w:val="17"/>
  </w:num>
  <w:num w:numId="13">
    <w:abstractNumId w:val="10"/>
  </w:num>
  <w:num w:numId="14">
    <w:abstractNumId w:val="5"/>
  </w:num>
  <w:num w:numId="15">
    <w:abstractNumId w:val="8"/>
  </w:num>
  <w:num w:numId="16">
    <w:abstractNumId w:val="14"/>
  </w:num>
  <w:num w:numId="17">
    <w:abstractNumId w:val="2"/>
  </w:num>
  <w:num w:numId="18">
    <w:abstractNumId w:val="11"/>
  </w:num>
  <w:num w:numId="19">
    <w:abstractNumId w:val="13"/>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displayBackgroundShape/>
  <w:embedSystem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hyphenationZone w:val="283"/>
  <w:drawingGridHorizontalSpacing w:val="95"/>
  <w:drawingGridVerticalSpacing w:val="155"/>
  <w:displayHorizontalDrawingGridEvery w:val="0"/>
  <w:displayVerticalDrawingGridEvery w:val="2"/>
  <w:characterSpacingControl w:val="doNotCompress"/>
  <w:strictFirstAndLastChars/>
  <w:hdrShapeDefaults>
    <o:shapedefaults v:ext="edit" spidmax="614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PWAFVersion" w:val="5.0"/>
    <w:docVar w:name="DocStatus" w:val="true"/>
  </w:docVars>
  <w:rsids>
    <w:rsidRoot w:val="00523A0C"/>
    <w:rsid w:val="00004154"/>
    <w:rsid w:val="0001077B"/>
    <w:rsid w:val="00010D16"/>
    <w:rsid w:val="00011692"/>
    <w:rsid w:val="000129B3"/>
    <w:rsid w:val="00012FD8"/>
    <w:rsid w:val="00015146"/>
    <w:rsid w:val="00015BF4"/>
    <w:rsid w:val="00024497"/>
    <w:rsid w:val="000247DF"/>
    <w:rsid w:val="000318D4"/>
    <w:rsid w:val="000332F0"/>
    <w:rsid w:val="00046F31"/>
    <w:rsid w:val="000520FB"/>
    <w:rsid w:val="00055921"/>
    <w:rsid w:val="00060159"/>
    <w:rsid w:val="00061620"/>
    <w:rsid w:val="00064C2B"/>
    <w:rsid w:val="00067273"/>
    <w:rsid w:val="00074194"/>
    <w:rsid w:val="00074D9E"/>
    <w:rsid w:val="000833C7"/>
    <w:rsid w:val="00083875"/>
    <w:rsid w:val="000853E2"/>
    <w:rsid w:val="00093C0A"/>
    <w:rsid w:val="000A3929"/>
    <w:rsid w:val="000A4F13"/>
    <w:rsid w:val="000A55B3"/>
    <w:rsid w:val="000C4F21"/>
    <w:rsid w:val="000D4B60"/>
    <w:rsid w:val="000E14D7"/>
    <w:rsid w:val="000E1FE6"/>
    <w:rsid w:val="000E5A0D"/>
    <w:rsid w:val="000E6331"/>
    <w:rsid w:val="000F0CC2"/>
    <w:rsid w:val="000F5B77"/>
    <w:rsid w:val="0010493B"/>
    <w:rsid w:val="00110BA6"/>
    <w:rsid w:val="00114F14"/>
    <w:rsid w:val="00132677"/>
    <w:rsid w:val="00144B1B"/>
    <w:rsid w:val="00147ED0"/>
    <w:rsid w:val="00151834"/>
    <w:rsid w:val="00153C6B"/>
    <w:rsid w:val="001557BA"/>
    <w:rsid w:val="00160402"/>
    <w:rsid w:val="00161D1F"/>
    <w:rsid w:val="00166E5E"/>
    <w:rsid w:val="0017681E"/>
    <w:rsid w:val="00180235"/>
    <w:rsid w:val="00184E18"/>
    <w:rsid w:val="00190DAE"/>
    <w:rsid w:val="001919F8"/>
    <w:rsid w:val="001A12BD"/>
    <w:rsid w:val="001B057B"/>
    <w:rsid w:val="001B3D24"/>
    <w:rsid w:val="001C35FC"/>
    <w:rsid w:val="001C631F"/>
    <w:rsid w:val="001D0B99"/>
    <w:rsid w:val="001D51FC"/>
    <w:rsid w:val="001D57DF"/>
    <w:rsid w:val="001E5245"/>
    <w:rsid w:val="001F08AC"/>
    <w:rsid w:val="00210576"/>
    <w:rsid w:val="00214FA2"/>
    <w:rsid w:val="00225714"/>
    <w:rsid w:val="00227534"/>
    <w:rsid w:val="00230AA1"/>
    <w:rsid w:val="0023270C"/>
    <w:rsid w:val="00240820"/>
    <w:rsid w:val="00241094"/>
    <w:rsid w:val="00273D86"/>
    <w:rsid w:val="00274F2F"/>
    <w:rsid w:val="00277A61"/>
    <w:rsid w:val="002835C0"/>
    <w:rsid w:val="002977C8"/>
    <w:rsid w:val="002A0298"/>
    <w:rsid w:val="002B7A99"/>
    <w:rsid w:val="002C2184"/>
    <w:rsid w:val="002C28D3"/>
    <w:rsid w:val="002C30C0"/>
    <w:rsid w:val="002C5C5D"/>
    <w:rsid w:val="002E68B5"/>
    <w:rsid w:val="002F70A9"/>
    <w:rsid w:val="00302BA6"/>
    <w:rsid w:val="00305EA3"/>
    <w:rsid w:val="003314CE"/>
    <w:rsid w:val="00331FC0"/>
    <w:rsid w:val="003415D7"/>
    <w:rsid w:val="003453B6"/>
    <w:rsid w:val="00347FD4"/>
    <w:rsid w:val="003635D3"/>
    <w:rsid w:val="0036543C"/>
    <w:rsid w:val="00372EE7"/>
    <w:rsid w:val="0037456E"/>
    <w:rsid w:val="003748F7"/>
    <w:rsid w:val="003805AD"/>
    <w:rsid w:val="00383FE9"/>
    <w:rsid w:val="0039536A"/>
    <w:rsid w:val="00396C69"/>
    <w:rsid w:val="003A2BED"/>
    <w:rsid w:val="003A3AA3"/>
    <w:rsid w:val="003B1BE2"/>
    <w:rsid w:val="003C6218"/>
    <w:rsid w:val="003D56E5"/>
    <w:rsid w:val="003D6933"/>
    <w:rsid w:val="003E6F55"/>
    <w:rsid w:val="00404703"/>
    <w:rsid w:val="004073F1"/>
    <w:rsid w:val="004201DD"/>
    <w:rsid w:val="00420862"/>
    <w:rsid w:val="0043073D"/>
    <w:rsid w:val="004327B9"/>
    <w:rsid w:val="00432D7C"/>
    <w:rsid w:val="00442AF3"/>
    <w:rsid w:val="00455F18"/>
    <w:rsid w:val="00463F00"/>
    <w:rsid w:val="00466B9A"/>
    <w:rsid w:val="004719C6"/>
    <w:rsid w:val="00482BCF"/>
    <w:rsid w:val="00485C29"/>
    <w:rsid w:val="004879FE"/>
    <w:rsid w:val="00490D69"/>
    <w:rsid w:val="004962D5"/>
    <w:rsid w:val="004A136B"/>
    <w:rsid w:val="004A30DB"/>
    <w:rsid w:val="004A3673"/>
    <w:rsid w:val="004B7938"/>
    <w:rsid w:val="004D123A"/>
    <w:rsid w:val="004D4801"/>
    <w:rsid w:val="004E23B2"/>
    <w:rsid w:val="004E695E"/>
    <w:rsid w:val="004F5DFB"/>
    <w:rsid w:val="004F65A1"/>
    <w:rsid w:val="004F7941"/>
    <w:rsid w:val="00503D70"/>
    <w:rsid w:val="005045D3"/>
    <w:rsid w:val="00505643"/>
    <w:rsid w:val="005117B4"/>
    <w:rsid w:val="005118EC"/>
    <w:rsid w:val="00523A0C"/>
    <w:rsid w:val="005250EE"/>
    <w:rsid w:val="0052729D"/>
    <w:rsid w:val="0054073D"/>
    <w:rsid w:val="005424F4"/>
    <w:rsid w:val="00551CBF"/>
    <w:rsid w:val="00557644"/>
    <w:rsid w:val="0056124A"/>
    <w:rsid w:val="00561A94"/>
    <w:rsid w:val="00566D81"/>
    <w:rsid w:val="00573D98"/>
    <w:rsid w:val="0057601C"/>
    <w:rsid w:val="00577705"/>
    <w:rsid w:val="00592B38"/>
    <w:rsid w:val="00593175"/>
    <w:rsid w:val="005A5E19"/>
    <w:rsid w:val="005B6281"/>
    <w:rsid w:val="005C0AFF"/>
    <w:rsid w:val="005C2381"/>
    <w:rsid w:val="005C3726"/>
    <w:rsid w:val="005E00EE"/>
    <w:rsid w:val="00604034"/>
    <w:rsid w:val="006105FC"/>
    <w:rsid w:val="006167A7"/>
    <w:rsid w:val="00623991"/>
    <w:rsid w:val="00635A92"/>
    <w:rsid w:val="006430DB"/>
    <w:rsid w:val="0065767F"/>
    <w:rsid w:val="006602A7"/>
    <w:rsid w:val="00666208"/>
    <w:rsid w:val="0066779E"/>
    <w:rsid w:val="00671310"/>
    <w:rsid w:val="00671F36"/>
    <w:rsid w:val="006739E9"/>
    <w:rsid w:val="00677795"/>
    <w:rsid w:val="00684FC5"/>
    <w:rsid w:val="00685FCD"/>
    <w:rsid w:val="006864B0"/>
    <w:rsid w:val="00687854"/>
    <w:rsid w:val="00693AFF"/>
    <w:rsid w:val="0069406E"/>
    <w:rsid w:val="00696C67"/>
    <w:rsid w:val="00696E57"/>
    <w:rsid w:val="006A1F74"/>
    <w:rsid w:val="006A4536"/>
    <w:rsid w:val="006A4538"/>
    <w:rsid w:val="006A543A"/>
    <w:rsid w:val="006B1DF4"/>
    <w:rsid w:val="006B3564"/>
    <w:rsid w:val="006B7466"/>
    <w:rsid w:val="006C4A8A"/>
    <w:rsid w:val="006D6450"/>
    <w:rsid w:val="006D66AF"/>
    <w:rsid w:val="006D6D4C"/>
    <w:rsid w:val="006E1B68"/>
    <w:rsid w:val="006E1E7A"/>
    <w:rsid w:val="006F0C47"/>
    <w:rsid w:val="006F4B70"/>
    <w:rsid w:val="006F7A29"/>
    <w:rsid w:val="007009D6"/>
    <w:rsid w:val="007048D7"/>
    <w:rsid w:val="0071182F"/>
    <w:rsid w:val="00740C4A"/>
    <w:rsid w:val="007450BE"/>
    <w:rsid w:val="00751775"/>
    <w:rsid w:val="00752838"/>
    <w:rsid w:val="007618BC"/>
    <w:rsid w:val="00770176"/>
    <w:rsid w:val="00780271"/>
    <w:rsid w:val="007B088A"/>
    <w:rsid w:val="007B2CD6"/>
    <w:rsid w:val="007B5945"/>
    <w:rsid w:val="007C2B46"/>
    <w:rsid w:val="007C410A"/>
    <w:rsid w:val="007C7CBD"/>
    <w:rsid w:val="007C7F36"/>
    <w:rsid w:val="007F2312"/>
    <w:rsid w:val="007F477C"/>
    <w:rsid w:val="008031EA"/>
    <w:rsid w:val="00814784"/>
    <w:rsid w:val="00814AA5"/>
    <w:rsid w:val="008162B8"/>
    <w:rsid w:val="008169C7"/>
    <w:rsid w:val="0082203E"/>
    <w:rsid w:val="00822422"/>
    <w:rsid w:val="008259B7"/>
    <w:rsid w:val="0083234E"/>
    <w:rsid w:val="00835118"/>
    <w:rsid w:val="008444D5"/>
    <w:rsid w:val="008639E3"/>
    <w:rsid w:val="008674A7"/>
    <w:rsid w:val="00867ACC"/>
    <w:rsid w:val="0088469B"/>
    <w:rsid w:val="00884F62"/>
    <w:rsid w:val="00885D13"/>
    <w:rsid w:val="008912C0"/>
    <w:rsid w:val="00895399"/>
    <w:rsid w:val="008A7A57"/>
    <w:rsid w:val="008A7F23"/>
    <w:rsid w:val="008C7CB2"/>
    <w:rsid w:val="008D3A9F"/>
    <w:rsid w:val="008D4AE1"/>
    <w:rsid w:val="00900639"/>
    <w:rsid w:val="00901A7C"/>
    <w:rsid w:val="00913307"/>
    <w:rsid w:val="00916ADC"/>
    <w:rsid w:val="00921B66"/>
    <w:rsid w:val="00941063"/>
    <w:rsid w:val="00944DA7"/>
    <w:rsid w:val="0095132C"/>
    <w:rsid w:val="00951CB5"/>
    <w:rsid w:val="009576C5"/>
    <w:rsid w:val="00961AC1"/>
    <w:rsid w:val="00970F19"/>
    <w:rsid w:val="0098245E"/>
    <w:rsid w:val="00990ECD"/>
    <w:rsid w:val="00995E12"/>
    <w:rsid w:val="00996F7A"/>
    <w:rsid w:val="009A0468"/>
    <w:rsid w:val="009A06E5"/>
    <w:rsid w:val="009A20DA"/>
    <w:rsid w:val="009A5BA4"/>
    <w:rsid w:val="009B398E"/>
    <w:rsid w:val="009C7560"/>
    <w:rsid w:val="009D0191"/>
    <w:rsid w:val="009D321D"/>
    <w:rsid w:val="009F0802"/>
    <w:rsid w:val="00A00312"/>
    <w:rsid w:val="00A01CE7"/>
    <w:rsid w:val="00A0355C"/>
    <w:rsid w:val="00A2135F"/>
    <w:rsid w:val="00A23F81"/>
    <w:rsid w:val="00A2502C"/>
    <w:rsid w:val="00A342DA"/>
    <w:rsid w:val="00A34C85"/>
    <w:rsid w:val="00A36F80"/>
    <w:rsid w:val="00A4184B"/>
    <w:rsid w:val="00A4368F"/>
    <w:rsid w:val="00A47542"/>
    <w:rsid w:val="00A52447"/>
    <w:rsid w:val="00A55AA0"/>
    <w:rsid w:val="00A6300F"/>
    <w:rsid w:val="00A71A61"/>
    <w:rsid w:val="00AA1D3B"/>
    <w:rsid w:val="00AA260D"/>
    <w:rsid w:val="00AB34BF"/>
    <w:rsid w:val="00AB63B6"/>
    <w:rsid w:val="00AB73F1"/>
    <w:rsid w:val="00AC46E1"/>
    <w:rsid w:val="00AD16A2"/>
    <w:rsid w:val="00AD5D4A"/>
    <w:rsid w:val="00AE67E0"/>
    <w:rsid w:val="00B127EF"/>
    <w:rsid w:val="00B150A7"/>
    <w:rsid w:val="00B1731F"/>
    <w:rsid w:val="00B249C5"/>
    <w:rsid w:val="00B34173"/>
    <w:rsid w:val="00B36AC0"/>
    <w:rsid w:val="00B4193C"/>
    <w:rsid w:val="00B568AE"/>
    <w:rsid w:val="00B632CA"/>
    <w:rsid w:val="00B75773"/>
    <w:rsid w:val="00B81DA9"/>
    <w:rsid w:val="00B828B5"/>
    <w:rsid w:val="00B861DE"/>
    <w:rsid w:val="00B90C38"/>
    <w:rsid w:val="00B94C1D"/>
    <w:rsid w:val="00B95B62"/>
    <w:rsid w:val="00BA4AC7"/>
    <w:rsid w:val="00BA650F"/>
    <w:rsid w:val="00BB15DC"/>
    <w:rsid w:val="00BB2748"/>
    <w:rsid w:val="00BB5BB0"/>
    <w:rsid w:val="00BC1629"/>
    <w:rsid w:val="00BC444C"/>
    <w:rsid w:val="00BC6180"/>
    <w:rsid w:val="00BD1257"/>
    <w:rsid w:val="00BD23D8"/>
    <w:rsid w:val="00BD6703"/>
    <w:rsid w:val="00BE161B"/>
    <w:rsid w:val="00BF5AB2"/>
    <w:rsid w:val="00C0338A"/>
    <w:rsid w:val="00C033BF"/>
    <w:rsid w:val="00C04F50"/>
    <w:rsid w:val="00C056AB"/>
    <w:rsid w:val="00C1291F"/>
    <w:rsid w:val="00C20ADB"/>
    <w:rsid w:val="00C32C08"/>
    <w:rsid w:val="00C35320"/>
    <w:rsid w:val="00C41A46"/>
    <w:rsid w:val="00C41C18"/>
    <w:rsid w:val="00C500ED"/>
    <w:rsid w:val="00C50265"/>
    <w:rsid w:val="00C5079F"/>
    <w:rsid w:val="00C55718"/>
    <w:rsid w:val="00C63C15"/>
    <w:rsid w:val="00C647D3"/>
    <w:rsid w:val="00C67863"/>
    <w:rsid w:val="00C76ECD"/>
    <w:rsid w:val="00C77F6F"/>
    <w:rsid w:val="00C85292"/>
    <w:rsid w:val="00C94490"/>
    <w:rsid w:val="00CA581D"/>
    <w:rsid w:val="00CB65D5"/>
    <w:rsid w:val="00CC1645"/>
    <w:rsid w:val="00CC4A2A"/>
    <w:rsid w:val="00CD3C6F"/>
    <w:rsid w:val="00CD54CD"/>
    <w:rsid w:val="00CD5B05"/>
    <w:rsid w:val="00CE412D"/>
    <w:rsid w:val="00CF1593"/>
    <w:rsid w:val="00D0022D"/>
    <w:rsid w:val="00D005F2"/>
    <w:rsid w:val="00D020E8"/>
    <w:rsid w:val="00D12521"/>
    <w:rsid w:val="00D20C59"/>
    <w:rsid w:val="00D27738"/>
    <w:rsid w:val="00D4246A"/>
    <w:rsid w:val="00D53D13"/>
    <w:rsid w:val="00D65154"/>
    <w:rsid w:val="00D70204"/>
    <w:rsid w:val="00D7039F"/>
    <w:rsid w:val="00D712EC"/>
    <w:rsid w:val="00D71523"/>
    <w:rsid w:val="00D71BC3"/>
    <w:rsid w:val="00D77773"/>
    <w:rsid w:val="00D8545A"/>
    <w:rsid w:val="00D856ED"/>
    <w:rsid w:val="00D86FD3"/>
    <w:rsid w:val="00D94447"/>
    <w:rsid w:val="00D95147"/>
    <w:rsid w:val="00D97F7C"/>
    <w:rsid w:val="00DA0310"/>
    <w:rsid w:val="00DA6444"/>
    <w:rsid w:val="00DB4D15"/>
    <w:rsid w:val="00DB5731"/>
    <w:rsid w:val="00DC2CAD"/>
    <w:rsid w:val="00DC4565"/>
    <w:rsid w:val="00DC569C"/>
    <w:rsid w:val="00DC59F9"/>
    <w:rsid w:val="00DF17E7"/>
    <w:rsid w:val="00E009CE"/>
    <w:rsid w:val="00E028E5"/>
    <w:rsid w:val="00E0348A"/>
    <w:rsid w:val="00E03603"/>
    <w:rsid w:val="00E0461C"/>
    <w:rsid w:val="00E04F69"/>
    <w:rsid w:val="00E06188"/>
    <w:rsid w:val="00E10DE2"/>
    <w:rsid w:val="00E22E78"/>
    <w:rsid w:val="00E252B2"/>
    <w:rsid w:val="00E41EE3"/>
    <w:rsid w:val="00E5293F"/>
    <w:rsid w:val="00E5650E"/>
    <w:rsid w:val="00E63DA7"/>
    <w:rsid w:val="00E66149"/>
    <w:rsid w:val="00E72AF2"/>
    <w:rsid w:val="00E82DBB"/>
    <w:rsid w:val="00E84DF5"/>
    <w:rsid w:val="00E92887"/>
    <w:rsid w:val="00E95583"/>
    <w:rsid w:val="00EA0483"/>
    <w:rsid w:val="00EA24F9"/>
    <w:rsid w:val="00EA4699"/>
    <w:rsid w:val="00EB2C4E"/>
    <w:rsid w:val="00EB4C15"/>
    <w:rsid w:val="00ED1952"/>
    <w:rsid w:val="00ED3D8D"/>
    <w:rsid w:val="00ED450E"/>
    <w:rsid w:val="00ED4B94"/>
    <w:rsid w:val="00EE72B8"/>
    <w:rsid w:val="00F078CB"/>
    <w:rsid w:val="00F10493"/>
    <w:rsid w:val="00F32E9C"/>
    <w:rsid w:val="00F3483F"/>
    <w:rsid w:val="00F61268"/>
    <w:rsid w:val="00F63629"/>
    <w:rsid w:val="00F84496"/>
    <w:rsid w:val="00F868DF"/>
    <w:rsid w:val="00FA5E92"/>
    <w:rsid w:val="00FB4185"/>
    <w:rsid w:val="00FC1B83"/>
    <w:rsid w:val="00FE4C6B"/>
    <w:rsid w:val="00FE7D65"/>
    <w:rsid w:val="00FF0044"/>
    <w:rsid w:val="00FF1B5E"/>
    <w:rsid w:val="00FF65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v:textbox inset="5.85pt,.7pt,5.85pt,.7pt"/>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MS Mincho" w:hAnsi="Century"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Closing" w:uiPriority="0"/>
    <w:lsdException w:name="Default Paragraph Font" w:uiPriority="0"/>
    <w:lsdException w:name="Subtitle" w:semiHidden="0" w:uiPriority="11" w:unhideWhenUsed="0" w:qFormat="1"/>
    <w:lsdException w:name="Note Heading"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3B6"/>
    <w:pPr>
      <w:widowControl w:val="0"/>
      <w:jc w:val="both"/>
    </w:pPr>
    <w:rPr>
      <w:rFonts w:ascii="MS Mincho"/>
      <w:kern w:val="2"/>
      <w:lang w:eastAsia="ja-JP"/>
    </w:rPr>
  </w:style>
  <w:style w:type="paragraph" w:styleId="Heading1">
    <w:name w:val="heading 1"/>
    <w:basedOn w:val="Normal"/>
    <w:next w:val="Normal"/>
    <w:qFormat/>
    <w:rsid w:val="00AB63B6"/>
    <w:pPr>
      <w:keepNext/>
      <w:outlineLvl w:val="0"/>
    </w:pPr>
    <w:rPr>
      <w:rFonts w:ascii="Arial" w:eastAsia="MS Gothic" w:hAnsi="Arial"/>
      <w:sz w:val="24"/>
      <w:szCs w:val="24"/>
    </w:rPr>
  </w:style>
  <w:style w:type="paragraph" w:styleId="Heading2">
    <w:name w:val="heading 2"/>
    <w:basedOn w:val="Normal"/>
    <w:next w:val="Normal"/>
    <w:qFormat/>
    <w:rsid w:val="00AB63B6"/>
    <w:pPr>
      <w:keepNext/>
      <w:outlineLvl w:val="1"/>
    </w:pPr>
    <w:rPr>
      <w:rFonts w:ascii="Arial" w:eastAsia="MS Gothic" w:hAnsi="Arial"/>
    </w:rPr>
  </w:style>
  <w:style w:type="paragraph" w:styleId="Heading3">
    <w:name w:val="heading 3"/>
    <w:basedOn w:val="Normal"/>
    <w:next w:val="Normal"/>
    <w:link w:val="Titolo3Carattere"/>
    <w:qFormat/>
    <w:rsid w:val="00AB63B6"/>
    <w:pPr>
      <w:keepNext/>
      <w:ind w:leftChars="400" w:left="400"/>
      <w:outlineLvl w:val="2"/>
    </w:pPr>
    <w:rPr>
      <w:rFonts w:ascii="Arial" w:eastAsia="MS Gothic" w:hAnsi="Arial"/>
    </w:rPr>
  </w:style>
  <w:style w:type="paragraph" w:styleId="Heading4">
    <w:name w:val="heading 4"/>
    <w:basedOn w:val="Normal"/>
    <w:next w:val="Normal"/>
    <w:link w:val="Titolo4Carattere"/>
    <w:uiPriority w:val="9"/>
    <w:unhideWhenUsed/>
    <w:qFormat/>
    <w:rsid w:val="008674A7"/>
    <w:pPr>
      <w:keepNext/>
      <w:ind w:leftChars="400" w:left="40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B63B6"/>
    <w:pPr>
      <w:tabs>
        <w:tab w:val="center" w:pos="4252"/>
        <w:tab w:val="right" w:pos="8504"/>
      </w:tabs>
      <w:snapToGrid w:val="0"/>
    </w:pPr>
  </w:style>
  <w:style w:type="paragraph" w:styleId="Footer">
    <w:name w:val="footer"/>
    <w:basedOn w:val="Normal"/>
    <w:link w:val="PidipaginaCarattere"/>
    <w:uiPriority w:val="99"/>
    <w:rsid w:val="00AB63B6"/>
    <w:pPr>
      <w:tabs>
        <w:tab w:val="center" w:pos="4252"/>
        <w:tab w:val="right" w:pos="8504"/>
      </w:tabs>
      <w:snapToGrid w:val="0"/>
    </w:pPr>
  </w:style>
  <w:style w:type="character" w:styleId="PageNumber">
    <w:name w:val="page number"/>
    <w:basedOn w:val="DefaultParagraphFont"/>
    <w:rsid w:val="00AB63B6"/>
  </w:style>
  <w:style w:type="paragraph" w:styleId="BalloonText">
    <w:name w:val="Balloon Text"/>
    <w:basedOn w:val="Normal"/>
    <w:semiHidden/>
    <w:rsid w:val="00AB63B6"/>
    <w:rPr>
      <w:rFonts w:ascii="Arial" w:eastAsia="MS Gothic" w:hAnsi="Arial"/>
      <w:sz w:val="18"/>
      <w:szCs w:val="18"/>
    </w:rPr>
  </w:style>
  <w:style w:type="table" w:styleId="TableGrid">
    <w:name w:val="Table Grid"/>
    <w:basedOn w:val="TableNormal"/>
    <w:rsid w:val="00AB63B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AB63B6"/>
    <w:rPr>
      <w:color w:val="0000FF"/>
      <w:u w:val="single"/>
    </w:rPr>
  </w:style>
  <w:style w:type="character" w:styleId="CommentReference">
    <w:name w:val="annotation reference"/>
    <w:semiHidden/>
    <w:rsid w:val="00AB63B6"/>
    <w:rPr>
      <w:sz w:val="18"/>
      <w:szCs w:val="18"/>
    </w:rPr>
  </w:style>
  <w:style w:type="paragraph" w:styleId="CommentText">
    <w:name w:val="annotation text"/>
    <w:basedOn w:val="Normal"/>
    <w:semiHidden/>
    <w:rsid w:val="00AB63B6"/>
    <w:pPr>
      <w:jc w:val="left"/>
    </w:pPr>
  </w:style>
  <w:style w:type="paragraph" w:styleId="CommentSubject">
    <w:name w:val="annotation subject"/>
    <w:basedOn w:val="CommentText"/>
    <w:next w:val="CommentText"/>
    <w:semiHidden/>
    <w:rsid w:val="00AB63B6"/>
    <w:rPr>
      <w:b/>
      <w:bCs/>
    </w:rPr>
  </w:style>
  <w:style w:type="paragraph" w:styleId="Closing">
    <w:name w:val="Closing"/>
    <w:basedOn w:val="Normal"/>
    <w:link w:val="FormuladichiusuraCarattere"/>
    <w:rsid w:val="00AB63B6"/>
    <w:pPr>
      <w:jc w:val="right"/>
    </w:pPr>
    <w:rPr>
      <w:sz w:val="21"/>
      <w:szCs w:val="21"/>
    </w:rPr>
  </w:style>
  <w:style w:type="character" w:customStyle="1" w:styleId="11pt">
    <w:name w:val="スタイル 11 pt"/>
    <w:rsid w:val="00AB63B6"/>
    <w:rPr>
      <w:sz w:val="22"/>
    </w:rPr>
  </w:style>
  <w:style w:type="character" w:styleId="FollowedHyperlink">
    <w:name w:val="FollowedHyperlink"/>
    <w:rsid w:val="00AB63B6"/>
    <w:rPr>
      <w:color w:val="800080"/>
      <w:u w:val="single"/>
    </w:rPr>
  </w:style>
  <w:style w:type="paragraph" w:styleId="NoteHeading">
    <w:name w:val="Note Heading"/>
    <w:basedOn w:val="Normal"/>
    <w:next w:val="Normal"/>
    <w:rsid w:val="00AB63B6"/>
    <w:pPr>
      <w:jc w:val="center"/>
    </w:pPr>
    <w:rPr>
      <w:rFonts w:ascii="Century"/>
      <w:sz w:val="22"/>
    </w:rPr>
  </w:style>
  <w:style w:type="paragraph" w:styleId="TOC1">
    <w:name w:val="toc 1"/>
    <w:basedOn w:val="Normal"/>
    <w:next w:val="Normal"/>
    <w:autoRedefine/>
    <w:semiHidden/>
    <w:rsid w:val="00AB63B6"/>
    <w:rPr>
      <w:rFonts w:ascii="Tahoma" w:hAnsi="Tahoma"/>
    </w:rPr>
  </w:style>
  <w:style w:type="paragraph" w:styleId="Revision">
    <w:name w:val="Revision"/>
    <w:hidden/>
    <w:uiPriority w:val="99"/>
    <w:semiHidden/>
    <w:rsid w:val="008D3A9F"/>
    <w:rPr>
      <w:rFonts w:ascii="MS Mincho"/>
      <w:kern w:val="2"/>
      <w:lang w:eastAsia="ja-JP"/>
    </w:rPr>
  </w:style>
  <w:style w:type="character" w:customStyle="1" w:styleId="Titolo3Carattere">
    <w:name w:val="Titolo 3 Carattere"/>
    <w:link w:val="Heading3"/>
    <w:rsid w:val="00921B66"/>
    <w:rPr>
      <w:rFonts w:ascii="Arial" w:eastAsia="MS Gothic" w:hAnsi="Arial"/>
      <w:kern w:val="2"/>
    </w:rPr>
  </w:style>
  <w:style w:type="character" w:customStyle="1" w:styleId="FormuladichiusuraCarattere">
    <w:name w:val="Formula di chiusura Carattere"/>
    <w:link w:val="Closing"/>
    <w:rsid w:val="00921B66"/>
    <w:rPr>
      <w:rFonts w:ascii="MS Mincho"/>
      <w:kern w:val="2"/>
      <w:sz w:val="21"/>
      <w:szCs w:val="21"/>
    </w:rPr>
  </w:style>
  <w:style w:type="paragraph" w:styleId="ListParagraph">
    <w:name w:val="List Paragraph"/>
    <w:basedOn w:val="Normal"/>
    <w:uiPriority w:val="34"/>
    <w:qFormat/>
    <w:rsid w:val="00921B66"/>
    <w:pPr>
      <w:ind w:leftChars="400" w:left="840"/>
    </w:pPr>
  </w:style>
  <w:style w:type="character" w:customStyle="1" w:styleId="Titolo4Carattere">
    <w:name w:val="Titolo 4 Carattere"/>
    <w:link w:val="Heading4"/>
    <w:uiPriority w:val="9"/>
    <w:rsid w:val="008674A7"/>
    <w:rPr>
      <w:rFonts w:ascii="MS Mincho"/>
      <w:b/>
      <w:bCs/>
      <w:kern w:val="2"/>
    </w:rPr>
  </w:style>
  <w:style w:type="paragraph" w:styleId="TOC3">
    <w:name w:val="toc 3"/>
    <w:basedOn w:val="Normal"/>
    <w:next w:val="Normal"/>
    <w:autoRedefine/>
    <w:uiPriority w:val="39"/>
    <w:unhideWhenUsed/>
    <w:rsid w:val="00BB5BB0"/>
    <w:pPr>
      <w:ind w:leftChars="200" w:left="400"/>
    </w:pPr>
  </w:style>
  <w:style w:type="character" w:customStyle="1" w:styleId="PidipaginaCarattere">
    <w:name w:val="Piè di pagina Carattere"/>
    <w:link w:val="Footer"/>
    <w:uiPriority w:val="99"/>
    <w:rsid w:val="00BB5BB0"/>
    <w:rPr>
      <w:rFonts w:ascii="MS Mincho"/>
      <w:kern w:val="2"/>
    </w:rPr>
  </w:style>
  <w:style w:type="paragraph" w:styleId="NormalWeb">
    <w:name w:val="Normal (Web)"/>
    <w:basedOn w:val="Normal"/>
    <w:uiPriority w:val="99"/>
    <w:rsid w:val="009B398E"/>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Default">
    <w:name w:val="Default"/>
    <w:rsid w:val="00463F00"/>
    <w:pPr>
      <w:autoSpaceDE w:val="0"/>
      <w:autoSpaceDN w:val="0"/>
      <w:adjustRightInd w:val="0"/>
    </w:pPr>
    <w:rPr>
      <w:rFonts w:ascii="Arial" w:hAnsi="Arial" w:cs="Arial"/>
      <w:color w:val="000000"/>
      <w:sz w:val="24"/>
      <w:szCs w:val="24"/>
      <w:lang w:val="en-GB"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MS Mincho" w:hAnsi="Century"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Closing" w:uiPriority="0"/>
    <w:lsdException w:name="Default Paragraph Font" w:uiPriority="0"/>
    <w:lsdException w:name="Subtitle" w:semiHidden="0" w:uiPriority="11" w:unhideWhenUsed="0" w:qFormat="1"/>
    <w:lsdException w:name="Note Heading"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3B6"/>
    <w:pPr>
      <w:widowControl w:val="0"/>
      <w:jc w:val="both"/>
    </w:pPr>
    <w:rPr>
      <w:rFonts w:ascii="MS Mincho"/>
      <w:kern w:val="2"/>
      <w:lang w:eastAsia="ja-JP"/>
    </w:rPr>
  </w:style>
  <w:style w:type="paragraph" w:styleId="Heading1">
    <w:name w:val="heading 1"/>
    <w:basedOn w:val="Normal"/>
    <w:next w:val="Normal"/>
    <w:qFormat/>
    <w:rsid w:val="00AB63B6"/>
    <w:pPr>
      <w:keepNext/>
      <w:outlineLvl w:val="0"/>
    </w:pPr>
    <w:rPr>
      <w:rFonts w:ascii="Arial" w:eastAsia="MS Gothic" w:hAnsi="Arial"/>
      <w:sz w:val="24"/>
      <w:szCs w:val="24"/>
    </w:rPr>
  </w:style>
  <w:style w:type="paragraph" w:styleId="Heading2">
    <w:name w:val="heading 2"/>
    <w:basedOn w:val="Normal"/>
    <w:next w:val="Normal"/>
    <w:qFormat/>
    <w:rsid w:val="00AB63B6"/>
    <w:pPr>
      <w:keepNext/>
      <w:outlineLvl w:val="1"/>
    </w:pPr>
    <w:rPr>
      <w:rFonts w:ascii="Arial" w:eastAsia="MS Gothic" w:hAnsi="Arial"/>
    </w:rPr>
  </w:style>
  <w:style w:type="paragraph" w:styleId="Heading3">
    <w:name w:val="heading 3"/>
    <w:basedOn w:val="Normal"/>
    <w:next w:val="Normal"/>
    <w:link w:val="Titolo3Carattere"/>
    <w:qFormat/>
    <w:rsid w:val="00AB63B6"/>
    <w:pPr>
      <w:keepNext/>
      <w:ind w:leftChars="400" w:left="400"/>
      <w:outlineLvl w:val="2"/>
    </w:pPr>
    <w:rPr>
      <w:rFonts w:ascii="Arial" w:eastAsia="MS Gothic" w:hAnsi="Arial"/>
    </w:rPr>
  </w:style>
  <w:style w:type="paragraph" w:styleId="Heading4">
    <w:name w:val="heading 4"/>
    <w:basedOn w:val="Normal"/>
    <w:next w:val="Normal"/>
    <w:link w:val="Titolo4Carattere"/>
    <w:uiPriority w:val="9"/>
    <w:unhideWhenUsed/>
    <w:qFormat/>
    <w:rsid w:val="008674A7"/>
    <w:pPr>
      <w:keepNext/>
      <w:ind w:leftChars="400" w:left="40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B63B6"/>
    <w:pPr>
      <w:tabs>
        <w:tab w:val="center" w:pos="4252"/>
        <w:tab w:val="right" w:pos="8504"/>
      </w:tabs>
      <w:snapToGrid w:val="0"/>
    </w:pPr>
  </w:style>
  <w:style w:type="paragraph" w:styleId="Footer">
    <w:name w:val="footer"/>
    <w:basedOn w:val="Normal"/>
    <w:link w:val="PidipaginaCarattere"/>
    <w:uiPriority w:val="99"/>
    <w:rsid w:val="00AB63B6"/>
    <w:pPr>
      <w:tabs>
        <w:tab w:val="center" w:pos="4252"/>
        <w:tab w:val="right" w:pos="8504"/>
      </w:tabs>
      <w:snapToGrid w:val="0"/>
    </w:pPr>
  </w:style>
  <w:style w:type="character" w:styleId="PageNumber">
    <w:name w:val="page number"/>
    <w:basedOn w:val="DefaultParagraphFont"/>
    <w:rsid w:val="00AB63B6"/>
  </w:style>
  <w:style w:type="paragraph" w:styleId="BalloonText">
    <w:name w:val="Balloon Text"/>
    <w:basedOn w:val="Normal"/>
    <w:semiHidden/>
    <w:rsid w:val="00AB63B6"/>
    <w:rPr>
      <w:rFonts w:ascii="Arial" w:eastAsia="MS Gothic" w:hAnsi="Arial"/>
      <w:sz w:val="18"/>
      <w:szCs w:val="18"/>
    </w:rPr>
  </w:style>
  <w:style w:type="table" w:styleId="TableGrid">
    <w:name w:val="Table Grid"/>
    <w:basedOn w:val="TableNormal"/>
    <w:rsid w:val="00AB63B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AB63B6"/>
    <w:rPr>
      <w:color w:val="0000FF"/>
      <w:u w:val="single"/>
    </w:rPr>
  </w:style>
  <w:style w:type="character" w:styleId="CommentReference">
    <w:name w:val="annotation reference"/>
    <w:semiHidden/>
    <w:rsid w:val="00AB63B6"/>
    <w:rPr>
      <w:sz w:val="18"/>
      <w:szCs w:val="18"/>
    </w:rPr>
  </w:style>
  <w:style w:type="paragraph" w:styleId="CommentText">
    <w:name w:val="annotation text"/>
    <w:basedOn w:val="Normal"/>
    <w:semiHidden/>
    <w:rsid w:val="00AB63B6"/>
    <w:pPr>
      <w:jc w:val="left"/>
    </w:pPr>
  </w:style>
  <w:style w:type="paragraph" w:styleId="CommentSubject">
    <w:name w:val="annotation subject"/>
    <w:basedOn w:val="CommentText"/>
    <w:next w:val="CommentText"/>
    <w:semiHidden/>
    <w:rsid w:val="00AB63B6"/>
    <w:rPr>
      <w:b/>
      <w:bCs/>
    </w:rPr>
  </w:style>
  <w:style w:type="paragraph" w:styleId="Closing">
    <w:name w:val="Closing"/>
    <w:basedOn w:val="Normal"/>
    <w:link w:val="FormuladichiusuraCarattere"/>
    <w:rsid w:val="00AB63B6"/>
    <w:pPr>
      <w:jc w:val="right"/>
    </w:pPr>
    <w:rPr>
      <w:sz w:val="21"/>
      <w:szCs w:val="21"/>
    </w:rPr>
  </w:style>
  <w:style w:type="character" w:customStyle="1" w:styleId="11pt">
    <w:name w:val="スタイル 11 pt"/>
    <w:rsid w:val="00AB63B6"/>
    <w:rPr>
      <w:sz w:val="22"/>
    </w:rPr>
  </w:style>
  <w:style w:type="character" w:styleId="FollowedHyperlink">
    <w:name w:val="FollowedHyperlink"/>
    <w:rsid w:val="00AB63B6"/>
    <w:rPr>
      <w:color w:val="800080"/>
      <w:u w:val="single"/>
    </w:rPr>
  </w:style>
  <w:style w:type="paragraph" w:styleId="NoteHeading">
    <w:name w:val="Note Heading"/>
    <w:basedOn w:val="Normal"/>
    <w:next w:val="Normal"/>
    <w:rsid w:val="00AB63B6"/>
    <w:pPr>
      <w:jc w:val="center"/>
    </w:pPr>
    <w:rPr>
      <w:rFonts w:ascii="Century"/>
      <w:sz w:val="22"/>
    </w:rPr>
  </w:style>
  <w:style w:type="paragraph" w:styleId="TOC1">
    <w:name w:val="toc 1"/>
    <w:basedOn w:val="Normal"/>
    <w:next w:val="Normal"/>
    <w:autoRedefine/>
    <w:semiHidden/>
    <w:rsid w:val="00AB63B6"/>
    <w:rPr>
      <w:rFonts w:ascii="Tahoma" w:hAnsi="Tahoma"/>
    </w:rPr>
  </w:style>
  <w:style w:type="paragraph" w:styleId="Revision">
    <w:name w:val="Revision"/>
    <w:hidden/>
    <w:uiPriority w:val="99"/>
    <w:semiHidden/>
    <w:rsid w:val="008D3A9F"/>
    <w:rPr>
      <w:rFonts w:ascii="MS Mincho"/>
      <w:kern w:val="2"/>
      <w:lang w:eastAsia="ja-JP"/>
    </w:rPr>
  </w:style>
  <w:style w:type="character" w:customStyle="1" w:styleId="Titolo3Carattere">
    <w:name w:val="Titolo 3 Carattere"/>
    <w:link w:val="Heading3"/>
    <w:rsid w:val="00921B66"/>
    <w:rPr>
      <w:rFonts w:ascii="Arial" w:eastAsia="MS Gothic" w:hAnsi="Arial"/>
      <w:kern w:val="2"/>
    </w:rPr>
  </w:style>
  <w:style w:type="character" w:customStyle="1" w:styleId="FormuladichiusuraCarattere">
    <w:name w:val="Formula di chiusura Carattere"/>
    <w:link w:val="Closing"/>
    <w:rsid w:val="00921B66"/>
    <w:rPr>
      <w:rFonts w:ascii="MS Mincho"/>
      <w:kern w:val="2"/>
      <w:sz w:val="21"/>
      <w:szCs w:val="21"/>
    </w:rPr>
  </w:style>
  <w:style w:type="paragraph" w:styleId="ListParagraph">
    <w:name w:val="List Paragraph"/>
    <w:basedOn w:val="Normal"/>
    <w:uiPriority w:val="34"/>
    <w:qFormat/>
    <w:rsid w:val="00921B66"/>
    <w:pPr>
      <w:ind w:leftChars="400" w:left="840"/>
    </w:pPr>
  </w:style>
  <w:style w:type="character" w:customStyle="1" w:styleId="Titolo4Carattere">
    <w:name w:val="Titolo 4 Carattere"/>
    <w:link w:val="Heading4"/>
    <w:uiPriority w:val="9"/>
    <w:rsid w:val="008674A7"/>
    <w:rPr>
      <w:rFonts w:ascii="MS Mincho"/>
      <w:b/>
      <w:bCs/>
      <w:kern w:val="2"/>
    </w:rPr>
  </w:style>
  <w:style w:type="paragraph" w:styleId="TOC3">
    <w:name w:val="toc 3"/>
    <w:basedOn w:val="Normal"/>
    <w:next w:val="Normal"/>
    <w:autoRedefine/>
    <w:uiPriority w:val="39"/>
    <w:unhideWhenUsed/>
    <w:rsid w:val="00BB5BB0"/>
    <w:pPr>
      <w:ind w:leftChars="200" w:left="400"/>
    </w:pPr>
  </w:style>
  <w:style w:type="character" w:customStyle="1" w:styleId="PidipaginaCarattere">
    <w:name w:val="Piè di pagina Carattere"/>
    <w:link w:val="Footer"/>
    <w:uiPriority w:val="99"/>
    <w:rsid w:val="00BB5BB0"/>
    <w:rPr>
      <w:rFonts w:ascii="MS Mincho"/>
      <w:kern w:val="2"/>
    </w:rPr>
  </w:style>
  <w:style w:type="paragraph" w:styleId="NormalWeb">
    <w:name w:val="Normal (Web)"/>
    <w:basedOn w:val="Normal"/>
    <w:uiPriority w:val="99"/>
    <w:rsid w:val="009B398E"/>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Default">
    <w:name w:val="Default"/>
    <w:rsid w:val="00463F00"/>
    <w:pPr>
      <w:autoSpaceDE w:val="0"/>
      <w:autoSpaceDN w:val="0"/>
      <w:adjustRightInd w:val="0"/>
    </w:pPr>
    <w:rPr>
      <w:rFonts w:ascii="Arial" w:hAnsi="Arial" w:cs="Arial"/>
      <w:color w:val="000000"/>
      <w:sz w:val="24"/>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0590253">
      <w:bodyDiv w:val="1"/>
      <w:marLeft w:val="0"/>
      <w:marRight w:val="0"/>
      <w:marTop w:val="0"/>
      <w:marBottom w:val="0"/>
      <w:divBdr>
        <w:top w:val="none" w:sz="0" w:space="0" w:color="auto"/>
        <w:left w:val="none" w:sz="0" w:space="0" w:color="auto"/>
        <w:bottom w:val="none" w:sz="0" w:space="0" w:color="auto"/>
        <w:right w:val="none" w:sz="0" w:space="0" w:color="auto"/>
      </w:divBdr>
    </w:div>
    <w:div w:id="1190222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ir@finmeccanica.com" TargetMode="Externa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mailto:ufficiostampa@finmeccanica.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hyperlink" Target="mailto:alberto.scotti@cominandpartners.com"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daniela.karthaus@hitachirail-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B4765-FE64-4E60-9C2C-4AB65D36AF9B}">
  <ds:schemaRefs>
    <ds:schemaRef ds:uri="http://schemas.openxmlformats.org/officeDocument/2006/bibliography"/>
  </ds:schemaRefs>
</ds:datastoreItem>
</file>

<file path=customXml/itemProps2.xml><?xml version="1.0" encoding="utf-8"?>
<ds:datastoreItem xmlns:ds="http://schemas.openxmlformats.org/officeDocument/2006/customXml" ds:itemID="{5E91B657-4E6C-47B5-9362-D6E2178F0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891</Words>
  <Characters>5452</Characters>
  <Application>Microsoft Office Word</Application>
  <DocSecurity>0</DocSecurity>
  <Lines>45</Lines>
  <Paragraphs>12</Paragraphs>
  <ScaleCrop>false</ScaleCrop>
  <HeadingPairs>
    <vt:vector size="6" baseType="variant">
      <vt:variant>
        <vt:lpstr>Titolo</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LinksUpToDate>false</LinksUpToDate>
  <CharactersWithSpaces>6331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Confidential</cp:keywords>
  <cp:lastModifiedBy/>
  <cp:revision>1</cp:revision>
  <dcterms:created xsi:type="dcterms:W3CDTF">2015-02-24T05:55:00Z</dcterms:created>
  <dcterms:modified xsi:type="dcterms:W3CDTF">2015-02-24T05:55:00Z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55cf1d75-917f-4550-97f8-67d460daa063</vt:lpwstr>
  </property>
  <property fmtid="{D5CDD505-2E9C-101B-9397-08002B2CF9AE}" pid="3" name="aliashDocumentMarking">
    <vt:lpwstr>Confidential</vt:lpwstr>
  </property>
  <property fmtid="{D5CDD505-2E9C-101B-9397-08002B2CF9AE}" pid="4" name="db.comClassification">
    <vt:lpwstr>Confidential</vt:lpwstr>
  </property>
</Properties>
</file>