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10515"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151"/>
        <w:gridCol w:w="2629"/>
        <w:gridCol w:w="5735"/>
      </w:tblGrid>
      <w:tr w:rsidR="00F121BC" w:rsidRPr="00256BC8" w:rsidTr="00D450C8">
        <w:trPr>
          <w:trHeight w:val="1080"/>
        </w:trPr>
        <w:tc>
          <w:tcPr>
            <w:tcW w:w="2151" w:type="dxa"/>
            <w:tcBorders>
              <w:top w:val="nil"/>
              <w:left w:val="nil"/>
              <w:bottom w:val="single" w:sz="4" w:space="0" w:color="2A5A78"/>
              <w:right w:val="nil"/>
            </w:tcBorders>
            <w:vAlign w:val="center"/>
          </w:tcPr>
          <w:p w:rsidR="00EF0324" w:rsidRPr="00256BC8" w:rsidRDefault="00EF0324">
            <w:pPr>
              <w:pStyle w:val="ContactName"/>
              <w:rPr>
                <w:rFonts w:ascii="Verdana" w:hAnsi="Verdana"/>
                <w:color w:val="006DB3"/>
              </w:rPr>
            </w:pPr>
            <w:r w:rsidRPr="00256BC8">
              <w:rPr>
                <w:rFonts w:ascii="Verdana" w:hAnsi="Verdana"/>
                <w:color w:val="006DB3"/>
              </w:rPr>
              <w:t>Kontakt: A</w:t>
            </w:r>
            <w:r w:rsidR="00255C11" w:rsidRPr="00256BC8">
              <w:rPr>
                <w:rFonts w:ascii="Verdana" w:hAnsi="Verdana"/>
                <w:color w:val="006DB3"/>
              </w:rPr>
              <w:t>chim Steinebach</w:t>
            </w:r>
          </w:p>
          <w:p w:rsidR="00EF0324" w:rsidRPr="00256BC8" w:rsidRDefault="00EF0324">
            <w:pPr>
              <w:pStyle w:val="ContactInformation"/>
              <w:rPr>
                <w:rFonts w:ascii="Verdana" w:hAnsi="Verdana"/>
                <w:color w:val="006DB3"/>
              </w:rPr>
            </w:pPr>
            <w:r w:rsidRPr="00256BC8">
              <w:rPr>
                <w:rFonts w:ascii="Verdana" w:hAnsi="Verdana"/>
                <w:color w:val="006DB3"/>
              </w:rPr>
              <w:t>A</w:t>
            </w:r>
            <w:r w:rsidR="00255C11" w:rsidRPr="00256BC8">
              <w:rPr>
                <w:rFonts w:ascii="Verdana" w:hAnsi="Verdana"/>
                <w:color w:val="006DB3"/>
              </w:rPr>
              <w:t>MONDO GmbH</w:t>
            </w:r>
            <w:r w:rsidRPr="00256BC8">
              <w:rPr>
                <w:rFonts w:ascii="Verdana" w:hAnsi="Verdana"/>
                <w:color w:val="006DB3"/>
              </w:rPr>
              <w:t xml:space="preserve"> </w:t>
            </w:r>
          </w:p>
          <w:p w:rsidR="00EF0324" w:rsidRPr="00256BC8" w:rsidRDefault="00EF0324">
            <w:pPr>
              <w:pStyle w:val="ContactInformation"/>
              <w:rPr>
                <w:rFonts w:ascii="Verdana" w:hAnsi="Verdana"/>
                <w:color w:val="006DB3"/>
              </w:rPr>
            </w:pPr>
            <w:r w:rsidRPr="00256BC8">
              <w:rPr>
                <w:rFonts w:ascii="Verdana" w:hAnsi="Verdana"/>
                <w:color w:val="006DB3"/>
              </w:rPr>
              <w:t xml:space="preserve">Tel.: </w:t>
            </w:r>
            <w:r w:rsidR="00255C11" w:rsidRPr="00256BC8">
              <w:rPr>
                <w:rFonts w:ascii="Verdana" w:hAnsi="Verdana"/>
                <w:color w:val="006DB3"/>
              </w:rPr>
              <w:t>0228-964 50 300</w:t>
            </w:r>
          </w:p>
          <w:p w:rsidR="00EF0324" w:rsidRPr="00256BC8" w:rsidRDefault="00EF0324" w:rsidP="00255C11">
            <w:pPr>
              <w:pStyle w:val="ContactInformation"/>
              <w:rPr>
                <w:rFonts w:ascii="Verdana" w:hAnsi="Verdana"/>
                <w:color w:val="006DB3"/>
              </w:rPr>
            </w:pPr>
            <w:r w:rsidRPr="00256BC8">
              <w:rPr>
                <w:rFonts w:ascii="Verdana" w:hAnsi="Verdana"/>
                <w:color w:val="006DB3"/>
              </w:rPr>
              <w:t xml:space="preserve">Fax: </w:t>
            </w:r>
            <w:r w:rsidR="00255C11" w:rsidRPr="00256BC8">
              <w:rPr>
                <w:rFonts w:ascii="Verdana" w:hAnsi="Verdana"/>
                <w:color w:val="006DB3"/>
              </w:rPr>
              <w:t>0228-964 50 355</w:t>
            </w:r>
          </w:p>
        </w:tc>
        <w:tc>
          <w:tcPr>
            <w:tcW w:w="2629" w:type="dxa"/>
            <w:tcBorders>
              <w:top w:val="nil"/>
              <w:left w:val="nil"/>
              <w:bottom w:val="single" w:sz="4" w:space="0" w:color="2A5A78"/>
              <w:right w:val="nil"/>
            </w:tcBorders>
            <w:vAlign w:val="center"/>
          </w:tcPr>
          <w:p w:rsidR="00EF0324" w:rsidRPr="00256BC8" w:rsidRDefault="00EF0324">
            <w:pPr>
              <w:pStyle w:val="ContactInformation"/>
              <w:rPr>
                <w:rFonts w:ascii="Verdana" w:hAnsi="Verdana"/>
                <w:color w:val="006DB3"/>
              </w:rPr>
            </w:pPr>
          </w:p>
          <w:p w:rsidR="00255C11" w:rsidRPr="00256BC8" w:rsidRDefault="00255C11">
            <w:pPr>
              <w:pStyle w:val="ContactInformation"/>
              <w:rPr>
                <w:rFonts w:ascii="Verdana" w:hAnsi="Verdana"/>
                <w:color w:val="006DB3"/>
              </w:rPr>
            </w:pPr>
          </w:p>
          <w:p w:rsidR="00255C11" w:rsidRPr="00256BC8" w:rsidRDefault="00255C11">
            <w:pPr>
              <w:pStyle w:val="ContactInformation"/>
              <w:rPr>
                <w:rFonts w:ascii="Verdana" w:hAnsi="Verdana"/>
                <w:color w:val="006DB3"/>
              </w:rPr>
            </w:pPr>
            <w:r w:rsidRPr="00256BC8">
              <w:rPr>
                <w:rFonts w:ascii="Verdana" w:hAnsi="Verdana"/>
                <w:color w:val="006DB3"/>
              </w:rPr>
              <w:t>Friedr. Breuer Str.26-28</w:t>
            </w:r>
          </w:p>
          <w:p w:rsidR="00EF0324" w:rsidRPr="00256BC8" w:rsidRDefault="00255C11">
            <w:pPr>
              <w:pStyle w:val="ContactInformation"/>
              <w:rPr>
                <w:rFonts w:ascii="Verdana" w:hAnsi="Verdana"/>
                <w:color w:val="006DB3"/>
              </w:rPr>
            </w:pPr>
            <w:r w:rsidRPr="00256BC8">
              <w:rPr>
                <w:rFonts w:ascii="Verdana" w:hAnsi="Verdana"/>
                <w:color w:val="006DB3"/>
              </w:rPr>
              <w:t>53225 Bonn</w:t>
            </w:r>
          </w:p>
          <w:p w:rsidR="00EF0324" w:rsidRPr="00256BC8" w:rsidRDefault="00EF0324" w:rsidP="00255C11">
            <w:pPr>
              <w:pStyle w:val="ContactInformation"/>
              <w:rPr>
                <w:rFonts w:ascii="Verdana" w:hAnsi="Verdana"/>
                <w:color w:val="006DB3"/>
              </w:rPr>
            </w:pPr>
            <w:r w:rsidRPr="00256BC8">
              <w:rPr>
                <w:rFonts w:ascii="Verdana" w:hAnsi="Verdana"/>
                <w:color w:val="006DB3"/>
              </w:rPr>
              <w:t>www.a</w:t>
            </w:r>
            <w:r w:rsidR="00255C11" w:rsidRPr="00256BC8">
              <w:rPr>
                <w:rFonts w:ascii="Verdana" w:hAnsi="Verdana"/>
                <w:color w:val="006DB3"/>
              </w:rPr>
              <w:t>mondo.info</w:t>
            </w:r>
          </w:p>
        </w:tc>
        <w:tc>
          <w:tcPr>
            <w:tcW w:w="5735" w:type="dxa"/>
            <w:tcBorders>
              <w:top w:val="nil"/>
              <w:left w:val="nil"/>
              <w:bottom w:val="single" w:sz="4" w:space="0" w:color="2A5A78"/>
              <w:right w:val="nil"/>
            </w:tcBorders>
            <w:vAlign w:val="center"/>
          </w:tcPr>
          <w:p w:rsidR="00EF0324" w:rsidRPr="00256BC8" w:rsidRDefault="00F121BC" w:rsidP="00255C11">
            <w:pPr>
              <w:pStyle w:val="berschrift2"/>
              <w:rPr>
                <w:rFonts w:ascii="Verdana" w:hAnsi="Verdana"/>
              </w:rPr>
            </w:pPr>
            <w:r w:rsidRPr="00256BC8">
              <w:rPr>
                <w:rFonts w:ascii="Verdana" w:hAnsi="Verdana"/>
                <w:noProof/>
                <w:lang w:bidi="ar-SA"/>
              </w:rPr>
              <w:drawing>
                <wp:inline distT="0" distB="0" distL="0" distR="0">
                  <wp:extent cx="2416629" cy="71952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ndoLogo_macht_Reiseberater_mobil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443" cy="760860"/>
                          </a:xfrm>
                          <a:prstGeom prst="rect">
                            <a:avLst/>
                          </a:prstGeom>
                        </pic:spPr>
                      </pic:pic>
                    </a:graphicData>
                  </a:graphic>
                </wp:inline>
              </w:drawing>
            </w:r>
            <w:r w:rsidR="00EF0324" w:rsidRPr="00256BC8">
              <w:rPr>
                <w:rFonts w:ascii="Verdana" w:hAnsi="Verdana"/>
              </w:rPr>
              <w:t xml:space="preserve"> </w:t>
            </w:r>
          </w:p>
        </w:tc>
      </w:tr>
    </w:tbl>
    <w:p w:rsidR="00EF0324" w:rsidRPr="00256BC8" w:rsidRDefault="00D450C8">
      <w:pPr>
        <w:pStyle w:val="berschrift1"/>
        <w:rPr>
          <w:rFonts w:ascii="Verdana" w:hAnsi="Verdana"/>
          <w:color w:val="006DB3"/>
        </w:rPr>
      </w:pPr>
      <w:r w:rsidRPr="00256BC8">
        <w:rPr>
          <w:rFonts w:ascii="Verdana" w:hAnsi="Verdana"/>
          <w:color w:val="006DB3"/>
        </w:rPr>
        <w:t>P</w:t>
      </w:r>
      <w:r w:rsidR="00EF0324" w:rsidRPr="00256BC8">
        <w:rPr>
          <w:rFonts w:ascii="Verdana" w:hAnsi="Verdana"/>
          <w:color w:val="006DB3"/>
        </w:rPr>
        <w:t>ressemitteilung</w:t>
      </w:r>
    </w:p>
    <w:p w:rsidR="00217961" w:rsidRPr="00256BC8" w:rsidRDefault="009C27CC" w:rsidP="00217961">
      <w:pPr>
        <w:pStyle w:val="berschrift2"/>
        <w:jc w:val="left"/>
        <w:rPr>
          <w:rFonts w:ascii="Verdana" w:hAnsi="Verdana"/>
        </w:rPr>
      </w:pPr>
      <w:r w:rsidRPr="00256BC8">
        <w:rPr>
          <w:rFonts w:ascii="Verdana" w:hAnsi="Verdana"/>
        </w:rPr>
        <w:t>k</w:t>
      </w:r>
      <w:r w:rsidR="001918AD" w:rsidRPr="00256BC8">
        <w:rPr>
          <w:rFonts w:ascii="Verdana" w:hAnsi="Verdana"/>
        </w:rPr>
        <w:t>uckucksei PRRL wird flügge</w:t>
      </w:r>
    </w:p>
    <w:p w:rsidR="001918AD" w:rsidRPr="00256BC8" w:rsidRDefault="001918AD" w:rsidP="001918AD">
      <w:pPr>
        <w:rPr>
          <w:rFonts w:ascii="Verdana" w:hAnsi="Verdana"/>
        </w:rPr>
      </w:pPr>
      <w:r w:rsidRPr="00256BC8">
        <w:rPr>
          <w:rFonts w:ascii="Verdana" w:hAnsi="Verdana"/>
          <w:i/>
          <w:color w:val="808080" w:themeColor="background1" w:themeShade="80"/>
          <w:sz w:val="22"/>
          <w:szCs w:val="22"/>
        </w:rPr>
        <w:t>Nicht hadern, nicht an Problemen festhalten – lösungsorientiertes Handeln ist die Devise in AMONDO‘s Umgang mit der kommenden Pauschalreiserichtlinie</w:t>
      </w:r>
      <w:r w:rsidR="001E7B30">
        <w:rPr>
          <w:rFonts w:ascii="Verdana" w:hAnsi="Verdana"/>
          <w:i/>
          <w:color w:val="808080" w:themeColor="background1" w:themeShade="80"/>
          <w:sz w:val="22"/>
          <w:szCs w:val="22"/>
        </w:rPr>
        <w:t xml:space="preserve"> (PRRL)</w:t>
      </w:r>
      <w:r w:rsidRPr="00256BC8">
        <w:rPr>
          <w:rFonts w:ascii="Verdana" w:hAnsi="Verdana"/>
          <w:i/>
          <w:color w:val="808080" w:themeColor="background1" w:themeShade="80"/>
          <w:sz w:val="22"/>
          <w:szCs w:val="22"/>
        </w:rPr>
        <w:t>.</w:t>
      </w:r>
      <w:r w:rsidRPr="00256BC8">
        <w:rPr>
          <w:rFonts w:ascii="Verdana" w:hAnsi="Verdana"/>
          <w:i/>
          <w:color w:val="808080" w:themeColor="background1" w:themeShade="80"/>
          <w:sz w:val="22"/>
          <w:szCs w:val="22"/>
        </w:rPr>
        <w:br/>
      </w:r>
      <w:r w:rsidR="00217961" w:rsidRPr="00256BC8">
        <w:rPr>
          <w:rStyle w:val="UntertitelZchn"/>
          <w:rFonts w:ascii="Verdana" w:hAnsi="Verdana"/>
        </w:rPr>
        <w:br/>
      </w:r>
      <w:r w:rsidRPr="00256BC8">
        <w:rPr>
          <w:rFonts w:ascii="Verdana" w:hAnsi="Verdana"/>
        </w:rPr>
        <w:t>Wenn eine größere Art einer schwächeren heimlich ein Ei ins Nest legt und sich dann verdrückt</w:t>
      </w:r>
      <w:r w:rsidR="008754D4">
        <w:rPr>
          <w:rFonts w:ascii="Verdana" w:hAnsi="Verdana"/>
        </w:rPr>
        <w:t>,</w:t>
      </w:r>
      <w:r w:rsidRPr="00256BC8">
        <w:rPr>
          <w:rFonts w:ascii="Verdana" w:hAnsi="Verdana"/>
        </w:rPr>
        <w:t xml:space="preserve"> spricht man von einem Kuckucksei. Konfrontiert mit dieser Überraschung, wird die schwächere Art dann versuchen diese los zu werden, meist resigniert aufgeben und die Brut aufziehen so gut </w:t>
      </w:r>
      <w:r w:rsidR="001E7B30">
        <w:rPr>
          <w:rFonts w:ascii="Verdana" w:hAnsi="Verdana"/>
        </w:rPr>
        <w:t>sie</w:t>
      </w:r>
      <w:r w:rsidRPr="00256BC8">
        <w:rPr>
          <w:rFonts w:ascii="Verdana" w:hAnsi="Verdana"/>
        </w:rPr>
        <w:t xml:space="preserve"> eben kann.</w:t>
      </w:r>
    </w:p>
    <w:p w:rsidR="00256BC8" w:rsidRPr="00256BC8" w:rsidRDefault="00256BC8" w:rsidP="00256BC8">
      <w:pPr>
        <w:rPr>
          <w:rFonts w:ascii="Verdana" w:hAnsi="Verdana"/>
        </w:rPr>
      </w:pPr>
    </w:p>
    <w:p w:rsidR="00256BC8" w:rsidRPr="00256BC8" w:rsidRDefault="00256BC8" w:rsidP="00256BC8">
      <w:pPr>
        <w:jc w:val="center"/>
        <w:rPr>
          <w:rFonts w:ascii="Verdana" w:hAnsi="Verdana"/>
        </w:rPr>
      </w:pPr>
      <w:r w:rsidRPr="00256BC8">
        <w:rPr>
          <w:rFonts w:ascii="Verdana" w:hAnsi="Verdana"/>
        </w:rPr>
        <w:t xml:space="preserve">Noch </w:t>
      </w:r>
      <w:r w:rsidR="001E7B30">
        <w:rPr>
          <w:rFonts w:ascii="Verdana" w:hAnsi="Verdana"/>
        </w:rPr>
        <w:t>75</w:t>
      </w:r>
      <w:r w:rsidRPr="00256BC8">
        <w:rPr>
          <w:rFonts w:ascii="Verdana" w:hAnsi="Verdana"/>
        </w:rPr>
        <w:t xml:space="preserve"> Tage bis zur PRRL.</w:t>
      </w:r>
    </w:p>
    <w:p w:rsidR="00256BC8" w:rsidRPr="00256BC8" w:rsidRDefault="00256BC8" w:rsidP="00256BC8">
      <w:pPr>
        <w:rPr>
          <w:rFonts w:ascii="Verdana" w:hAnsi="Verdana"/>
        </w:rPr>
      </w:pPr>
    </w:p>
    <w:p w:rsidR="00256BC8" w:rsidRPr="00256BC8" w:rsidRDefault="00256BC8" w:rsidP="00256BC8">
      <w:pPr>
        <w:rPr>
          <w:rFonts w:ascii="Verdana" w:hAnsi="Verdana"/>
        </w:rPr>
      </w:pPr>
      <w:r w:rsidRPr="00256BC8">
        <w:rPr>
          <w:rFonts w:ascii="Verdana" w:hAnsi="Verdana"/>
        </w:rPr>
        <w:t>Die Touristikbranche musste feststellen, dass sie zu klein und zu schwach ist, um sich dieses Eies zu entledigen. Moment mal: Vorkommnisse</w:t>
      </w:r>
      <w:r w:rsidR="008754D4">
        <w:rPr>
          <w:rFonts w:ascii="Verdana" w:hAnsi="Verdana"/>
        </w:rPr>
        <w:t>,</w:t>
      </w:r>
      <w:r w:rsidRPr="00256BC8">
        <w:rPr>
          <w:rFonts w:ascii="Verdana" w:hAnsi="Verdana"/>
        </w:rPr>
        <w:t xml:space="preserve"> die eine kritische</w:t>
      </w:r>
      <w:r w:rsidR="008754D4">
        <w:rPr>
          <w:rFonts w:ascii="Verdana" w:hAnsi="Verdana"/>
        </w:rPr>
        <w:t xml:space="preserve"> und</w:t>
      </w:r>
      <w:r w:rsidRPr="00256BC8">
        <w:rPr>
          <w:rFonts w:ascii="Verdana" w:hAnsi="Verdana"/>
        </w:rPr>
        <w:t xml:space="preserve"> zum Einfluss fähige Menge hätte beeinflussen können? Die in einem Aufschrei von Panik und Entrüstung sich noch dagegen zu wehren versucht</w:t>
      </w:r>
      <w:r w:rsidR="001E7B30">
        <w:rPr>
          <w:rFonts w:ascii="Verdana" w:hAnsi="Verdana"/>
        </w:rPr>
        <w:t>,</w:t>
      </w:r>
      <w:r w:rsidRPr="00256BC8">
        <w:rPr>
          <w:rFonts w:ascii="Verdana" w:hAnsi="Verdana"/>
        </w:rPr>
        <w:t xml:space="preserve"> weil sie die Auswirkungen unterschätzt hat? Kennen wir das nicht</w:t>
      </w:r>
      <w:r>
        <w:rPr>
          <w:rFonts w:ascii="Verdana" w:hAnsi="Verdana"/>
        </w:rPr>
        <w:t>…</w:t>
      </w:r>
      <w:r w:rsidRPr="00256BC8">
        <w:rPr>
          <w:rFonts w:ascii="Verdana" w:hAnsi="Verdana"/>
        </w:rPr>
        <w:t xml:space="preserve">? </w:t>
      </w:r>
    </w:p>
    <w:p w:rsidR="009C27CC" w:rsidRPr="00256BC8" w:rsidRDefault="00256BC8" w:rsidP="00256BC8">
      <w:pPr>
        <w:pStyle w:val="Zitat"/>
        <w:ind w:left="0"/>
        <w:rPr>
          <w:rFonts w:ascii="Verdana" w:hAnsi="Verdana" w:cs="Times New Roman"/>
          <w:spacing w:val="0"/>
          <w:sz w:val="20"/>
          <w:szCs w:val="20"/>
          <w:lang w:bidi="ar-SA"/>
        </w:rPr>
      </w:pPr>
      <w:r>
        <w:rPr>
          <w:rFonts w:ascii="Verdana" w:hAnsi="Verdana" w:cs="Times New Roman"/>
          <w:noProof/>
          <w:spacing w:val="0"/>
          <w:sz w:val="20"/>
          <w:szCs w:val="20"/>
          <w:lang w:bidi="ar-SA"/>
        </w:rPr>
        <w:drawing>
          <wp:inline distT="0" distB="0" distL="0" distR="0">
            <wp:extent cx="3974123" cy="264941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RL-Kuckuckse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8795" cy="2659196"/>
                    </a:xfrm>
                    <a:prstGeom prst="rect">
                      <a:avLst/>
                    </a:prstGeom>
                  </pic:spPr>
                </pic:pic>
              </a:graphicData>
            </a:graphic>
          </wp:inline>
        </w:drawing>
      </w:r>
    </w:p>
    <w:p w:rsidR="00256BC8" w:rsidRDefault="00256BC8" w:rsidP="00256BC8">
      <w:pPr>
        <w:rPr>
          <w:rFonts w:ascii="Verdana" w:hAnsi="Verdana"/>
        </w:rPr>
      </w:pPr>
      <w:r w:rsidRPr="00256BC8">
        <w:rPr>
          <w:rFonts w:ascii="Verdana" w:hAnsi="Verdana"/>
        </w:rPr>
        <w:t xml:space="preserve">Es wird viel </w:t>
      </w:r>
      <w:r w:rsidRPr="007B07C7">
        <w:rPr>
          <w:rFonts w:ascii="Verdana" w:hAnsi="Verdana"/>
          <w:b/>
        </w:rPr>
        <w:t>Zeit vergeudet durch Gejammer</w:t>
      </w:r>
      <w:r w:rsidRPr="00256BC8">
        <w:rPr>
          <w:rFonts w:ascii="Verdana" w:hAnsi="Verdana"/>
        </w:rPr>
        <w:t xml:space="preserve">, der Suche nach Schuldigen und dem Versuch die Verantwortung in die Hände Anderer zu legen. Man kann die </w:t>
      </w:r>
      <w:r w:rsidRPr="007B07C7">
        <w:rPr>
          <w:rFonts w:ascii="Verdana" w:hAnsi="Verdana"/>
          <w:b/>
        </w:rPr>
        <w:t>Entwicklung aussitzen</w:t>
      </w:r>
      <w:r w:rsidRPr="00256BC8">
        <w:rPr>
          <w:rFonts w:ascii="Verdana" w:hAnsi="Verdana"/>
        </w:rPr>
        <w:t xml:space="preserve"> und abwarten was passiert. </w:t>
      </w:r>
      <w:r w:rsidRPr="007B07C7">
        <w:rPr>
          <w:rFonts w:ascii="Verdana" w:hAnsi="Verdana"/>
          <w:b/>
        </w:rPr>
        <w:t>AMONDO zieht es vor</w:t>
      </w:r>
      <w:r w:rsidRPr="00256BC8">
        <w:rPr>
          <w:rFonts w:ascii="Verdana" w:hAnsi="Verdana"/>
        </w:rPr>
        <w:t xml:space="preserve"> sich nicht in eine potentielle Abhängigkeit zu begeben, </w:t>
      </w:r>
      <w:r w:rsidRPr="007B07C7">
        <w:rPr>
          <w:rFonts w:ascii="Verdana" w:hAnsi="Verdana"/>
          <w:b/>
        </w:rPr>
        <w:t>die Ärmel hochzukrempeln</w:t>
      </w:r>
      <w:r w:rsidRPr="00256BC8">
        <w:rPr>
          <w:rFonts w:ascii="Verdana" w:hAnsi="Verdana"/>
        </w:rPr>
        <w:t xml:space="preserve"> und das Beste draus zu machen!</w:t>
      </w:r>
    </w:p>
    <w:p w:rsidR="00256BC8" w:rsidRPr="00256BC8" w:rsidRDefault="00256BC8" w:rsidP="00256BC8">
      <w:pPr>
        <w:rPr>
          <w:rFonts w:ascii="Verdana" w:hAnsi="Verdana"/>
        </w:rPr>
      </w:pPr>
    </w:p>
    <w:p w:rsidR="00256BC8" w:rsidRPr="00256BC8" w:rsidRDefault="00256BC8" w:rsidP="00256BC8">
      <w:pPr>
        <w:jc w:val="center"/>
        <w:rPr>
          <w:rFonts w:ascii="Verdana" w:hAnsi="Verdana"/>
        </w:rPr>
      </w:pPr>
      <w:r w:rsidRPr="00256BC8">
        <w:rPr>
          <w:rFonts w:ascii="Verdana" w:hAnsi="Verdana"/>
        </w:rPr>
        <w:t>Jetzt geht es um Lösungen.</w:t>
      </w:r>
    </w:p>
    <w:p w:rsidR="00256BC8" w:rsidRDefault="00256BC8" w:rsidP="00256BC8">
      <w:pPr>
        <w:rPr>
          <w:rFonts w:ascii="Verdana" w:hAnsi="Verdana"/>
        </w:rPr>
      </w:pPr>
    </w:p>
    <w:p w:rsidR="00256BC8" w:rsidRDefault="00256BC8" w:rsidP="00256BC8">
      <w:pPr>
        <w:rPr>
          <w:rFonts w:ascii="Verdana" w:hAnsi="Verdana"/>
        </w:rPr>
      </w:pPr>
      <w:r w:rsidRPr="007B07C7">
        <w:rPr>
          <w:rFonts w:ascii="Verdana" w:hAnsi="Verdana"/>
          <w:b/>
        </w:rPr>
        <w:t>AMONDO folgt dem Beispiel vieler namhafter Veranstalter</w:t>
      </w:r>
      <w:r w:rsidRPr="00256BC8">
        <w:rPr>
          <w:rFonts w:ascii="Verdana" w:hAnsi="Verdana"/>
        </w:rPr>
        <w:t xml:space="preserve">, die dazu übergehen alle </w:t>
      </w:r>
      <w:r w:rsidRPr="007B07C7">
        <w:rPr>
          <w:rFonts w:ascii="Verdana" w:hAnsi="Verdana"/>
          <w:b/>
        </w:rPr>
        <w:t>Leistungen unter den Schutzschirm der klassischen Pauschalreise zu stellen</w:t>
      </w:r>
      <w:r w:rsidRPr="00256BC8">
        <w:rPr>
          <w:rFonts w:ascii="Verdana" w:hAnsi="Verdana"/>
        </w:rPr>
        <w:t xml:space="preserve">. Dem Reisebüro und auch jedem Reiseberater bringt dies im beruflichen Alltag viel </w:t>
      </w:r>
      <w:r w:rsidRPr="007B07C7">
        <w:rPr>
          <w:rFonts w:ascii="Verdana" w:hAnsi="Verdana"/>
          <w:b/>
        </w:rPr>
        <w:t>Erleichterung im zu erwartenden Formularkrieg</w:t>
      </w:r>
      <w:r w:rsidRPr="00256BC8">
        <w:rPr>
          <w:rFonts w:ascii="Verdana" w:hAnsi="Verdana"/>
        </w:rPr>
        <w:t xml:space="preserve"> und es vermeidet selbst in die Rolle und Pflichten eines Veranstalters gepresst zu werden.</w:t>
      </w:r>
      <w:r>
        <w:rPr>
          <w:rFonts w:ascii="Verdana" w:hAnsi="Verdana"/>
        </w:rPr>
        <w:t xml:space="preserve"> </w:t>
      </w:r>
      <w:r w:rsidRPr="00256BC8">
        <w:rPr>
          <w:rFonts w:ascii="Verdana" w:hAnsi="Verdana"/>
        </w:rPr>
        <w:t xml:space="preserve">Derzeit noch nicht abzuschätzende Zusatzkosten für eigene Versicherungen werden manche </w:t>
      </w:r>
      <w:r w:rsidRPr="007B07C7">
        <w:rPr>
          <w:rFonts w:ascii="Verdana" w:hAnsi="Verdana"/>
          <w:b/>
        </w:rPr>
        <w:t>Existenz an den Rand der Wirtschaftlichkeit</w:t>
      </w:r>
      <w:r w:rsidRPr="00256BC8">
        <w:rPr>
          <w:rFonts w:ascii="Verdana" w:hAnsi="Verdana"/>
        </w:rPr>
        <w:t xml:space="preserve"> drängen. </w:t>
      </w:r>
    </w:p>
    <w:p w:rsidR="00256BC8" w:rsidRPr="00256BC8" w:rsidRDefault="00256BC8" w:rsidP="00256BC8">
      <w:pPr>
        <w:rPr>
          <w:rFonts w:ascii="Verdana" w:hAnsi="Verdana"/>
        </w:rPr>
      </w:pPr>
    </w:p>
    <w:p w:rsidR="00256BC8" w:rsidRPr="00256BC8" w:rsidRDefault="00256BC8" w:rsidP="00256BC8">
      <w:pPr>
        <w:jc w:val="center"/>
        <w:rPr>
          <w:rFonts w:ascii="Verdana" w:hAnsi="Verdana"/>
        </w:rPr>
      </w:pPr>
      <w:r w:rsidRPr="00256BC8">
        <w:rPr>
          <w:rFonts w:ascii="Verdana" w:hAnsi="Verdana"/>
        </w:rPr>
        <w:t>Wie kann AMONDO den eigenen mobilen Reiseberatern die zukünftige Arbeit erleichtern?</w:t>
      </w:r>
    </w:p>
    <w:p w:rsidR="00256BC8" w:rsidRDefault="00256BC8" w:rsidP="00256BC8">
      <w:pPr>
        <w:rPr>
          <w:rFonts w:ascii="Verdana" w:hAnsi="Verdana"/>
        </w:rPr>
      </w:pPr>
    </w:p>
    <w:p w:rsidR="00256BC8" w:rsidRDefault="00256BC8" w:rsidP="00256BC8">
      <w:pPr>
        <w:rPr>
          <w:rFonts w:ascii="Verdana" w:hAnsi="Verdana"/>
        </w:rPr>
      </w:pPr>
      <w:r w:rsidRPr="00256BC8">
        <w:rPr>
          <w:rFonts w:ascii="Verdana" w:hAnsi="Verdana"/>
        </w:rPr>
        <w:t xml:space="preserve">Zum einen indem die Anzahl der gesetzlich vorgeschriebenen </w:t>
      </w:r>
      <w:r w:rsidRPr="007B07C7">
        <w:rPr>
          <w:rFonts w:ascii="Verdana" w:hAnsi="Verdana"/>
          <w:b/>
        </w:rPr>
        <w:t>Formblätter auf ein geringes Maß reduziert w</w:t>
      </w:r>
      <w:r w:rsidR="001E7B30">
        <w:rPr>
          <w:rFonts w:ascii="Verdana" w:hAnsi="Verdana"/>
          <w:b/>
        </w:rPr>
        <w:t>ird</w:t>
      </w:r>
      <w:r w:rsidRPr="00256BC8">
        <w:rPr>
          <w:rFonts w:ascii="Verdana" w:hAnsi="Verdana"/>
        </w:rPr>
        <w:t xml:space="preserve"> und zum anderen indem vermieden wird, dass Reisevermittler </w:t>
      </w:r>
      <w:r w:rsidRPr="007B07C7">
        <w:rPr>
          <w:rFonts w:ascii="Verdana" w:hAnsi="Verdana"/>
          <w:b/>
        </w:rPr>
        <w:t>nicht in die Rolle des Veranstalters geraten</w:t>
      </w:r>
      <w:r w:rsidRPr="00256BC8">
        <w:rPr>
          <w:rFonts w:ascii="Verdana" w:hAnsi="Verdana"/>
        </w:rPr>
        <w:t>.</w:t>
      </w:r>
      <w:r w:rsidRPr="00256BC8">
        <w:rPr>
          <w:rFonts w:ascii="Verdana" w:hAnsi="Verdana"/>
        </w:rPr>
        <w:br/>
      </w:r>
      <w:r w:rsidRPr="00256BC8">
        <w:rPr>
          <w:rFonts w:ascii="Verdana" w:hAnsi="Verdana"/>
        </w:rPr>
        <w:lastRenderedPageBreak/>
        <w:t xml:space="preserve">Die Lösung: es wird nach dem 01.07.18 </w:t>
      </w:r>
      <w:r w:rsidRPr="007B07C7">
        <w:rPr>
          <w:rFonts w:ascii="Verdana" w:hAnsi="Verdana"/>
          <w:b/>
        </w:rPr>
        <w:t xml:space="preserve">nur </w:t>
      </w:r>
      <w:r w:rsidR="001E7B30">
        <w:rPr>
          <w:rFonts w:ascii="Verdana" w:hAnsi="Verdana"/>
          <w:b/>
        </w:rPr>
        <w:t>ein Formblatt</w:t>
      </w:r>
      <w:r w:rsidRPr="00256BC8">
        <w:rPr>
          <w:rFonts w:ascii="Verdana" w:hAnsi="Verdana"/>
        </w:rPr>
        <w:t xml:space="preserve"> für Pauschalreisen </w:t>
      </w:r>
      <w:r w:rsidR="001E7B30">
        <w:rPr>
          <w:rFonts w:ascii="Verdana" w:hAnsi="Verdana"/>
        </w:rPr>
        <w:t>geben</w:t>
      </w:r>
      <w:r w:rsidRPr="00256BC8">
        <w:rPr>
          <w:rFonts w:ascii="Verdana" w:hAnsi="Verdana"/>
        </w:rPr>
        <w:t xml:space="preserve">. Für </w:t>
      </w:r>
      <w:r w:rsidR="001E7B30">
        <w:rPr>
          <w:rFonts w:ascii="Verdana" w:hAnsi="Verdana"/>
        </w:rPr>
        <w:t xml:space="preserve">verbundene Reiseleistungen soll der Berater nicht mit der Problematik des hohen Verwaltungsrisikos konfrontiert werden; </w:t>
      </w:r>
      <w:r w:rsidR="001E7B30" w:rsidRPr="001E7B30">
        <w:rPr>
          <w:rFonts w:ascii="Verdana" w:hAnsi="Verdana"/>
          <w:b/>
        </w:rPr>
        <w:t>AMONDO wird</w:t>
      </w:r>
      <w:r w:rsidR="001E7B30">
        <w:rPr>
          <w:rFonts w:ascii="Verdana" w:hAnsi="Verdana"/>
        </w:rPr>
        <w:t xml:space="preserve"> in diesem Fall </w:t>
      </w:r>
      <w:r w:rsidR="001E7B30" w:rsidRPr="001E7B30">
        <w:rPr>
          <w:rFonts w:ascii="Verdana" w:hAnsi="Verdana"/>
          <w:b/>
        </w:rPr>
        <w:t>als Veranstalter in die Haftung eintreten</w:t>
      </w:r>
      <w:r w:rsidR="001E7B30">
        <w:rPr>
          <w:rFonts w:ascii="Verdana" w:hAnsi="Verdana"/>
        </w:rPr>
        <w:t xml:space="preserve">. </w:t>
      </w:r>
      <w:r w:rsidRPr="00256BC8">
        <w:rPr>
          <w:rFonts w:ascii="Verdana" w:hAnsi="Verdana"/>
        </w:rPr>
        <w:t xml:space="preserve">AMONDO ist mit allen entsprechenden Versicherungen ausgestattet und damit </w:t>
      </w:r>
      <w:r w:rsidRPr="007B07C7">
        <w:rPr>
          <w:rFonts w:ascii="Verdana" w:hAnsi="Verdana"/>
          <w:b/>
        </w:rPr>
        <w:t>bestens gerüstet</w:t>
      </w:r>
      <w:r w:rsidRPr="00256BC8">
        <w:rPr>
          <w:rFonts w:ascii="Verdana" w:hAnsi="Verdana"/>
        </w:rPr>
        <w:t xml:space="preserve">. </w:t>
      </w:r>
    </w:p>
    <w:p w:rsidR="00256BC8" w:rsidRPr="00256BC8" w:rsidRDefault="00256BC8" w:rsidP="00256BC8">
      <w:pPr>
        <w:rPr>
          <w:rFonts w:ascii="Verdana" w:hAnsi="Verdana"/>
        </w:rPr>
      </w:pPr>
    </w:p>
    <w:p w:rsidR="00256BC8" w:rsidRDefault="00256BC8" w:rsidP="00256BC8">
      <w:pPr>
        <w:rPr>
          <w:rFonts w:ascii="Verdana" w:hAnsi="Verdana"/>
        </w:rPr>
      </w:pPr>
      <w:r w:rsidRPr="00256BC8">
        <w:rPr>
          <w:rFonts w:ascii="Verdana" w:hAnsi="Verdana"/>
        </w:rPr>
        <w:t xml:space="preserve">Bereits in der Vergangenheit </w:t>
      </w:r>
      <w:r w:rsidR="001E7B30">
        <w:rPr>
          <w:rFonts w:ascii="Verdana" w:hAnsi="Verdana"/>
        </w:rPr>
        <w:t>hat</w:t>
      </w:r>
      <w:r w:rsidRPr="00256BC8">
        <w:rPr>
          <w:rFonts w:ascii="Verdana" w:hAnsi="Verdana"/>
        </w:rPr>
        <w:t xml:space="preserve"> AMONDO für alle selbst organisierten Reisen die Rolle und somit Verantwortlichkeit eines Reiseveranstalters </w:t>
      </w:r>
      <w:r w:rsidR="001E7B30">
        <w:rPr>
          <w:rFonts w:ascii="Verdana" w:hAnsi="Verdana"/>
        </w:rPr>
        <w:t>übernommen</w:t>
      </w:r>
      <w:r w:rsidR="008754D4">
        <w:rPr>
          <w:rFonts w:ascii="Verdana" w:hAnsi="Verdana"/>
        </w:rPr>
        <w:t xml:space="preserve">. </w:t>
      </w:r>
      <w:r w:rsidRPr="007B07C7">
        <w:rPr>
          <w:rFonts w:ascii="Verdana" w:hAnsi="Verdana"/>
          <w:b/>
        </w:rPr>
        <w:t>Versicherungen und Deckungsbeiträge wurden kräftig aufgestockt</w:t>
      </w:r>
      <w:r w:rsidRPr="00256BC8">
        <w:rPr>
          <w:rFonts w:ascii="Verdana" w:hAnsi="Verdana"/>
        </w:rPr>
        <w:t xml:space="preserve"> und bieten den Partnern somit einen </w:t>
      </w:r>
      <w:r w:rsidRPr="007B07C7">
        <w:rPr>
          <w:rFonts w:ascii="Verdana" w:hAnsi="Verdana"/>
          <w:b/>
        </w:rPr>
        <w:t>verlässlichen Rundumschutz</w:t>
      </w:r>
      <w:r w:rsidRPr="00256BC8">
        <w:rPr>
          <w:rFonts w:ascii="Verdana" w:hAnsi="Verdana"/>
        </w:rPr>
        <w:t>. Sicherungsschein selbstredend eingeschlossen.</w:t>
      </w:r>
    </w:p>
    <w:p w:rsidR="001E7B30" w:rsidRDefault="001E7B30" w:rsidP="00256BC8">
      <w:pPr>
        <w:rPr>
          <w:rFonts w:ascii="Verdana" w:hAnsi="Verdana"/>
        </w:rPr>
      </w:pPr>
    </w:p>
    <w:p w:rsidR="001E7B30" w:rsidRDefault="001E7B30" w:rsidP="00256BC8">
      <w:pPr>
        <w:rPr>
          <w:rFonts w:ascii="Verdana" w:hAnsi="Verdana"/>
        </w:rPr>
      </w:pPr>
      <w:r>
        <w:rPr>
          <w:rFonts w:ascii="Verdana" w:hAnsi="Verdana"/>
        </w:rPr>
        <w:t>Diese Lösung wird selbstverständlich für alle europäischen AMONDO Reiseberater gelten.</w:t>
      </w:r>
    </w:p>
    <w:p w:rsidR="00256BC8" w:rsidRPr="00256BC8" w:rsidRDefault="00256BC8" w:rsidP="00256BC8">
      <w:pPr>
        <w:rPr>
          <w:rFonts w:ascii="Verdana" w:hAnsi="Verdana"/>
        </w:rPr>
      </w:pPr>
    </w:p>
    <w:p w:rsidR="00256BC8" w:rsidRPr="00256BC8" w:rsidRDefault="00256BC8" w:rsidP="00256BC8">
      <w:pPr>
        <w:rPr>
          <w:rFonts w:ascii="Verdana" w:hAnsi="Verdana"/>
        </w:rPr>
      </w:pPr>
      <w:r w:rsidRPr="00256BC8">
        <w:rPr>
          <w:rFonts w:ascii="Verdana" w:hAnsi="Verdana"/>
        </w:rPr>
        <w:t>Die AMONDO Statuten untersagen klar die Einnahme von Kundengeldern durch mobile Reiseberater</w:t>
      </w:r>
      <w:r w:rsidR="001E7B30">
        <w:rPr>
          <w:rFonts w:ascii="Verdana" w:hAnsi="Verdana"/>
        </w:rPr>
        <w:t xml:space="preserve"> und gebucht werden dürfen nur Leistungen aus AMONDO eigenen Agenturverträgen</w:t>
      </w:r>
      <w:r w:rsidRPr="00256BC8">
        <w:rPr>
          <w:rFonts w:ascii="Verdana" w:hAnsi="Verdana"/>
        </w:rPr>
        <w:t xml:space="preserve">. Das sind aber auch schon die einzigen Bedingungen für die AMONDO Vertragspartner. </w:t>
      </w:r>
    </w:p>
    <w:p w:rsidR="00256BC8" w:rsidRPr="00256BC8" w:rsidRDefault="00256BC8" w:rsidP="00256BC8">
      <w:pPr>
        <w:rPr>
          <w:rFonts w:ascii="Verdana" w:hAnsi="Verdana"/>
        </w:rPr>
      </w:pPr>
      <w:r w:rsidRPr="00256BC8">
        <w:rPr>
          <w:rFonts w:ascii="Verdana" w:hAnsi="Verdana"/>
        </w:rPr>
        <w:t xml:space="preserve">Übrig bleibt noch die </w:t>
      </w:r>
      <w:r w:rsidRPr="007B07C7">
        <w:rPr>
          <w:rFonts w:ascii="Verdana" w:hAnsi="Verdana"/>
          <w:b/>
        </w:rPr>
        <w:t>Vermögensschadenhaftplicht</w:t>
      </w:r>
      <w:r w:rsidR="008754D4">
        <w:rPr>
          <w:rFonts w:ascii="Verdana" w:hAnsi="Verdana"/>
          <w:b/>
        </w:rPr>
        <w:t>,</w:t>
      </w:r>
      <w:r w:rsidRPr="007B07C7">
        <w:rPr>
          <w:rFonts w:ascii="Verdana" w:hAnsi="Verdana"/>
          <w:b/>
        </w:rPr>
        <w:t xml:space="preserve"> </w:t>
      </w:r>
      <w:r w:rsidRPr="00256BC8">
        <w:rPr>
          <w:rFonts w:ascii="Verdana" w:hAnsi="Verdana"/>
        </w:rPr>
        <w:t xml:space="preserve">die beispielsweise Beratungsfehler abdeckt. Hierfür </w:t>
      </w:r>
      <w:r w:rsidRPr="007B07C7">
        <w:rPr>
          <w:rFonts w:ascii="Verdana" w:hAnsi="Verdana"/>
          <w:b/>
        </w:rPr>
        <w:t>hat AMONDO besondere Konditionen</w:t>
      </w:r>
      <w:r w:rsidRPr="00256BC8">
        <w:rPr>
          <w:rFonts w:ascii="Verdana" w:hAnsi="Verdana"/>
        </w:rPr>
        <w:t xml:space="preserve"> für seine Reiseberater ausgehandelt, und empfiehlt den Vertragspartnern dringend, diese Versicherung im eigenen Interesse abzuschließen. </w:t>
      </w:r>
    </w:p>
    <w:p w:rsidR="00256BC8" w:rsidRPr="001E7B30" w:rsidRDefault="00256BC8" w:rsidP="00256BC8">
      <w:pPr>
        <w:rPr>
          <w:rFonts w:ascii="Verdana" w:hAnsi="Verdana"/>
          <w:b/>
        </w:rPr>
      </w:pPr>
      <w:r>
        <w:rPr>
          <w:rFonts w:ascii="Verdana" w:hAnsi="Verdana"/>
        </w:rPr>
        <w:br/>
      </w:r>
      <w:r w:rsidRPr="00256BC8">
        <w:rPr>
          <w:rFonts w:ascii="Verdana" w:hAnsi="Verdana"/>
        </w:rPr>
        <w:t>In den Reihen von AMONDO kann sich</w:t>
      </w:r>
      <w:r w:rsidR="008754D4">
        <w:rPr>
          <w:rFonts w:ascii="Verdana" w:hAnsi="Verdana"/>
        </w:rPr>
        <w:t xml:space="preserve"> also </w:t>
      </w:r>
      <w:r w:rsidRPr="00256BC8">
        <w:rPr>
          <w:rFonts w:ascii="Verdana" w:hAnsi="Verdana"/>
        </w:rPr>
        <w:t xml:space="preserve"> </w:t>
      </w:r>
      <w:r w:rsidRPr="007B07C7">
        <w:rPr>
          <w:rFonts w:ascii="Verdana" w:hAnsi="Verdana"/>
          <w:b/>
        </w:rPr>
        <w:t>Entspannung</w:t>
      </w:r>
      <w:r w:rsidRPr="00256BC8">
        <w:rPr>
          <w:rFonts w:ascii="Verdana" w:hAnsi="Verdana"/>
        </w:rPr>
        <w:t xml:space="preserve"> breit machen und die </w:t>
      </w:r>
      <w:r w:rsidRPr="007B07C7">
        <w:rPr>
          <w:rFonts w:ascii="Verdana" w:hAnsi="Verdana"/>
          <w:b/>
        </w:rPr>
        <w:t>belastende Verunsicherung</w:t>
      </w:r>
      <w:r w:rsidRPr="00256BC8">
        <w:rPr>
          <w:rFonts w:ascii="Verdana" w:hAnsi="Verdana"/>
        </w:rPr>
        <w:t xml:space="preserve">, die in den letzten Monaten durch zahlreiche Meldungen und Warnungen geschürt worden ist, </w:t>
      </w:r>
      <w:r w:rsidRPr="007B07C7">
        <w:rPr>
          <w:rFonts w:ascii="Verdana" w:hAnsi="Verdana"/>
          <w:b/>
        </w:rPr>
        <w:t>kann sich auflösen</w:t>
      </w:r>
      <w:r w:rsidRPr="00256BC8">
        <w:rPr>
          <w:rFonts w:ascii="Verdana" w:hAnsi="Verdana"/>
        </w:rPr>
        <w:t>. Keine(r) muss wegen der kommenden Pauschalreiserichtlinie auf den besten (Neben-) Job der Welt verzichten</w:t>
      </w:r>
      <w:r w:rsidR="001E7B30">
        <w:rPr>
          <w:rFonts w:ascii="Verdana" w:hAnsi="Verdana"/>
        </w:rPr>
        <w:t xml:space="preserve">. </w:t>
      </w:r>
      <w:r w:rsidR="001E7B30" w:rsidRPr="001E7B30">
        <w:rPr>
          <w:rFonts w:ascii="Verdana" w:hAnsi="Verdana"/>
          <w:b/>
        </w:rPr>
        <w:t xml:space="preserve">Bei </w:t>
      </w:r>
      <w:r w:rsidR="001E7B30">
        <w:rPr>
          <w:rFonts w:ascii="Verdana" w:hAnsi="Verdana"/>
          <w:b/>
        </w:rPr>
        <w:t>AMONDO ist man auch nach I</w:t>
      </w:r>
      <w:r w:rsidR="001E7B30" w:rsidRPr="001E7B30">
        <w:rPr>
          <w:rFonts w:ascii="Verdana" w:hAnsi="Verdana"/>
          <w:b/>
        </w:rPr>
        <w:t>n</w:t>
      </w:r>
      <w:r w:rsidR="001E7B30">
        <w:rPr>
          <w:rFonts w:ascii="Verdana" w:hAnsi="Verdana"/>
          <w:b/>
        </w:rPr>
        <w:t>k</w:t>
      </w:r>
      <w:r w:rsidR="001E7B30" w:rsidRPr="001E7B30">
        <w:rPr>
          <w:rFonts w:ascii="Verdana" w:hAnsi="Verdana"/>
          <w:b/>
        </w:rPr>
        <w:t>rafttreten der PRRL sicher aufgehoben</w:t>
      </w:r>
      <w:r w:rsidRPr="001E7B30">
        <w:rPr>
          <w:rFonts w:ascii="Verdana" w:hAnsi="Verdana"/>
          <w:b/>
        </w:rPr>
        <w:t>!</w:t>
      </w:r>
    </w:p>
    <w:p w:rsidR="00256BC8" w:rsidRDefault="00256BC8" w:rsidP="00256BC8">
      <w:pPr>
        <w:rPr>
          <w:rFonts w:ascii="Verdana" w:hAnsi="Verdana"/>
        </w:rPr>
      </w:pPr>
    </w:p>
    <w:p w:rsidR="00256BC8" w:rsidRPr="00256BC8" w:rsidRDefault="00256BC8" w:rsidP="00256BC8">
      <w:pPr>
        <w:rPr>
          <w:rFonts w:ascii="Verdana" w:hAnsi="Verdana"/>
        </w:rPr>
      </w:pPr>
      <w:r w:rsidRPr="007B07C7">
        <w:rPr>
          <w:rFonts w:ascii="Verdana" w:hAnsi="Verdana"/>
          <w:b/>
        </w:rPr>
        <w:t>Kostenlose Schulungen</w:t>
      </w:r>
      <w:r w:rsidRPr="00256BC8">
        <w:rPr>
          <w:rFonts w:ascii="Verdana" w:hAnsi="Verdana"/>
        </w:rPr>
        <w:t xml:space="preserve"> und Workshops </w:t>
      </w:r>
      <w:r w:rsidRPr="007B07C7">
        <w:rPr>
          <w:rFonts w:ascii="Verdana" w:hAnsi="Verdana"/>
          <w:b/>
        </w:rPr>
        <w:t>wird es weiterhin geben</w:t>
      </w:r>
      <w:r w:rsidRPr="00256BC8">
        <w:rPr>
          <w:rFonts w:ascii="Verdana" w:hAnsi="Verdana"/>
        </w:rPr>
        <w:t>, damit auch jeder sich im Umgang mit den neuen Richtlinien gut informiert fühlen kann.</w:t>
      </w:r>
    </w:p>
    <w:p w:rsidR="00256BC8" w:rsidRDefault="00256BC8" w:rsidP="00256BC8">
      <w:pPr>
        <w:rPr>
          <w:rFonts w:ascii="Verdana" w:hAnsi="Verdana"/>
        </w:rPr>
      </w:pPr>
    </w:p>
    <w:p w:rsidR="00256BC8" w:rsidRDefault="00256BC8" w:rsidP="00256BC8">
      <w:pPr>
        <w:rPr>
          <w:rFonts w:ascii="Verdana" w:hAnsi="Verdana"/>
        </w:rPr>
      </w:pPr>
      <w:r w:rsidRPr="00256BC8">
        <w:rPr>
          <w:rFonts w:ascii="Verdana" w:hAnsi="Verdana"/>
          <w:i/>
        </w:rPr>
        <w:t xml:space="preserve">„Wir stehen hinter unserem Engagement – ist es auch finanziell nicht unerheblich. Ich bin sicher, dass wir damit auch weiterhin in den Reihen der Touristiker wachsen werden und </w:t>
      </w:r>
      <w:r w:rsidR="001E7B30">
        <w:rPr>
          <w:rFonts w:ascii="Verdana" w:hAnsi="Verdana"/>
          <w:i/>
        </w:rPr>
        <w:t>manchem Mitbewerber sogar zwei Schritte voraus sind</w:t>
      </w:r>
      <w:r w:rsidRPr="00256BC8">
        <w:rPr>
          <w:rFonts w:ascii="Verdana" w:hAnsi="Verdana"/>
          <w:i/>
        </w:rPr>
        <w:t>.</w:t>
      </w:r>
      <w:r w:rsidR="008754D4">
        <w:rPr>
          <w:rFonts w:ascii="Verdana" w:hAnsi="Verdana"/>
          <w:i/>
        </w:rPr>
        <w:t xml:space="preserve"> Denn mit dieser Lösung ist AMONDO der richtige Partner für </w:t>
      </w:r>
      <w:bookmarkStart w:id="0" w:name="_GoBack"/>
      <w:bookmarkEnd w:id="0"/>
      <w:r w:rsidR="008754D4">
        <w:rPr>
          <w:rFonts w:ascii="Verdana" w:hAnsi="Verdana"/>
          <w:i/>
        </w:rPr>
        <w:t>alle, die aus Angst vor der PRRL mit dem Gedanken spielen, sich aus der Touristik zu verabschieden.</w:t>
      </w:r>
      <w:r w:rsidRPr="00256BC8">
        <w:rPr>
          <w:rFonts w:ascii="Verdana" w:hAnsi="Verdana"/>
          <w:i/>
        </w:rPr>
        <w:t>“</w:t>
      </w:r>
      <w:r w:rsidRPr="00256BC8">
        <w:rPr>
          <w:rFonts w:ascii="Verdana" w:hAnsi="Verdana"/>
        </w:rPr>
        <w:t xml:space="preserve"> so GF Achim Steinebach.</w:t>
      </w:r>
    </w:p>
    <w:p w:rsidR="00256BC8" w:rsidRPr="00256BC8" w:rsidRDefault="00256BC8" w:rsidP="00256BC8">
      <w:pPr>
        <w:rPr>
          <w:rFonts w:ascii="Verdana" w:hAnsi="Verdana"/>
        </w:rPr>
      </w:pPr>
    </w:p>
    <w:p w:rsidR="00E60614" w:rsidRPr="00256BC8" w:rsidRDefault="00256BC8" w:rsidP="00256BC8">
      <w:pPr>
        <w:jc w:val="center"/>
        <w:rPr>
          <w:rFonts w:ascii="Verdana" w:hAnsi="Verdana"/>
          <w:sz w:val="16"/>
          <w:szCs w:val="16"/>
          <w:u w:val="single"/>
        </w:rPr>
      </w:pPr>
      <w:r w:rsidRPr="00256BC8">
        <w:rPr>
          <w:rFonts w:ascii="Verdana" w:hAnsi="Verdana"/>
        </w:rPr>
        <w:t>Um bei dem Bild des Kuckucks zu bleiben: wir werden auch diesem komischen Vogel Flügel verleihen!</w:t>
      </w:r>
    </w:p>
    <w:p w:rsidR="00E60614" w:rsidRPr="00256BC8" w:rsidRDefault="00E60614" w:rsidP="005C5A51">
      <w:pPr>
        <w:rPr>
          <w:rFonts w:ascii="Verdana" w:hAnsi="Verdana"/>
          <w:sz w:val="16"/>
          <w:szCs w:val="16"/>
          <w:u w:val="single"/>
        </w:rPr>
      </w:pPr>
    </w:p>
    <w:p w:rsidR="00E60614" w:rsidRPr="00256BC8" w:rsidRDefault="00E60614" w:rsidP="005C5A51">
      <w:pPr>
        <w:rPr>
          <w:rFonts w:ascii="Verdana" w:hAnsi="Verdana"/>
          <w:sz w:val="16"/>
          <w:szCs w:val="16"/>
          <w:u w:val="single"/>
        </w:rPr>
      </w:pPr>
    </w:p>
    <w:p w:rsidR="005C5A51" w:rsidRPr="00256BC8" w:rsidRDefault="005C5A51" w:rsidP="005C5A51">
      <w:pPr>
        <w:rPr>
          <w:rFonts w:ascii="Verdana" w:hAnsi="Verdana"/>
          <w:sz w:val="16"/>
          <w:szCs w:val="16"/>
          <w:u w:val="single"/>
        </w:rPr>
      </w:pPr>
      <w:r w:rsidRPr="00256BC8">
        <w:rPr>
          <w:rFonts w:ascii="Verdana" w:hAnsi="Verdana"/>
          <w:sz w:val="16"/>
          <w:szCs w:val="16"/>
          <w:u w:val="single"/>
        </w:rPr>
        <w:t>Über AMONDO GmbH</w:t>
      </w:r>
    </w:p>
    <w:p w:rsidR="00EF0324" w:rsidRPr="00256BC8" w:rsidRDefault="005C5A51" w:rsidP="005C5A51">
      <w:pPr>
        <w:pStyle w:val="Text"/>
        <w:rPr>
          <w:rFonts w:ascii="Verdana" w:hAnsi="Verdana"/>
          <w:sz w:val="16"/>
          <w:szCs w:val="16"/>
        </w:rPr>
      </w:pPr>
      <w:r w:rsidRPr="00256BC8">
        <w:rPr>
          <w:rFonts w:ascii="Verdana" w:hAnsi="Verdana"/>
          <w:sz w:val="16"/>
          <w:szCs w:val="16"/>
        </w:rPr>
        <w:t xml:space="preserve">Die </w:t>
      </w:r>
      <w:hyperlink r:id="rId10" w:history="1">
        <w:r w:rsidRPr="00256BC8">
          <w:rPr>
            <w:rStyle w:val="Hyperlink"/>
            <w:rFonts w:ascii="Verdana" w:hAnsi="Verdana"/>
            <w:sz w:val="16"/>
            <w:szCs w:val="16"/>
          </w:rPr>
          <w:t>AMONDO GmbH</w:t>
        </w:r>
      </w:hyperlink>
      <w:r w:rsidRPr="00256BC8">
        <w:rPr>
          <w:rFonts w:ascii="Verdana" w:hAnsi="Verdana"/>
          <w:sz w:val="16"/>
          <w:szCs w:val="16"/>
        </w:rPr>
        <w:t xml:space="preserve"> wurde 2003 mit Sitz in Bonn gegründet und rangiert inzwischen unter Deutschlands Marktführern im mobilen Reisevertrieb. Unter dem Dach von AMONDO sind mehr als 1000 selbstständige mobile Reiseberater aktiv. Kernerfolgspunkte von AMONDO sind effiziente Verwaltungsstrukturen, Unabhängigkeit gegenüber Leistungsträgern und daraus resultierend Unabhängigkeit im Reisepreisvergleich; ein ausgewogenes Portfolio hochwertiger Anbieter und ein exzellent geschulter Vertrieb runden das System ab.</w:t>
      </w:r>
      <w:r w:rsidR="00D122C5" w:rsidRPr="00256BC8">
        <w:rPr>
          <w:rFonts w:ascii="Verdana" w:hAnsi="Verdana"/>
          <w:sz w:val="16"/>
          <w:szCs w:val="16"/>
        </w:rPr>
        <w:t xml:space="preserve"> Seit 2015 ist AMONDO auch unter amondo.nl in den Niederlanden erfolgreich.</w:t>
      </w:r>
      <w:r w:rsidR="00847ED9" w:rsidRPr="00256BC8">
        <w:rPr>
          <w:rFonts w:ascii="Verdana" w:hAnsi="Verdana"/>
          <w:sz w:val="16"/>
          <w:szCs w:val="16"/>
        </w:rPr>
        <w:t xml:space="preserve"> Interessenten für den Beruf des mobilen Reiseberaters sind jederzeit herzlich willkommen und können sich unter </w:t>
      </w:r>
      <w:hyperlink r:id="rId11" w:history="1">
        <w:r w:rsidR="00847ED9" w:rsidRPr="00256BC8">
          <w:rPr>
            <w:rStyle w:val="Hyperlink"/>
            <w:rFonts w:ascii="Verdana" w:hAnsi="Verdana"/>
            <w:sz w:val="16"/>
            <w:szCs w:val="16"/>
          </w:rPr>
          <w:t>www.amondo.de</w:t>
        </w:r>
      </w:hyperlink>
      <w:r w:rsidR="00847ED9" w:rsidRPr="00256BC8">
        <w:rPr>
          <w:rFonts w:ascii="Verdana" w:hAnsi="Verdana"/>
          <w:sz w:val="16"/>
          <w:szCs w:val="16"/>
        </w:rPr>
        <w:t xml:space="preserve"> unve</w:t>
      </w:r>
      <w:r w:rsidR="00002A6E" w:rsidRPr="00256BC8">
        <w:rPr>
          <w:rFonts w:ascii="Verdana" w:hAnsi="Verdana"/>
          <w:sz w:val="16"/>
          <w:szCs w:val="16"/>
        </w:rPr>
        <w:t>rbindlich informieren und AMONDO 3 Monate kostenfrei ausprobieren.</w:t>
      </w:r>
    </w:p>
    <w:sectPr w:rsidR="00EF0324" w:rsidRPr="00256BC8" w:rsidSect="00D450C8">
      <w:headerReference w:type="even" r:id="rId12"/>
      <w:pgSz w:w="11907" w:h="16840" w:code="9"/>
      <w:pgMar w:top="720" w:right="720" w:bottom="720" w:left="720"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68" w:rsidRDefault="00927268">
      <w:r>
        <w:separator/>
      </w:r>
    </w:p>
    <w:p w:rsidR="00927268" w:rsidRDefault="00927268"/>
  </w:endnote>
  <w:endnote w:type="continuationSeparator" w:id="0">
    <w:p w:rsidR="00927268" w:rsidRDefault="00927268">
      <w:r>
        <w:continuationSeparator/>
      </w:r>
    </w:p>
    <w:p w:rsidR="00927268" w:rsidRDefault="00927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68" w:rsidRDefault="00927268">
      <w:r>
        <w:separator/>
      </w:r>
    </w:p>
    <w:p w:rsidR="00927268" w:rsidRDefault="00927268"/>
  </w:footnote>
  <w:footnote w:type="continuationSeparator" w:id="0">
    <w:p w:rsidR="00927268" w:rsidRDefault="00927268">
      <w:r>
        <w:continuationSeparator/>
      </w:r>
    </w:p>
    <w:p w:rsidR="00927268" w:rsidRDefault="009272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26" w:rsidRDefault="00645526">
    <w:pPr>
      <w:pStyle w:val="Kopfzeile"/>
    </w:pPr>
  </w:p>
  <w:p w:rsidR="00645526" w:rsidRDefault="0064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ignoreMixedContent/>
  <w:alwaysShowPlaceholderText/>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5C11"/>
    <w:rsid w:val="00002A6E"/>
    <w:rsid w:val="00011D6C"/>
    <w:rsid w:val="00027BC3"/>
    <w:rsid w:val="00031002"/>
    <w:rsid w:val="000352BF"/>
    <w:rsid w:val="000B1852"/>
    <w:rsid w:val="000F7A4F"/>
    <w:rsid w:val="001229CB"/>
    <w:rsid w:val="0017329A"/>
    <w:rsid w:val="001918AD"/>
    <w:rsid w:val="001E7B30"/>
    <w:rsid w:val="001F5473"/>
    <w:rsid w:val="00217961"/>
    <w:rsid w:val="002322B6"/>
    <w:rsid w:val="00255C11"/>
    <w:rsid w:val="00256BC8"/>
    <w:rsid w:val="00263939"/>
    <w:rsid w:val="002B05DB"/>
    <w:rsid w:val="002D0D3A"/>
    <w:rsid w:val="002E4813"/>
    <w:rsid w:val="002F475D"/>
    <w:rsid w:val="00343B73"/>
    <w:rsid w:val="003508EC"/>
    <w:rsid w:val="003871C5"/>
    <w:rsid w:val="003C615C"/>
    <w:rsid w:val="003D22DA"/>
    <w:rsid w:val="003D43B9"/>
    <w:rsid w:val="004955C0"/>
    <w:rsid w:val="004B6EDC"/>
    <w:rsid w:val="005512C5"/>
    <w:rsid w:val="00586FB6"/>
    <w:rsid w:val="00591448"/>
    <w:rsid w:val="005A1B31"/>
    <w:rsid w:val="005B4154"/>
    <w:rsid w:val="005C5A51"/>
    <w:rsid w:val="006378D1"/>
    <w:rsid w:val="00645526"/>
    <w:rsid w:val="00677727"/>
    <w:rsid w:val="0068448E"/>
    <w:rsid w:val="00694C63"/>
    <w:rsid w:val="006A04B5"/>
    <w:rsid w:val="006A7FCF"/>
    <w:rsid w:val="007327EC"/>
    <w:rsid w:val="00733F61"/>
    <w:rsid w:val="007A06B9"/>
    <w:rsid w:val="007B07C7"/>
    <w:rsid w:val="007B53C0"/>
    <w:rsid w:val="007B6995"/>
    <w:rsid w:val="00834E31"/>
    <w:rsid w:val="008477FA"/>
    <w:rsid w:val="00847ED9"/>
    <w:rsid w:val="008754D4"/>
    <w:rsid w:val="00907B5F"/>
    <w:rsid w:val="00927268"/>
    <w:rsid w:val="00946864"/>
    <w:rsid w:val="009555DA"/>
    <w:rsid w:val="00983899"/>
    <w:rsid w:val="009C27CC"/>
    <w:rsid w:val="009C6734"/>
    <w:rsid w:val="00A93B9A"/>
    <w:rsid w:val="00AA591D"/>
    <w:rsid w:val="00AC6225"/>
    <w:rsid w:val="00B6035D"/>
    <w:rsid w:val="00B939E4"/>
    <w:rsid w:val="00BA57CC"/>
    <w:rsid w:val="00BE04BE"/>
    <w:rsid w:val="00C20921"/>
    <w:rsid w:val="00C340CC"/>
    <w:rsid w:val="00C50DC0"/>
    <w:rsid w:val="00C907AF"/>
    <w:rsid w:val="00CD5EDE"/>
    <w:rsid w:val="00CE19D8"/>
    <w:rsid w:val="00CE5B26"/>
    <w:rsid w:val="00CF1984"/>
    <w:rsid w:val="00D122C5"/>
    <w:rsid w:val="00D450C8"/>
    <w:rsid w:val="00DE14C5"/>
    <w:rsid w:val="00DE526B"/>
    <w:rsid w:val="00E30974"/>
    <w:rsid w:val="00E455AF"/>
    <w:rsid w:val="00E549DA"/>
    <w:rsid w:val="00E60614"/>
    <w:rsid w:val="00EB3FDD"/>
    <w:rsid w:val="00ED6600"/>
    <w:rsid w:val="00EE6165"/>
    <w:rsid w:val="00EF0324"/>
    <w:rsid w:val="00F06DDD"/>
    <w:rsid w:val="00F121BC"/>
    <w:rsid w:val="00F13B63"/>
    <w:rsid w:val="00F43FC3"/>
    <w:rsid w:val="00F8195A"/>
    <w:rsid w:val="00FA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D1A7F-2F54-42B7-A395-0C45CEA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cs="Century Gothic"/>
      <w:spacing w:val="-5"/>
      <w:sz w:val="18"/>
      <w:szCs w:val="18"/>
      <w:lang w:val="de-DE" w:eastAsia="de-DE"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character" w:styleId="Hyperlink">
    <w:name w:val="Hyperlink"/>
    <w:basedOn w:val="Absatz-Standardschriftart"/>
    <w:uiPriority w:val="99"/>
    <w:unhideWhenUsed/>
    <w:rsid w:val="005C5A51"/>
    <w:rPr>
      <w:color w:val="0000FF" w:themeColor="hyperlink"/>
      <w:u w:val="single"/>
    </w:rPr>
  </w:style>
  <w:style w:type="paragraph" w:styleId="Untertitel">
    <w:name w:val="Subtitle"/>
    <w:basedOn w:val="Standard"/>
    <w:next w:val="Standard"/>
    <w:link w:val="UntertitelZchn"/>
    <w:qFormat/>
    <w:rsid w:val="002E48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E4813"/>
    <w:rPr>
      <w:rFonts w:asciiTheme="minorHAnsi" w:eastAsiaTheme="minorEastAsia" w:hAnsiTheme="minorHAnsi" w:cstheme="minorBidi"/>
      <w:color w:val="5A5A5A" w:themeColor="text1" w:themeTint="A5"/>
      <w:spacing w:val="15"/>
      <w:sz w:val="22"/>
      <w:szCs w:val="22"/>
      <w:lang w:val="de-DE" w:eastAsia="de-DE" w:bidi="he-IL"/>
    </w:rPr>
  </w:style>
  <w:style w:type="character" w:customStyle="1" w:styleId="kursiv">
    <w:name w:val="kursiv"/>
    <w:basedOn w:val="Absatz-Standardschriftart"/>
    <w:rsid w:val="00002A6E"/>
  </w:style>
  <w:style w:type="paragraph" w:styleId="Zitat">
    <w:name w:val="Quote"/>
    <w:basedOn w:val="Standard"/>
    <w:next w:val="Standard"/>
    <w:link w:val="ZitatZchn"/>
    <w:uiPriority w:val="29"/>
    <w:qFormat/>
    <w:rsid w:val="003C615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615C"/>
    <w:rPr>
      <w:rFonts w:ascii="Century Gothic" w:hAnsi="Century Gothic" w:cs="Century Gothic"/>
      <w:i/>
      <w:iCs/>
      <w:color w:val="404040" w:themeColor="text1" w:themeTint="BF"/>
      <w:spacing w:val="-5"/>
      <w:sz w:val="18"/>
      <w:szCs w:val="18"/>
      <w:lang w:val="de-DE" w:eastAsia="de-DE" w:bidi="he-IL"/>
    </w:rPr>
  </w:style>
  <w:style w:type="character" w:styleId="SchwacheHervorhebung">
    <w:name w:val="Subtle Emphasis"/>
    <w:basedOn w:val="Absatz-Standardschriftart"/>
    <w:uiPriority w:val="19"/>
    <w:qFormat/>
    <w:rsid w:val="000310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9211">
      <w:bodyDiv w:val="1"/>
      <w:marLeft w:val="0"/>
      <w:marRight w:val="0"/>
      <w:marTop w:val="0"/>
      <w:marBottom w:val="0"/>
      <w:divBdr>
        <w:top w:val="none" w:sz="0" w:space="0" w:color="auto"/>
        <w:left w:val="none" w:sz="0" w:space="0" w:color="auto"/>
        <w:bottom w:val="none" w:sz="0" w:space="0" w:color="auto"/>
        <w:right w:val="none" w:sz="0" w:space="0" w:color="auto"/>
      </w:divBdr>
    </w:div>
    <w:div w:id="252399143">
      <w:bodyDiv w:val="1"/>
      <w:marLeft w:val="0"/>
      <w:marRight w:val="0"/>
      <w:marTop w:val="0"/>
      <w:marBottom w:val="0"/>
      <w:divBdr>
        <w:top w:val="none" w:sz="0" w:space="0" w:color="auto"/>
        <w:left w:val="none" w:sz="0" w:space="0" w:color="auto"/>
        <w:bottom w:val="none" w:sz="0" w:space="0" w:color="auto"/>
        <w:right w:val="none" w:sz="0" w:space="0" w:color="auto"/>
      </w:divBdr>
    </w:div>
    <w:div w:id="389429054">
      <w:bodyDiv w:val="1"/>
      <w:marLeft w:val="0"/>
      <w:marRight w:val="0"/>
      <w:marTop w:val="0"/>
      <w:marBottom w:val="0"/>
      <w:divBdr>
        <w:top w:val="none" w:sz="0" w:space="0" w:color="auto"/>
        <w:left w:val="none" w:sz="0" w:space="0" w:color="auto"/>
        <w:bottom w:val="none" w:sz="0" w:space="0" w:color="auto"/>
        <w:right w:val="none" w:sz="0" w:space="0" w:color="auto"/>
      </w:divBdr>
    </w:div>
    <w:div w:id="759371398">
      <w:bodyDiv w:val="1"/>
      <w:marLeft w:val="0"/>
      <w:marRight w:val="0"/>
      <w:marTop w:val="0"/>
      <w:marBottom w:val="0"/>
      <w:divBdr>
        <w:top w:val="none" w:sz="0" w:space="0" w:color="auto"/>
        <w:left w:val="none" w:sz="0" w:space="0" w:color="auto"/>
        <w:bottom w:val="none" w:sz="0" w:space="0" w:color="auto"/>
        <w:right w:val="none" w:sz="0" w:space="0" w:color="auto"/>
      </w:divBdr>
    </w:div>
    <w:div w:id="1145513978">
      <w:bodyDiv w:val="1"/>
      <w:marLeft w:val="0"/>
      <w:marRight w:val="0"/>
      <w:marTop w:val="0"/>
      <w:marBottom w:val="0"/>
      <w:divBdr>
        <w:top w:val="none" w:sz="0" w:space="0" w:color="auto"/>
        <w:left w:val="none" w:sz="0" w:space="0" w:color="auto"/>
        <w:bottom w:val="none" w:sz="0" w:space="0" w:color="auto"/>
        <w:right w:val="none" w:sz="0" w:space="0" w:color="auto"/>
      </w:divBdr>
    </w:div>
    <w:div w:id="1800798883">
      <w:bodyDiv w:val="1"/>
      <w:marLeft w:val="0"/>
      <w:marRight w:val="0"/>
      <w:marTop w:val="0"/>
      <w:marBottom w:val="0"/>
      <w:divBdr>
        <w:top w:val="none" w:sz="0" w:space="0" w:color="auto"/>
        <w:left w:val="none" w:sz="0" w:space="0" w:color="auto"/>
        <w:bottom w:val="none" w:sz="0" w:space="0" w:color="auto"/>
        <w:right w:val="none" w:sz="0" w:space="0" w:color="auto"/>
      </w:divBdr>
    </w:div>
    <w:div w:id="1802141220">
      <w:bodyDiv w:val="1"/>
      <w:marLeft w:val="0"/>
      <w:marRight w:val="0"/>
      <w:marTop w:val="0"/>
      <w:marBottom w:val="0"/>
      <w:divBdr>
        <w:top w:val="none" w:sz="0" w:space="0" w:color="auto"/>
        <w:left w:val="none" w:sz="0" w:space="0" w:color="auto"/>
        <w:bottom w:val="none" w:sz="0" w:space="0" w:color="auto"/>
        <w:right w:val="none" w:sz="0" w:space="0" w:color="auto"/>
      </w:divBdr>
    </w:div>
    <w:div w:id="1803116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ondo.de" TargetMode="External"/><Relationship Id="rId5" Type="http://schemas.openxmlformats.org/officeDocument/2006/relationships/webSettings" Target="webSettings.xml"/><Relationship Id="rId10" Type="http://schemas.openxmlformats.org/officeDocument/2006/relationships/hyperlink" Target="http://www.amondo.info/hom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kaW\AppData\Roaming\Microsoft\Templates\Pressemitteilung%20zu%20den%20Quartalseink&#252;nf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8899-81D4-498E-A32A-C640076FE4D4}">
  <ds:schemaRefs>
    <ds:schemaRef ds:uri="http://schemas.microsoft.com/sharepoint/v3/contenttype/forms"/>
  </ds:schemaRefs>
</ds:datastoreItem>
</file>

<file path=customXml/itemProps2.xml><?xml version="1.0" encoding="utf-8"?>
<ds:datastoreItem xmlns:ds="http://schemas.openxmlformats.org/officeDocument/2006/customXml" ds:itemID="{9957FE35-FCF7-44A3-9496-4C366DE8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zu den Quartalseinkünften</Template>
  <TotalTime>0</TotalTime>
  <Pages>2</Pages>
  <Words>747</Words>
  <Characters>4713</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Manager/>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Wymar</dc:creator>
  <cp:keywords/>
  <dc:description/>
  <cp:lastModifiedBy>Ilka Wymar</cp:lastModifiedBy>
  <cp:revision>5</cp:revision>
  <cp:lastPrinted>2017-11-02T15:38:00Z</cp:lastPrinted>
  <dcterms:created xsi:type="dcterms:W3CDTF">2018-04-13T08:49:00Z</dcterms:created>
  <dcterms:modified xsi:type="dcterms:W3CDTF">2018-04-16T12:30:00Z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