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6648E" w14:textId="77777777" w:rsidR="00762FDE" w:rsidRPr="009B707D" w:rsidRDefault="00762FDE">
      <w:pPr>
        <w:rPr>
          <w:rFonts w:ascii="Arial" w:hAnsi="Arial" w:cs="Arial"/>
        </w:rPr>
      </w:pPr>
    </w:p>
    <w:p w14:paraId="1ECEF8B4" w14:textId="0B60B4DF" w:rsidR="00CA7292" w:rsidRPr="009B707D" w:rsidRDefault="00762FDE">
      <w:pPr>
        <w:rPr>
          <w:rFonts w:ascii="Arial" w:hAnsi="Arial" w:cs="Arial"/>
          <w:b/>
          <w:sz w:val="28"/>
          <w:szCs w:val="28"/>
          <w:u w:val="single"/>
        </w:rPr>
      </w:pPr>
      <w:r w:rsidRPr="009B707D">
        <w:rPr>
          <w:rFonts w:ascii="Arial" w:hAnsi="Arial" w:cs="Arial"/>
          <w:b/>
          <w:sz w:val="28"/>
          <w:szCs w:val="28"/>
          <w:u w:val="single"/>
        </w:rPr>
        <w:t>FOR IMMEDIATE RELEASE</w:t>
      </w:r>
    </w:p>
    <w:p w14:paraId="017E7E43" w14:textId="15087242" w:rsidR="00762FDE" w:rsidRPr="009B707D" w:rsidRDefault="00762FDE">
      <w:pPr>
        <w:rPr>
          <w:rFonts w:ascii="Arial" w:hAnsi="Arial" w:cs="Arial"/>
          <w:b/>
        </w:rPr>
      </w:pPr>
    </w:p>
    <w:p w14:paraId="610A5BFD" w14:textId="7686D688" w:rsidR="00762FDE" w:rsidRPr="009B707D" w:rsidRDefault="00762FDE" w:rsidP="00762FDE">
      <w:pPr>
        <w:jc w:val="center"/>
        <w:rPr>
          <w:rFonts w:ascii="Arial" w:hAnsi="Arial" w:cs="Arial"/>
          <w:b/>
          <w:sz w:val="28"/>
          <w:szCs w:val="28"/>
        </w:rPr>
      </w:pPr>
    </w:p>
    <w:p w14:paraId="2DE109E1" w14:textId="77777777" w:rsidR="009B707D" w:rsidRPr="009B707D" w:rsidRDefault="009B707D" w:rsidP="00762FDE">
      <w:pPr>
        <w:jc w:val="center"/>
        <w:rPr>
          <w:rFonts w:ascii="Arial" w:hAnsi="Arial" w:cs="Arial"/>
          <w:b/>
          <w:sz w:val="28"/>
          <w:szCs w:val="28"/>
        </w:rPr>
      </w:pPr>
    </w:p>
    <w:p w14:paraId="0833D861" w14:textId="3D850CBA" w:rsidR="008758FB" w:rsidRDefault="00D46583" w:rsidP="00DB0A35">
      <w:pPr>
        <w:jc w:val="center"/>
        <w:rPr>
          <w:rFonts w:ascii="Arial" w:hAnsi="Arial" w:cs="Arial"/>
          <w:b/>
          <w:sz w:val="28"/>
          <w:szCs w:val="28"/>
        </w:rPr>
      </w:pPr>
      <w:r>
        <w:rPr>
          <w:rFonts w:ascii="Arial" w:hAnsi="Arial" w:cs="Arial"/>
          <w:b/>
          <w:sz w:val="28"/>
          <w:szCs w:val="28"/>
        </w:rPr>
        <w:t xml:space="preserve">OmegaQuant </w:t>
      </w:r>
      <w:r w:rsidR="008758FB">
        <w:rPr>
          <w:rFonts w:ascii="Arial" w:hAnsi="Arial" w:cs="Arial"/>
          <w:b/>
          <w:sz w:val="28"/>
          <w:szCs w:val="28"/>
        </w:rPr>
        <w:t xml:space="preserve">is the Official </w:t>
      </w:r>
      <w:r w:rsidR="005414A9">
        <w:rPr>
          <w:rFonts w:ascii="Arial" w:hAnsi="Arial" w:cs="Arial"/>
          <w:b/>
          <w:sz w:val="28"/>
          <w:szCs w:val="28"/>
        </w:rPr>
        <w:t>‘</w:t>
      </w:r>
      <w:r w:rsidR="008758FB">
        <w:rPr>
          <w:rFonts w:ascii="Arial" w:hAnsi="Arial" w:cs="Arial"/>
          <w:b/>
          <w:sz w:val="28"/>
          <w:szCs w:val="28"/>
        </w:rPr>
        <w:t>Omega-3 Index Test Sponsor</w:t>
      </w:r>
      <w:r w:rsidR="005414A9">
        <w:rPr>
          <w:rFonts w:ascii="Arial" w:hAnsi="Arial" w:cs="Arial"/>
          <w:b/>
          <w:sz w:val="28"/>
          <w:szCs w:val="28"/>
        </w:rPr>
        <w:t>’</w:t>
      </w:r>
      <w:r w:rsidR="008758FB">
        <w:rPr>
          <w:rFonts w:ascii="Arial" w:hAnsi="Arial" w:cs="Arial"/>
          <w:b/>
          <w:sz w:val="28"/>
          <w:szCs w:val="28"/>
        </w:rPr>
        <w:t xml:space="preserve"> – </w:t>
      </w:r>
    </w:p>
    <w:p w14:paraId="33F1FBF9" w14:textId="7EE3D1D9" w:rsidR="00762FDE" w:rsidRPr="009B707D" w:rsidRDefault="008758FB" w:rsidP="00DB0A35">
      <w:pPr>
        <w:jc w:val="center"/>
        <w:rPr>
          <w:rFonts w:ascii="Arial" w:hAnsi="Arial" w:cs="Arial"/>
          <w:b/>
          <w:sz w:val="28"/>
          <w:szCs w:val="28"/>
        </w:rPr>
      </w:pPr>
      <w:r>
        <w:rPr>
          <w:rFonts w:ascii="Arial" w:hAnsi="Arial" w:cs="Arial"/>
          <w:b/>
          <w:sz w:val="28"/>
          <w:szCs w:val="28"/>
        </w:rPr>
        <w:t xml:space="preserve">Offering FREE Testing @ </w:t>
      </w:r>
      <w:r w:rsidR="00D46583">
        <w:rPr>
          <w:rFonts w:ascii="Arial" w:hAnsi="Arial" w:cs="Arial"/>
          <w:b/>
          <w:sz w:val="28"/>
          <w:szCs w:val="28"/>
        </w:rPr>
        <w:t>Vitafoods Asia</w:t>
      </w:r>
      <w:r w:rsidR="005414A9">
        <w:rPr>
          <w:rFonts w:ascii="Arial" w:hAnsi="Arial" w:cs="Arial"/>
          <w:b/>
          <w:sz w:val="28"/>
          <w:szCs w:val="28"/>
        </w:rPr>
        <w:t xml:space="preserve"> 2019</w:t>
      </w:r>
    </w:p>
    <w:p w14:paraId="40127CA6" w14:textId="456A0E53" w:rsidR="00820604" w:rsidRDefault="00820604">
      <w:pPr>
        <w:rPr>
          <w:rFonts w:ascii="Arial" w:hAnsi="Arial" w:cs="Arial"/>
        </w:rPr>
      </w:pPr>
    </w:p>
    <w:p w14:paraId="10B44F5C" w14:textId="77777777" w:rsidR="00254DD7" w:rsidRPr="009B707D" w:rsidRDefault="00254DD7">
      <w:pPr>
        <w:rPr>
          <w:rFonts w:ascii="Arial" w:hAnsi="Arial" w:cs="Arial"/>
        </w:rPr>
      </w:pPr>
    </w:p>
    <w:p w14:paraId="12112D21" w14:textId="6F10FDF3" w:rsidR="00D46583" w:rsidRDefault="00774446" w:rsidP="00D46583">
      <w:pPr>
        <w:rPr>
          <w:rFonts w:ascii="Arial" w:hAnsi="Arial" w:cs="Arial"/>
        </w:rPr>
      </w:pPr>
      <w:r>
        <w:rPr>
          <w:rFonts w:ascii="Arial" w:hAnsi="Arial" w:cs="Arial"/>
          <w:b/>
        </w:rPr>
        <w:t xml:space="preserve">September </w:t>
      </w:r>
      <w:r w:rsidR="00062445">
        <w:rPr>
          <w:rFonts w:ascii="Arial" w:hAnsi="Arial" w:cs="Arial"/>
          <w:b/>
        </w:rPr>
        <w:t>9</w:t>
      </w:r>
      <w:r>
        <w:rPr>
          <w:rFonts w:ascii="Arial" w:hAnsi="Arial" w:cs="Arial"/>
          <w:b/>
        </w:rPr>
        <w:t>, 2019</w:t>
      </w:r>
      <w:r w:rsidR="00762FDE" w:rsidRPr="009B707D">
        <w:rPr>
          <w:rFonts w:ascii="Arial" w:hAnsi="Arial" w:cs="Arial"/>
          <w:b/>
        </w:rPr>
        <w:t>, Sioux Falls, SD</w:t>
      </w:r>
      <w:r w:rsidR="00762FDE" w:rsidRPr="009B707D">
        <w:rPr>
          <w:rFonts w:ascii="Arial" w:hAnsi="Arial" w:cs="Arial"/>
        </w:rPr>
        <w:t xml:space="preserve">: </w:t>
      </w:r>
      <w:r w:rsidR="00D46583">
        <w:rPr>
          <w:rFonts w:ascii="Arial" w:hAnsi="Arial" w:cs="Arial"/>
        </w:rPr>
        <w:t>OmegaQuant, the leader in omega-3</w:t>
      </w:r>
      <w:r w:rsidR="00062445">
        <w:rPr>
          <w:rFonts w:ascii="Arial" w:hAnsi="Arial" w:cs="Arial"/>
        </w:rPr>
        <w:t xml:space="preserve"> blood</w:t>
      </w:r>
      <w:r w:rsidR="00D46583">
        <w:rPr>
          <w:rFonts w:ascii="Arial" w:hAnsi="Arial" w:cs="Arial"/>
        </w:rPr>
        <w:t xml:space="preserve"> testing, will be exhibiting at </w:t>
      </w:r>
      <w:r w:rsidR="00267524">
        <w:rPr>
          <w:rFonts w:ascii="Arial" w:hAnsi="Arial" w:cs="Arial"/>
        </w:rPr>
        <w:t>the</w:t>
      </w:r>
      <w:r w:rsidR="00D46583">
        <w:rPr>
          <w:rFonts w:ascii="Arial" w:hAnsi="Arial" w:cs="Arial"/>
        </w:rPr>
        <w:t xml:space="preserve"> </w:t>
      </w:r>
      <w:hyperlink r:id="rId7" w:history="1">
        <w:r w:rsidR="00D46583" w:rsidRPr="00092B3B">
          <w:rPr>
            <w:rStyle w:val="Hyperlink"/>
            <w:rFonts w:ascii="Arial" w:hAnsi="Arial" w:cs="Arial"/>
          </w:rPr>
          <w:t>Vitafoods Asia</w:t>
        </w:r>
      </w:hyperlink>
      <w:r w:rsidR="00D46583">
        <w:rPr>
          <w:rFonts w:ascii="Arial" w:hAnsi="Arial" w:cs="Arial"/>
        </w:rPr>
        <w:t xml:space="preserve"> show</w:t>
      </w:r>
      <w:r w:rsidR="008C44DB">
        <w:rPr>
          <w:rFonts w:ascii="Arial" w:hAnsi="Arial" w:cs="Arial"/>
        </w:rPr>
        <w:t>,</w:t>
      </w:r>
      <w:r w:rsidR="00D46583">
        <w:rPr>
          <w:rFonts w:ascii="Arial" w:hAnsi="Arial" w:cs="Arial"/>
        </w:rPr>
        <w:t xml:space="preserve"> </w:t>
      </w:r>
      <w:r>
        <w:rPr>
          <w:rFonts w:ascii="Arial" w:hAnsi="Arial" w:cs="Arial"/>
        </w:rPr>
        <w:t xml:space="preserve">which takes place </w:t>
      </w:r>
      <w:r w:rsidR="00D46583">
        <w:rPr>
          <w:rFonts w:ascii="Arial" w:hAnsi="Arial" w:cs="Arial"/>
        </w:rPr>
        <w:t xml:space="preserve">September </w:t>
      </w:r>
      <w:r>
        <w:rPr>
          <w:rFonts w:ascii="Arial" w:hAnsi="Arial" w:cs="Arial"/>
        </w:rPr>
        <w:t>25-26</w:t>
      </w:r>
      <w:r w:rsidR="00267524">
        <w:rPr>
          <w:rFonts w:ascii="Arial" w:hAnsi="Arial" w:cs="Arial"/>
        </w:rPr>
        <w:t>,</w:t>
      </w:r>
      <w:r w:rsidR="00D46583">
        <w:rPr>
          <w:rFonts w:ascii="Arial" w:hAnsi="Arial" w:cs="Arial"/>
        </w:rPr>
        <w:t xml:space="preserve"> at stand </w:t>
      </w:r>
      <w:r>
        <w:rPr>
          <w:rFonts w:ascii="Arial" w:hAnsi="Arial" w:cs="Arial"/>
        </w:rPr>
        <w:t>H10</w:t>
      </w:r>
      <w:r w:rsidR="00D46583">
        <w:rPr>
          <w:rFonts w:ascii="Arial" w:hAnsi="Arial" w:cs="Arial"/>
        </w:rPr>
        <w:t xml:space="preserve"> in the Omega-3 Resource Center</w:t>
      </w:r>
      <w:r w:rsidR="00062445">
        <w:rPr>
          <w:rFonts w:ascii="Arial" w:hAnsi="Arial" w:cs="Arial"/>
        </w:rPr>
        <w:t>,</w:t>
      </w:r>
      <w:r w:rsidR="00233F77">
        <w:rPr>
          <w:rFonts w:ascii="Arial" w:hAnsi="Arial" w:cs="Arial"/>
        </w:rPr>
        <w:t xml:space="preserve"> organized by the </w:t>
      </w:r>
      <w:hyperlink r:id="rId8" w:history="1">
        <w:r w:rsidR="00233F77" w:rsidRPr="00062445">
          <w:rPr>
            <w:rStyle w:val="Hyperlink"/>
            <w:rFonts w:ascii="Arial" w:hAnsi="Arial" w:cs="Arial"/>
          </w:rPr>
          <w:t>Global Organization for EPA and DHA Omega-3s</w:t>
        </w:r>
      </w:hyperlink>
      <w:r w:rsidR="00233F77">
        <w:rPr>
          <w:rFonts w:ascii="Arial" w:hAnsi="Arial" w:cs="Arial"/>
        </w:rPr>
        <w:t xml:space="preserve"> (GOED)</w:t>
      </w:r>
      <w:r w:rsidR="00D46583">
        <w:rPr>
          <w:rFonts w:ascii="Arial" w:hAnsi="Arial" w:cs="Arial"/>
        </w:rPr>
        <w:t xml:space="preserve">. </w:t>
      </w:r>
      <w:r w:rsidR="005414A9">
        <w:rPr>
          <w:rFonts w:ascii="Arial" w:hAnsi="Arial" w:cs="Arial"/>
        </w:rPr>
        <w:t>OmegaQuant</w:t>
      </w:r>
      <w:r>
        <w:rPr>
          <w:rFonts w:ascii="Arial" w:hAnsi="Arial" w:cs="Arial"/>
        </w:rPr>
        <w:t xml:space="preserve"> is also the official </w:t>
      </w:r>
      <w:r w:rsidR="00062445">
        <w:rPr>
          <w:rFonts w:ascii="Arial" w:hAnsi="Arial" w:cs="Arial"/>
        </w:rPr>
        <w:t>“</w:t>
      </w:r>
      <w:r>
        <w:rPr>
          <w:rFonts w:ascii="Arial" w:hAnsi="Arial" w:cs="Arial"/>
        </w:rPr>
        <w:t xml:space="preserve">Omega-3 </w:t>
      </w:r>
      <w:r w:rsidR="00062445">
        <w:rPr>
          <w:rFonts w:ascii="Arial" w:hAnsi="Arial" w:cs="Arial"/>
        </w:rPr>
        <w:t>Index Test</w:t>
      </w:r>
      <w:r>
        <w:rPr>
          <w:rFonts w:ascii="Arial" w:hAnsi="Arial" w:cs="Arial"/>
        </w:rPr>
        <w:t xml:space="preserve"> Sponsor</w:t>
      </w:r>
      <w:r w:rsidR="00062445">
        <w:rPr>
          <w:rFonts w:ascii="Arial" w:hAnsi="Arial" w:cs="Arial"/>
        </w:rPr>
        <w:t>”</w:t>
      </w:r>
      <w:r>
        <w:rPr>
          <w:rFonts w:ascii="Arial" w:hAnsi="Arial" w:cs="Arial"/>
        </w:rPr>
        <w:t xml:space="preserve"> for the show, so the company is offering FREE omega-3 testing to all </w:t>
      </w:r>
      <w:r w:rsidR="00267524">
        <w:rPr>
          <w:rFonts w:ascii="Arial" w:hAnsi="Arial" w:cs="Arial"/>
        </w:rPr>
        <w:t xml:space="preserve">show </w:t>
      </w:r>
      <w:r>
        <w:rPr>
          <w:rFonts w:ascii="Arial" w:hAnsi="Arial" w:cs="Arial"/>
        </w:rPr>
        <w:t xml:space="preserve">attendees while supplies last. </w:t>
      </w:r>
    </w:p>
    <w:p w14:paraId="08AABBBB" w14:textId="686E80EA" w:rsidR="00D46583" w:rsidRDefault="000B51BA" w:rsidP="00D46583">
      <w:pPr>
        <w:rPr>
          <w:rFonts w:ascii="Arial" w:hAnsi="Arial" w:cs="Arial"/>
        </w:rPr>
      </w:pPr>
      <w:r w:rsidRPr="00C1573B">
        <w:rPr>
          <w:rFonts w:ascii="Arial" w:hAnsi="Arial" w:cs="Arial"/>
          <w:i/>
          <w:iCs/>
          <w:noProof/>
        </w:rPr>
        <w:drawing>
          <wp:anchor distT="0" distB="0" distL="114300" distR="114300" simplePos="0" relativeHeight="251658240" behindDoc="0" locked="0" layoutInCell="1" allowOverlap="1" wp14:anchorId="6B43490E" wp14:editId="46FFE601">
            <wp:simplePos x="0" y="0"/>
            <wp:positionH relativeFrom="column">
              <wp:posOffset>4594860</wp:posOffset>
            </wp:positionH>
            <wp:positionV relativeFrom="paragraph">
              <wp:posOffset>58029</wp:posOffset>
            </wp:positionV>
            <wp:extent cx="1816100" cy="1539887"/>
            <wp:effectExtent l="0" t="0" r="0" b="0"/>
            <wp:wrapSquare wrapText="bothSides"/>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6100" cy="1539887"/>
                    </a:xfrm>
                    <a:prstGeom prst="rect">
                      <a:avLst/>
                    </a:prstGeom>
                  </pic:spPr>
                </pic:pic>
              </a:graphicData>
            </a:graphic>
            <wp14:sizeRelH relativeFrom="page">
              <wp14:pctWidth>0</wp14:pctWidth>
            </wp14:sizeRelH>
            <wp14:sizeRelV relativeFrom="page">
              <wp14:pctHeight>0</wp14:pctHeight>
            </wp14:sizeRelV>
          </wp:anchor>
        </w:drawing>
      </w:r>
    </w:p>
    <w:p w14:paraId="614A202A" w14:textId="23FAD29C" w:rsidR="00D46583" w:rsidRDefault="00962650" w:rsidP="00D46583">
      <w:pPr>
        <w:rPr>
          <w:rFonts w:ascii="Arial" w:hAnsi="Arial" w:cs="Arial"/>
        </w:rPr>
      </w:pPr>
      <w:hyperlink r:id="rId11" w:history="1">
        <w:r w:rsidR="00D46583" w:rsidRPr="00092B3B">
          <w:rPr>
            <w:rStyle w:val="Hyperlink"/>
            <w:rFonts w:ascii="Arial" w:hAnsi="Arial" w:cs="Arial"/>
          </w:rPr>
          <w:t>OmegaQuant</w:t>
        </w:r>
      </w:hyperlink>
      <w:r w:rsidR="00D46583">
        <w:rPr>
          <w:rFonts w:ascii="Arial" w:hAnsi="Arial" w:cs="Arial"/>
        </w:rPr>
        <w:t xml:space="preserve"> is </w:t>
      </w:r>
      <w:r w:rsidR="008C44DB">
        <w:rPr>
          <w:rFonts w:ascii="Arial" w:hAnsi="Arial" w:cs="Arial"/>
        </w:rPr>
        <w:t xml:space="preserve">an </w:t>
      </w:r>
      <w:r w:rsidR="00D46583">
        <w:rPr>
          <w:rFonts w:ascii="Arial" w:hAnsi="Arial" w:cs="Arial"/>
        </w:rPr>
        <w:t xml:space="preserve">analytical lab that specializes in fatty acid testing. </w:t>
      </w:r>
      <w:r w:rsidR="005414A9">
        <w:rPr>
          <w:rFonts w:ascii="Arial" w:hAnsi="Arial" w:cs="Arial"/>
          <w:noProof/>
        </w:rPr>
        <w:t>In particular, its</w:t>
      </w:r>
      <w:r w:rsidR="00D46583">
        <w:rPr>
          <w:rFonts w:ascii="Arial" w:hAnsi="Arial" w:cs="Arial"/>
        </w:rPr>
        <w:t xml:space="preserve"> </w:t>
      </w:r>
      <w:hyperlink r:id="rId12" w:history="1">
        <w:r w:rsidR="00D46583" w:rsidRPr="00092B3B">
          <w:rPr>
            <w:rStyle w:val="Hyperlink"/>
            <w:rFonts w:ascii="Arial" w:hAnsi="Arial" w:cs="Arial"/>
          </w:rPr>
          <w:t>Omega-3 Index</w:t>
        </w:r>
      </w:hyperlink>
      <w:r w:rsidR="00D46583">
        <w:rPr>
          <w:rFonts w:ascii="Arial" w:hAnsi="Arial" w:cs="Arial"/>
        </w:rPr>
        <w:t xml:space="preserve"> test measures the most important </w:t>
      </w:r>
      <w:r w:rsidR="005414A9">
        <w:rPr>
          <w:rFonts w:ascii="Arial" w:hAnsi="Arial" w:cs="Arial"/>
        </w:rPr>
        <w:t>o</w:t>
      </w:r>
      <w:r w:rsidR="00D46583">
        <w:rPr>
          <w:rFonts w:ascii="Arial" w:hAnsi="Arial" w:cs="Arial"/>
        </w:rPr>
        <w:t xml:space="preserve">mega-3s – EPA and DHA – </w:t>
      </w:r>
      <w:r w:rsidR="00092B3B">
        <w:rPr>
          <w:rFonts w:ascii="Arial" w:hAnsi="Arial" w:cs="Arial"/>
        </w:rPr>
        <w:t>in</w:t>
      </w:r>
      <w:r w:rsidR="00D46583">
        <w:rPr>
          <w:rFonts w:ascii="Arial" w:hAnsi="Arial" w:cs="Arial"/>
        </w:rPr>
        <w:t xml:space="preserve"> the blood. A high Omega-3 Index</w:t>
      </w:r>
      <w:r w:rsidR="00092B3B">
        <w:rPr>
          <w:rFonts w:ascii="Arial" w:hAnsi="Arial" w:cs="Arial"/>
        </w:rPr>
        <w:t xml:space="preserve"> (8% or higher)</w:t>
      </w:r>
      <w:r w:rsidR="00D46583">
        <w:rPr>
          <w:rFonts w:ascii="Arial" w:hAnsi="Arial" w:cs="Arial"/>
        </w:rPr>
        <w:t xml:space="preserve"> is associated wit</w:t>
      </w:r>
      <w:bookmarkStart w:id="0" w:name="_GoBack"/>
      <w:bookmarkEnd w:id="0"/>
      <w:r w:rsidR="00D46583">
        <w:rPr>
          <w:rFonts w:ascii="Arial" w:hAnsi="Arial" w:cs="Arial"/>
        </w:rPr>
        <w:t>h a significantly reduced risk of sudden cardiac death and other major health</w:t>
      </w:r>
      <w:r w:rsidR="00092B3B">
        <w:rPr>
          <w:rFonts w:ascii="Arial" w:hAnsi="Arial" w:cs="Arial"/>
        </w:rPr>
        <w:t xml:space="preserve"> issues affecting the heart, </w:t>
      </w:r>
      <w:r w:rsidR="00D46583">
        <w:rPr>
          <w:rFonts w:ascii="Arial" w:hAnsi="Arial" w:cs="Arial"/>
        </w:rPr>
        <w:t>brain</w:t>
      </w:r>
      <w:r w:rsidR="00092B3B">
        <w:rPr>
          <w:rFonts w:ascii="Arial" w:hAnsi="Arial" w:cs="Arial"/>
        </w:rPr>
        <w:t xml:space="preserve"> and eyes</w:t>
      </w:r>
      <w:r w:rsidR="00D46583">
        <w:rPr>
          <w:rFonts w:ascii="Arial" w:hAnsi="Arial" w:cs="Arial"/>
        </w:rPr>
        <w:t xml:space="preserve">. </w:t>
      </w:r>
    </w:p>
    <w:p w14:paraId="4BB2E71D" w14:textId="42FD7391" w:rsidR="00D46583" w:rsidRDefault="00D46583" w:rsidP="00D46583">
      <w:pPr>
        <w:rPr>
          <w:rFonts w:ascii="Arial" w:hAnsi="Arial" w:cs="Arial"/>
        </w:rPr>
      </w:pPr>
    </w:p>
    <w:p w14:paraId="5ACB9D6B" w14:textId="56AC6208" w:rsidR="00D46583" w:rsidRDefault="00D46583" w:rsidP="00D46583">
      <w:pPr>
        <w:rPr>
          <w:rFonts w:ascii="Arial" w:hAnsi="Arial" w:cs="Arial"/>
        </w:rPr>
      </w:pPr>
      <w:r>
        <w:rPr>
          <w:rFonts w:ascii="Arial" w:hAnsi="Arial" w:cs="Arial"/>
        </w:rPr>
        <w:t xml:space="preserve">OmegaQuant’s founder, </w:t>
      </w:r>
      <w:hyperlink r:id="rId13" w:history="1">
        <w:r w:rsidRPr="00092B3B">
          <w:rPr>
            <w:rStyle w:val="Hyperlink"/>
            <w:rFonts w:ascii="Arial" w:hAnsi="Arial" w:cs="Arial"/>
          </w:rPr>
          <w:t>Dr. Bill Harris</w:t>
        </w:r>
      </w:hyperlink>
      <w:r>
        <w:rPr>
          <w:rFonts w:ascii="Arial" w:hAnsi="Arial" w:cs="Arial"/>
        </w:rPr>
        <w:t xml:space="preserve">, is the co-inventor of the Omega-3 Index test. He has been studying omega-3s for more than three decades and has been awarded numerous </w:t>
      </w:r>
      <w:r w:rsidR="00233F77">
        <w:rPr>
          <w:rFonts w:ascii="Arial" w:hAnsi="Arial" w:cs="Arial"/>
        </w:rPr>
        <w:t xml:space="preserve">research </w:t>
      </w:r>
      <w:r>
        <w:rPr>
          <w:rFonts w:ascii="Arial" w:hAnsi="Arial" w:cs="Arial"/>
        </w:rPr>
        <w:t xml:space="preserve">grants </w:t>
      </w:r>
      <w:r w:rsidR="00233F77">
        <w:rPr>
          <w:rFonts w:ascii="Arial" w:hAnsi="Arial" w:cs="Arial"/>
        </w:rPr>
        <w:t>to investigate</w:t>
      </w:r>
      <w:r>
        <w:rPr>
          <w:rFonts w:ascii="Arial" w:hAnsi="Arial" w:cs="Arial"/>
        </w:rPr>
        <w:t xml:space="preserve"> their </w:t>
      </w:r>
      <w:r w:rsidR="00233F77">
        <w:rPr>
          <w:rFonts w:ascii="Arial" w:hAnsi="Arial" w:cs="Arial"/>
        </w:rPr>
        <w:t>role in</w:t>
      </w:r>
      <w:r>
        <w:rPr>
          <w:rFonts w:ascii="Arial" w:hAnsi="Arial" w:cs="Arial"/>
        </w:rPr>
        <w:t xml:space="preserve"> human health. </w:t>
      </w:r>
      <w:r w:rsidR="004C0CA2">
        <w:rPr>
          <w:rFonts w:ascii="Arial" w:hAnsi="Arial" w:cs="Arial"/>
        </w:rPr>
        <w:t>The Omega-3 Index has also been featured in some of the world’s largest clinical trials, including the Framingham Heart Study and the Women’s Health Initiative.</w:t>
      </w:r>
    </w:p>
    <w:p w14:paraId="087D9604" w14:textId="45B034E9" w:rsidR="00D46583" w:rsidRDefault="00D46583" w:rsidP="00D46583">
      <w:pPr>
        <w:rPr>
          <w:rFonts w:ascii="Arial" w:hAnsi="Arial" w:cs="Arial"/>
        </w:rPr>
      </w:pPr>
    </w:p>
    <w:p w14:paraId="66A00CDB" w14:textId="02F4F264" w:rsidR="008C44DB" w:rsidRDefault="00062445" w:rsidP="008C44DB">
      <w:pPr>
        <w:rPr>
          <w:rFonts w:ascii="Arial" w:hAnsi="Arial" w:cs="Arial"/>
        </w:rPr>
      </w:pPr>
      <w:r>
        <w:rPr>
          <w:rFonts w:ascii="Arial" w:hAnsi="Arial" w:cs="Arial"/>
        </w:rPr>
        <w:t xml:space="preserve">Additionally, </w:t>
      </w:r>
      <w:r w:rsidR="00774446">
        <w:rPr>
          <w:rFonts w:ascii="Arial" w:hAnsi="Arial" w:cs="Arial"/>
        </w:rPr>
        <w:t xml:space="preserve">OmegaQuant is a </w:t>
      </w:r>
      <w:hyperlink r:id="rId14" w:history="1">
        <w:r w:rsidR="00774446" w:rsidRPr="004C0CA2">
          <w:rPr>
            <w:rStyle w:val="Hyperlink"/>
            <w:rFonts w:ascii="Arial" w:hAnsi="Arial" w:cs="Arial"/>
          </w:rPr>
          <w:t>finalist</w:t>
        </w:r>
      </w:hyperlink>
      <w:r w:rsidR="00774446">
        <w:rPr>
          <w:rFonts w:ascii="Arial" w:hAnsi="Arial" w:cs="Arial"/>
        </w:rPr>
        <w:t xml:space="preserve"> for the 2019 </w:t>
      </w:r>
      <w:proofErr w:type="spellStart"/>
      <w:r w:rsidR="00774446">
        <w:rPr>
          <w:rFonts w:ascii="Arial" w:hAnsi="Arial" w:cs="Arial"/>
        </w:rPr>
        <w:t>Nutraingredients</w:t>
      </w:r>
      <w:proofErr w:type="spellEnd"/>
      <w:r w:rsidR="00774446">
        <w:rPr>
          <w:rFonts w:ascii="Arial" w:hAnsi="Arial" w:cs="Arial"/>
        </w:rPr>
        <w:t xml:space="preserve"> Asia Awards for its </w:t>
      </w:r>
      <w:r>
        <w:rPr>
          <w:rFonts w:ascii="Arial" w:hAnsi="Arial" w:cs="Arial"/>
        </w:rPr>
        <w:t>“</w:t>
      </w:r>
      <w:r w:rsidR="00774446">
        <w:rPr>
          <w:rFonts w:ascii="Arial" w:hAnsi="Arial" w:cs="Arial"/>
        </w:rPr>
        <w:t>Omega-3 Index Heart Initiative.</w:t>
      </w:r>
      <w:r>
        <w:rPr>
          <w:rFonts w:ascii="Arial" w:hAnsi="Arial" w:cs="Arial"/>
        </w:rPr>
        <w:t>”</w:t>
      </w:r>
      <w:r w:rsidR="00774446">
        <w:rPr>
          <w:rFonts w:ascii="Arial" w:hAnsi="Arial" w:cs="Arial"/>
        </w:rPr>
        <w:t xml:space="preserve"> </w:t>
      </w:r>
      <w:r>
        <w:rPr>
          <w:rFonts w:ascii="Arial" w:hAnsi="Arial" w:cs="Arial"/>
        </w:rPr>
        <w:t>Its</w:t>
      </w:r>
      <w:r w:rsidR="00774446" w:rsidRPr="00774446">
        <w:rPr>
          <w:rFonts w:ascii="Arial" w:hAnsi="Arial" w:cs="Arial"/>
        </w:rPr>
        <w:t xml:space="preserve"> goal with The Omega-3 Index Heart Initiative is to partner with like-minded organizations such as DSM to help educate various audiences not only about the incredible value of omega-3s, but also the importance of knowing your omega-3 level (i.e., Omega-3 Index).</w:t>
      </w:r>
    </w:p>
    <w:p w14:paraId="761BEE89" w14:textId="289AE566" w:rsidR="00233F77" w:rsidRDefault="00233F77" w:rsidP="008C44DB">
      <w:pPr>
        <w:rPr>
          <w:rFonts w:ascii="Arial" w:hAnsi="Arial" w:cs="Arial"/>
        </w:rPr>
      </w:pPr>
    </w:p>
    <w:p w14:paraId="4CAF2763" w14:textId="2E39BE80" w:rsidR="009B707D" w:rsidRPr="009B707D" w:rsidRDefault="00233F77">
      <w:pPr>
        <w:rPr>
          <w:rFonts w:ascii="Arial" w:hAnsi="Arial" w:cs="Arial"/>
        </w:rPr>
      </w:pPr>
      <w:r>
        <w:rPr>
          <w:rFonts w:ascii="Arial" w:hAnsi="Arial" w:cs="Arial"/>
        </w:rPr>
        <w:t xml:space="preserve">Come visit OmegaQuant at Stand </w:t>
      </w:r>
      <w:r w:rsidR="00774446">
        <w:rPr>
          <w:rFonts w:ascii="Arial" w:hAnsi="Arial" w:cs="Arial"/>
        </w:rPr>
        <w:t>H10</w:t>
      </w:r>
      <w:r>
        <w:rPr>
          <w:rFonts w:ascii="Arial" w:hAnsi="Arial" w:cs="Arial"/>
        </w:rPr>
        <w:t xml:space="preserve"> to learn more about the Omega-3 Index and take a free test. </w:t>
      </w:r>
    </w:p>
    <w:p w14:paraId="00F9AF73" w14:textId="77777777" w:rsidR="005414A9" w:rsidRDefault="005414A9" w:rsidP="00820604">
      <w:pPr>
        <w:jc w:val="center"/>
        <w:rPr>
          <w:rFonts w:ascii="Arial" w:hAnsi="Arial" w:cs="Arial"/>
          <w:b/>
        </w:rPr>
      </w:pPr>
    </w:p>
    <w:p w14:paraId="7EFCAD6C" w14:textId="1313FDBB" w:rsidR="00762FDE" w:rsidRPr="009B707D" w:rsidRDefault="00762FDE" w:rsidP="00820604">
      <w:pPr>
        <w:jc w:val="center"/>
        <w:rPr>
          <w:rFonts w:ascii="Arial" w:hAnsi="Arial" w:cs="Arial"/>
          <w:b/>
        </w:rPr>
      </w:pPr>
      <w:r w:rsidRPr="009B707D">
        <w:rPr>
          <w:rFonts w:ascii="Arial" w:hAnsi="Arial" w:cs="Arial"/>
          <w:b/>
        </w:rPr>
        <w:t>&lt;END&gt;</w:t>
      </w:r>
    </w:p>
    <w:p w14:paraId="4707D500" w14:textId="2DFB1E7F" w:rsidR="00762FDE" w:rsidRPr="009B707D" w:rsidRDefault="00762FDE">
      <w:pPr>
        <w:rPr>
          <w:rFonts w:ascii="Arial" w:hAnsi="Arial" w:cs="Arial"/>
        </w:rPr>
      </w:pPr>
    </w:p>
    <w:p w14:paraId="6D04023E" w14:textId="77777777" w:rsidR="009B707D" w:rsidRPr="009B707D" w:rsidRDefault="009B707D" w:rsidP="009B707D">
      <w:pPr>
        <w:autoSpaceDE w:val="0"/>
        <w:autoSpaceDN w:val="0"/>
        <w:adjustRightInd w:val="0"/>
        <w:rPr>
          <w:rFonts w:ascii="Arial" w:hAnsi="Arial" w:cs="Arial"/>
          <w:noProof/>
        </w:rPr>
      </w:pPr>
    </w:p>
    <w:p w14:paraId="11C49D94" w14:textId="77777777" w:rsidR="00254DD7" w:rsidRDefault="00254DD7" w:rsidP="009B707D">
      <w:pPr>
        <w:autoSpaceDE w:val="0"/>
        <w:autoSpaceDN w:val="0"/>
        <w:adjustRightInd w:val="0"/>
        <w:rPr>
          <w:rFonts w:ascii="Arial" w:hAnsi="Arial" w:cs="Arial"/>
          <w:b/>
          <w:noProof/>
        </w:rPr>
      </w:pPr>
    </w:p>
    <w:p w14:paraId="69B275F6" w14:textId="654FF816" w:rsidR="00254DD7" w:rsidRDefault="00254DD7">
      <w:pPr>
        <w:rPr>
          <w:rFonts w:ascii="Arial" w:hAnsi="Arial" w:cs="Arial"/>
          <w:b/>
        </w:rPr>
      </w:pPr>
    </w:p>
    <w:p w14:paraId="699E6EF4" w14:textId="77777777" w:rsidR="00254DD7" w:rsidRDefault="00254DD7">
      <w:pPr>
        <w:rPr>
          <w:rFonts w:ascii="Arial" w:hAnsi="Arial" w:cs="Arial"/>
          <w:b/>
        </w:rPr>
      </w:pPr>
    </w:p>
    <w:p w14:paraId="17616AEF" w14:textId="4E4473C5" w:rsidR="005414A9" w:rsidRDefault="005414A9" w:rsidP="005414A9">
      <w:pPr>
        <w:rPr>
          <w:rFonts w:ascii="Arial" w:hAnsi="Arial" w:cs="Arial"/>
          <w:color w:val="000000" w:themeColor="text1"/>
        </w:rPr>
      </w:pPr>
      <w:r w:rsidRPr="005414A9">
        <w:rPr>
          <w:rFonts w:ascii="Arial" w:hAnsi="Arial" w:cs="Arial"/>
          <w:b/>
          <w:bCs/>
          <w:color w:val="000000" w:themeColor="text1"/>
        </w:rPr>
        <w:t>Inquiries</w:t>
      </w:r>
      <w:r>
        <w:rPr>
          <w:rFonts w:ascii="Arial" w:hAnsi="Arial" w:cs="Arial"/>
          <w:color w:val="000000" w:themeColor="text1"/>
        </w:rPr>
        <w:t>:</w:t>
      </w:r>
    </w:p>
    <w:p w14:paraId="331A1BFE" w14:textId="77777777" w:rsidR="005414A9" w:rsidRDefault="005414A9" w:rsidP="005414A9">
      <w:pPr>
        <w:rPr>
          <w:rFonts w:ascii="Arial" w:hAnsi="Arial" w:cs="Arial"/>
          <w:color w:val="000000" w:themeColor="text1"/>
        </w:rPr>
      </w:pPr>
    </w:p>
    <w:p w14:paraId="796DF966" w14:textId="49F000F4" w:rsidR="005414A9" w:rsidRPr="00826F2B" w:rsidRDefault="005414A9" w:rsidP="005414A9">
      <w:pPr>
        <w:rPr>
          <w:rFonts w:ascii="Arial" w:hAnsi="Arial" w:cs="Arial"/>
          <w:color w:val="000000" w:themeColor="text1"/>
        </w:rPr>
      </w:pPr>
      <w:r w:rsidRPr="00826F2B">
        <w:rPr>
          <w:rFonts w:ascii="Arial" w:hAnsi="Arial" w:cs="Arial"/>
          <w:color w:val="000000" w:themeColor="text1"/>
        </w:rPr>
        <w:t>Becky Wright</w:t>
      </w:r>
    </w:p>
    <w:p w14:paraId="0B05C2AE" w14:textId="77777777" w:rsidR="005414A9" w:rsidRPr="00826F2B" w:rsidRDefault="005414A9" w:rsidP="005414A9">
      <w:pPr>
        <w:rPr>
          <w:rFonts w:ascii="Arial" w:hAnsi="Arial" w:cs="Arial"/>
          <w:color w:val="000000" w:themeColor="text1"/>
        </w:rPr>
      </w:pPr>
      <w:r w:rsidRPr="00826F2B">
        <w:rPr>
          <w:rFonts w:ascii="Arial" w:hAnsi="Arial" w:cs="Arial"/>
          <w:color w:val="000000" w:themeColor="text1"/>
        </w:rPr>
        <w:t>Marketing &amp; Communications Director, OmegaQuant</w:t>
      </w:r>
    </w:p>
    <w:p w14:paraId="770A542A" w14:textId="77777777" w:rsidR="005414A9" w:rsidRPr="00826F2B" w:rsidRDefault="005414A9" w:rsidP="005414A9">
      <w:pPr>
        <w:rPr>
          <w:rFonts w:ascii="Arial" w:hAnsi="Arial" w:cs="Arial"/>
          <w:color w:val="000000" w:themeColor="text1"/>
        </w:rPr>
      </w:pPr>
      <w:r w:rsidRPr="00826F2B">
        <w:rPr>
          <w:rFonts w:ascii="Arial" w:hAnsi="Arial" w:cs="Arial"/>
          <w:color w:val="000000" w:themeColor="text1"/>
        </w:rPr>
        <w:t>201-675-0197</w:t>
      </w:r>
    </w:p>
    <w:p w14:paraId="624BCFFC" w14:textId="77777777" w:rsidR="005414A9" w:rsidRPr="00826F2B" w:rsidRDefault="00962650" w:rsidP="005414A9">
      <w:pPr>
        <w:rPr>
          <w:rFonts w:ascii="Arial" w:hAnsi="Arial" w:cs="Arial"/>
          <w:color w:val="000000" w:themeColor="text1"/>
        </w:rPr>
      </w:pPr>
      <w:hyperlink r:id="rId15" w:history="1">
        <w:r w:rsidR="005414A9" w:rsidRPr="000E1F17">
          <w:rPr>
            <w:rStyle w:val="Hyperlink"/>
            <w:rFonts w:ascii="Arial" w:hAnsi="Arial" w:cs="Arial"/>
          </w:rPr>
          <w:t>becky@omegaquant.com</w:t>
        </w:r>
      </w:hyperlink>
    </w:p>
    <w:p w14:paraId="1176D2C9" w14:textId="77777777" w:rsidR="005414A9" w:rsidRPr="00826F2B" w:rsidRDefault="005414A9" w:rsidP="005414A9">
      <w:pPr>
        <w:shd w:val="clear" w:color="auto" w:fill="FFFFFF"/>
        <w:rPr>
          <w:rFonts w:ascii="Arial" w:eastAsia="Times New Roman" w:hAnsi="Arial" w:cs="Arial"/>
          <w:color w:val="000000" w:themeColor="text1"/>
        </w:rPr>
      </w:pPr>
    </w:p>
    <w:p w14:paraId="16813380" w14:textId="77777777" w:rsidR="005414A9" w:rsidRPr="00826F2B" w:rsidRDefault="005414A9" w:rsidP="005414A9">
      <w:pPr>
        <w:rPr>
          <w:rFonts w:ascii="Arial" w:hAnsi="Arial" w:cs="Arial"/>
          <w:b/>
          <w:color w:val="000000" w:themeColor="text1"/>
        </w:rPr>
      </w:pPr>
    </w:p>
    <w:p w14:paraId="75A17E1A" w14:textId="77777777" w:rsidR="005414A9" w:rsidRDefault="005414A9" w:rsidP="005414A9">
      <w:pPr>
        <w:rPr>
          <w:rFonts w:ascii="Arial" w:hAnsi="Arial" w:cs="Arial"/>
          <w:b/>
          <w:color w:val="000000" w:themeColor="text1"/>
        </w:rPr>
      </w:pPr>
    </w:p>
    <w:p w14:paraId="4F6FAC06" w14:textId="77777777" w:rsidR="005414A9" w:rsidRPr="00826F2B" w:rsidRDefault="005414A9" w:rsidP="005414A9">
      <w:pPr>
        <w:rPr>
          <w:rFonts w:ascii="Arial" w:hAnsi="Arial" w:cs="Arial"/>
          <w:color w:val="000000" w:themeColor="text1"/>
        </w:rPr>
      </w:pPr>
      <w:r w:rsidRPr="00826F2B">
        <w:rPr>
          <w:rFonts w:ascii="Arial" w:hAnsi="Arial" w:cs="Arial"/>
          <w:b/>
          <w:color w:val="000000" w:themeColor="text1"/>
        </w:rPr>
        <w:t xml:space="preserve">About </w:t>
      </w:r>
      <w:hyperlink r:id="rId16" w:history="1">
        <w:r w:rsidRPr="00826F2B">
          <w:rPr>
            <w:rStyle w:val="Hyperlink"/>
            <w:rFonts w:ascii="Arial" w:hAnsi="Arial" w:cs="Arial"/>
            <w:b/>
            <w:color w:val="000000" w:themeColor="text1"/>
          </w:rPr>
          <w:t>OmegaQuant</w:t>
        </w:r>
      </w:hyperlink>
      <w:r w:rsidRPr="00826F2B">
        <w:rPr>
          <w:rFonts w:ascii="Arial" w:hAnsi="Arial" w:cs="Arial"/>
          <w:color w:val="000000" w:themeColor="text1"/>
        </w:rPr>
        <w:t xml:space="preserve">: </w:t>
      </w:r>
      <w:hyperlink r:id="rId17" w:history="1">
        <w:r w:rsidRPr="00826F2B">
          <w:rPr>
            <w:rStyle w:val="Hyperlink"/>
            <w:rFonts w:ascii="Arial" w:hAnsi="Arial" w:cs="Arial"/>
            <w:color w:val="000000" w:themeColor="text1"/>
          </w:rPr>
          <w:t>OmegaQuant</w:t>
        </w:r>
      </w:hyperlink>
      <w:r w:rsidRPr="00826F2B">
        <w:rPr>
          <w:rFonts w:ascii="Arial" w:hAnsi="Arial" w:cs="Arial"/>
          <w:color w:val="000000" w:themeColor="text1"/>
        </w:rPr>
        <w:t xml:space="preserve"> is an independent, CLIA-certified lab that offers Omega-3 Index testing to researchers, clinicians and the public and sets the standard for fatty acid testing. OmegaQuant performs fatty acid analysis in Sioux Falls, SD for commercial and academic research collaborators, and for consumers interested in monitoring their nutritional status in both blood and breast milk. Its goal is to offer the highest quality fatty acid analytical services to researchers and to provide simple tests of nutritional status to consumers, with the ultimate purpose of advancing the science and use of omega-3 fatty acids to improve health. Most recently, it opened an additional lab in Brisbane, Australia. It also recently received approval in the EU market and opened a lab in Scotland, officially making the Omega-3 Index an internationally accessible test.  </w:t>
      </w:r>
    </w:p>
    <w:p w14:paraId="6BA0822F" w14:textId="4CC7B08F" w:rsidR="00762FDE" w:rsidRPr="009B707D" w:rsidRDefault="00762FDE">
      <w:pPr>
        <w:rPr>
          <w:rFonts w:ascii="Arial" w:hAnsi="Arial" w:cs="Arial"/>
        </w:rPr>
      </w:pPr>
    </w:p>
    <w:sectPr w:rsidR="00762FDE" w:rsidRPr="009B707D" w:rsidSect="00601742">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7A9F3" w14:textId="77777777" w:rsidR="00962650" w:rsidRDefault="00962650" w:rsidP="00762FDE">
      <w:r>
        <w:separator/>
      </w:r>
    </w:p>
  </w:endnote>
  <w:endnote w:type="continuationSeparator" w:id="0">
    <w:p w14:paraId="3799A0EF" w14:textId="77777777" w:rsidR="00962650" w:rsidRDefault="00962650" w:rsidP="0076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30127" w14:textId="77777777" w:rsidR="00820604" w:rsidRDefault="00820604">
    <w:pPr>
      <w:pStyle w:val="Footer"/>
      <w:rPr>
        <w:rFonts w:ascii="Arial Narrow" w:hAnsi="Arial Narrow" w:cs="Arial"/>
        <w:b/>
        <w:color w:val="4472C4" w:themeColor="accent1"/>
        <w:sz w:val="20"/>
        <w:szCs w:val="20"/>
      </w:rPr>
    </w:pPr>
  </w:p>
  <w:p w14:paraId="4314C3A1" w14:textId="3F5E641A" w:rsidR="007D040D" w:rsidRPr="007D040D" w:rsidRDefault="007D040D">
    <w:pPr>
      <w:pStyle w:val="Footer"/>
      <w:rPr>
        <w:rFonts w:ascii="Arial Narrow" w:hAnsi="Arial Narrow" w:cs="Arial"/>
        <w:b/>
        <w:color w:val="4472C4" w:themeColor="accent1"/>
        <w:sz w:val="20"/>
        <w:szCs w:val="20"/>
      </w:rPr>
    </w:pPr>
    <w:r w:rsidRPr="007D040D">
      <w:rPr>
        <w:rFonts w:ascii="Arial Narrow" w:hAnsi="Arial Narrow" w:cs="Arial"/>
        <w:b/>
        <w:color w:val="4472C4" w:themeColor="accent1"/>
        <w:sz w:val="20"/>
        <w:szCs w:val="20"/>
      </w:rPr>
      <w:t>OmegaQuant</w:t>
    </w:r>
  </w:p>
  <w:p w14:paraId="7872C1F1" w14:textId="20C1879E" w:rsidR="007D040D" w:rsidRPr="007D040D" w:rsidRDefault="007D040D">
    <w:pPr>
      <w:pStyle w:val="Footer"/>
      <w:rPr>
        <w:rFonts w:ascii="Arial Narrow" w:hAnsi="Arial Narrow" w:cs="Arial"/>
        <w:sz w:val="20"/>
        <w:szCs w:val="20"/>
      </w:rPr>
    </w:pPr>
    <w:r w:rsidRPr="007D040D">
      <w:rPr>
        <w:rFonts w:ascii="Arial Narrow" w:hAnsi="Arial Narrow" w:cs="Arial"/>
        <w:sz w:val="20"/>
        <w:szCs w:val="20"/>
      </w:rPr>
      <w:t>5009 W. 12</w:t>
    </w:r>
    <w:r w:rsidRPr="007D040D">
      <w:rPr>
        <w:rFonts w:ascii="Arial Narrow" w:hAnsi="Arial Narrow" w:cs="Arial"/>
        <w:sz w:val="20"/>
        <w:szCs w:val="20"/>
        <w:vertAlign w:val="superscript"/>
      </w:rPr>
      <w:t>th</w:t>
    </w:r>
    <w:r w:rsidRPr="007D040D">
      <w:rPr>
        <w:rFonts w:ascii="Arial Narrow" w:hAnsi="Arial Narrow" w:cs="Arial"/>
        <w:sz w:val="20"/>
        <w:szCs w:val="20"/>
      </w:rPr>
      <w:t xml:space="preserve"> St., Ste. 8</w:t>
    </w:r>
  </w:p>
  <w:p w14:paraId="3B7C7911" w14:textId="0C62B431" w:rsidR="007D040D" w:rsidRPr="007D040D" w:rsidRDefault="007D040D">
    <w:pPr>
      <w:pStyle w:val="Footer"/>
      <w:rPr>
        <w:rFonts w:ascii="Arial Narrow" w:hAnsi="Arial Narrow" w:cs="Arial"/>
        <w:sz w:val="20"/>
        <w:szCs w:val="20"/>
      </w:rPr>
    </w:pPr>
    <w:r w:rsidRPr="007D040D">
      <w:rPr>
        <w:rFonts w:ascii="Arial Narrow" w:hAnsi="Arial Narrow" w:cs="Arial"/>
        <w:sz w:val="20"/>
        <w:szCs w:val="20"/>
      </w:rPr>
      <w:t>Sioux Falls, SD 57106</w:t>
    </w:r>
  </w:p>
  <w:p w14:paraId="41A770DA" w14:textId="73767013" w:rsidR="007D040D" w:rsidRPr="007D040D" w:rsidRDefault="007D040D">
    <w:pPr>
      <w:pStyle w:val="Footer"/>
      <w:rPr>
        <w:rFonts w:ascii="Arial Narrow" w:hAnsi="Arial Narrow" w:cs="Arial"/>
        <w:sz w:val="20"/>
        <w:szCs w:val="20"/>
      </w:rPr>
    </w:pPr>
    <w:r w:rsidRPr="007D040D">
      <w:rPr>
        <w:rFonts w:ascii="Arial Narrow" w:hAnsi="Arial Narrow" w:cs="Arial"/>
        <w:sz w:val="20"/>
        <w:szCs w:val="20"/>
      </w:rPr>
      <w:t>800-949-0632</w:t>
    </w:r>
  </w:p>
  <w:p w14:paraId="21B66C7C" w14:textId="5F5DB9A5" w:rsidR="007D040D" w:rsidRPr="007D040D" w:rsidRDefault="007D040D" w:rsidP="007D040D">
    <w:pPr>
      <w:rPr>
        <w:rFonts w:ascii="Arial Narrow" w:hAnsi="Arial Narrow" w:cs="Arial"/>
        <w:sz w:val="20"/>
        <w:szCs w:val="20"/>
      </w:rPr>
    </w:pPr>
    <w:r w:rsidRPr="007D040D">
      <w:rPr>
        <w:rFonts w:ascii="Arial Narrow" w:hAnsi="Arial Narrow" w:cs="Arial"/>
        <w:sz w:val="20"/>
        <w:szCs w:val="20"/>
      </w:rPr>
      <w:t>www.omegaquant.com</w:t>
    </w:r>
  </w:p>
  <w:p w14:paraId="27BE60AF" w14:textId="4FD1A0E8" w:rsidR="007D040D" w:rsidRPr="007D040D" w:rsidRDefault="007D040D">
    <w:pPr>
      <w:pStyle w:val="Footer"/>
      <w:rPr>
        <w:rFonts w:ascii="Arial Narrow" w:hAnsi="Arial Narrow" w:cs="Arial"/>
        <w:sz w:val="20"/>
        <w:szCs w:val="20"/>
      </w:rPr>
    </w:pPr>
    <w:r w:rsidRPr="007D040D">
      <w:rPr>
        <w:rFonts w:ascii="Arial Narrow" w:hAnsi="Arial Narrow" w:cs="Arial"/>
        <w:sz w:val="20"/>
        <w:szCs w:val="20"/>
      </w:rPr>
      <w:t>info@omegaquant.com</w:t>
    </w:r>
  </w:p>
  <w:p w14:paraId="7D16E4C3" w14:textId="77777777" w:rsidR="007D040D" w:rsidRDefault="007D0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F8D21" w14:textId="77777777" w:rsidR="00962650" w:rsidRDefault="00962650" w:rsidP="00762FDE">
      <w:r>
        <w:separator/>
      </w:r>
    </w:p>
  </w:footnote>
  <w:footnote w:type="continuationSeparator" w:id="0">
    <w:p w14:paraId="0FA0CF8C" w14:textId="77777777" w:rsidR="00962650" w:rsidRDefault="00962650" w:rsidP="00762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2CD95" w14:textId="19CD3F84" w:rsidR="00762FDE" w:rsidRDefault="00762FDE" w:rsidP="00762FDE">
    <w:pPr>
      <w:pStyle w:val="Header"/>
      <w:tabs>
        <w:tab w:val="clear" w:pos="4680"/>
        <w:tab w:val="clear" w:pos="9360"/>
        <w:tab w:val="left" w:pos="8460"/>
      </w:tabs>
      <w:jc w:val="right"/>
    </w:pPr>
    <w:r>
      <w:tab/>
    </w:r>
    <w:r w:rsidRPr="00762FDE">
      <w:rPr>
        <w:noProof/>
      </w:rPr>
      <w:drawing>
        <wp:inline distT="0" distB="0" distL="0" distR="0" wp14:anchorId="720A7B20" wp14:editId="1722621B">
          <wp:extent cx="1619250" cy="453390"/>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82633" cy="4711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A0FF0"/>
    <w:multiLevelType w:val="multilevel"/>
    <w:tmpl w:val="40EE7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4712CA"/>
    <w:multiLevelType w:val="hybridMultilevel"/>
    <w:tmpl w:val="C6A091BE"/>
    <w:lvl w:ilvl="0" w:tplc="00F2AD38">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B3062"/>
    <w:multiLevelType w:val="hybridMultilevel"/>
    <w:tmpl w:val="978E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FDE"/>
    <w:rsid w:val="00062445"/>
    <w:rsid w:val="000676B6"/>
    <w:rsid w:val="00092B3B"/>
    <w:rsid w:val="000B51BA"/>
    <w:rsid w:val="000B73D4"/>
    <w:rsid w:val="000C5FEA"/>
    <w:rsid w:val="001D5378"/>
    <w:rsid w:val="001F55BF"/>
    <w:rsid w:val="00210DEA"/>
    <w:rsid w:val="0021273A"/>
    <w:rsid w:val="00233F77"/>
    <w:rsid w:val="00254DD7"/>
    <w:rsid w:val="00267524"/>
    <w:rsid w:val="002C3EFA"/>
    <w:rsid w:val="002D0537"/>
    <w:rsid w:val="00347D83"/>
    <w:rsid w:val="003D6E83"/>
    <w:rsid w:val="004C0CA2"/>
    <w:rsid w:val="004D2A92"/>
    <w:rsid w:val="005414A9"/>
    <w:rsid w:val="005A07FC"/>
    <w:rsid w:val="005E5B46"/>
    <w:rsid w:val="00601742"/>
    <w:rsid w:val="006C1584"/>
    <w:rsid w:val="006C6C9E"/>
    <w:rsid w:val="006D571A"/>
    <w:rsid w:val="00754048"/>
    <w:rsid w:val="00760011"/>
    <w:rsid w:val="00762FDE"/>
    <w:rsid w:val="00774446"/>
    <w:rsid w:val="007D040D"/>
    <w:rsid w:val="00804F44"/>
    <w:rsid w:val="0081042A"/>
    <w:rsid w:val="00820604"/>
    <w:rsid w:val="00843639"/>
    <w:rsid w:val="008758FB"/>
    <w:rsid w:val="008C44DB"/>
    <w:rsid w:val="00962650"/>
    <w:rsid w:val="009B707D"/>
    <w:rsid w:val="00A23656"/>
    <w:rsid w:val="00B7663D"/>
    <w:rsid w:val="00B83C75"/>
    <w:rsid w:val="00C1573B"/>
    <w:rsid w:val="00CA7292"/>
    <w:rsid w:val="00CB0F5E"/>
    <w:rsid w:val="00CC65EE"/>
    <w:rsid w:val="00CD3EE1"/>
    <w:rsid w:val="00D46583"/>
    <w:rsid w:val="00DB0A35"/>
    <w:rsid w:val="00DE4ACC"/>
    <w:rsid w:val="00F03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06766"/>
  <w15:chartTrackingRefBased/>
  <w15:docId w15:val="{F1709D38-8B65-AA45-8F3C-68DDAC38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62FD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FDE"/>
    <w:pPr>
      <w:tabs>
        <w:tab w:val="center" w:pos="4680"/>
        <w:tab w:val="right" w:pos="9360"/>
      </w:tabs>
    </w:pPr>
  </w:style>
  <w:style w:type="character" w:customStyle="1" w:styleId="HeaderChar">
    <w:name w:val="Header Char"/>
    <w:basedOn w:val="DefaultParagraphFont"/>
    <w:link w:val="Header"/>
    <w:uiPriority w:val="99"/>
    <w:rsid w:val="00762FDE"/>
  </w:style>
  <w:style w:type="paragraph" w:styleId="Footer">
    <w:name w:val="footer"/>
    <w:basedOn w:val="Normal"/>
    <w:link w:val="FooterChar"/>
    <w:uiPriority w:val="99"/>
    <w:unhideWhenUsed/>
    <w:rsid w:val="00762FDE"/>
    <w:pPr>
      <w:tabs>
        <w:tab w:val="center" w:pos="4680"/>
        <w:tab w:val="right" w:pos="9360"/>
      </w:tabs>
    </w:pPr>
  </w:style>
  <w:style w:type="character" w:customStyle="1" w:styleId="FooterChar">
    <w:name w:val="Footer Char"/>
    <w:basedOn w:val="DefaultParagraphFont"/>
    <w:link w:val="Footer"/>
    <w:uiPriority w:val="99"/>
    <w:rsid w:val="00762FDE"/>
  </w:style>
  <w:style w:type="character" w:styleId="Hyperlink">
    <w:name w:val="Hyperlink"/>
    <w:basedOn w:val="DefaultParagraphFont"/>
    <w:uiPriority w:val="99"/>
    <w:unhideWhenUsed/>
    <w:rsid w:val="00762FDE"/>
    <w:rPr>
      <w:color w:val="0563C1" w:themeColor="hyperlink"/>
      <w:u w:val="single"/>
    </w:rPr>
  </w:style>
  <w:style w:type="character" w:styleId="UnresolvedMention">
    <w:name w:val="Unresolved Mention"/>
    <w:basedOn w:val="DefaultParagraphFont"/>
    <w:uiPriority w:val="99"/>
    <w:semiHidden/>
    <w:unhideWhenUsed/>
    <w:rsid w:val="00762FDE"/>
    <w:rPr>
      <w:color w:val="605E5C"/>
      <w:shd w:val="clear" w:color="auto" w:fill="E1DFDD"/>
    </w:rPr>
  </w:style>
  <w:style w:type="character" w:customStyle="1" w:styleId="Heading4Char">
    <w:name w:val="Heading 4 Char"/>
    <w:basedOn w:val="DefaultParagraphFont"/>
    <w:link w:val="Heading4"/>
    <w:uiPriority w:val="9"/>
    <w:rsid w:val="00762FDE"/>
    <w:rPr>
      <w:rFonts w:ascii="Times New Roman" w:eastAsia="Times New Roman" w:hAnsi="Times New Roman" w:cs="Times New Roman"/>
      <w:b/>
      <w:bCs/>
    </w:rPr>
  </w:style>
  <w:style w:type="paragraph" w:styleId="NormalWeb">
    <w:name w:val="Normal (Web)"/>
    <w:basedOn w:val="Normal"/>
    <w:uiPriority w:val="99"/>
    <w:unhideWhenUsed/>
    <w:rsid w:val="00762FD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62FDE"/>
  </w:style>
  <w:style w:type="paragraph" w:customStyle="1" w:styleId="m2130783033927587008msolistparagraph">
    <w:name w:val="m_2130783033927587008msolistparagraph"/>
    <w:basedOn w:val="Normal"/>
    <w:rsid w:val="002C3EF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B0A35"/>
    <w:pPr>
      <w:spacing w:after="160" w:line="259" w:lineRule="auto"/>
      <w:ind w:left="720"/>
      <w:contextualSpacing/>
    </w:pPr>
    <w:rPr>
      <w:sz w:val="22"/>
      <w:szCs w:val="22"/>
    </w:rPr>
  </w:style>
  <w:style w:type="character" w:styleId="FollowedHyperlink">
    <w:name w:val="FollowedHyperlink"/>
    <w:basedOn w:val="DefaultParagraphFont"/>
    <w:uiPriority w:val="99"/>
    <w:semiHidden/>
    <w:unhideWhenUsed/>
    <w:rsid w:val="00A236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2756">
      <w:bodyDiv w:val="1"/>
      <w:marLeft w:val="0"/>
      <w:marRight w:val="0"/>
      <w:marTop w:val="0"/>
      <w:marBottom w:val="0"/>
      <w:divBdr>
        <w:top w:val="none" w:sz="0" w:space="0" w:color="auto"/>
        <w:left w:val="none" w:sz="0" w:space="0" w:color="auto"/>
        <w:bottom w:val="none" w:sz="0" w:space="0" w:color="auto"/>
        <w:right w:val="none" w:sz="0" w:space="0" w:color="auto"/>
      </w:divBdr>
    </w:div>
    <w:div w:id="348796292">
      <w:bodyDiv w:val="1"/>
      <w:marLeft w:val="0"/>
      <w:marRight w:val="0"/>
      <w:marTop w:val="0"/>
      <w:marBottom w:val="0"/>
      <w:divBdr>
        <w:top w:val="none" w:sz="0" w:space="0" w:color="auto"/>
        <w:left w:val="none" w:sz="0" w:space="0" w:color="auto"/>
        <w:bottom w:val="none" w:sz="0" w:space="0" w:color="auto"/>
        <w:right w:val="none" w:sz="0" w:space="0" w:color="auto"/>
      </w:divBdr>
      <w:divsChild>
        <w:div w:id="587882350">
          <w:marLeft w:val="0"/>
          <w:marRight w:val="0"/>
          <w:marTop w:val="0"/>
          <w:marBottom w:val="0"/>
          <w:divBdr>
            <w:top w:val="none" w:sz="0" w:space="0" w:color="auto"/>
            <w:left w:val="none" w:sz="0" w:space="0" w:color="auto"/>
            <w:bottom w:val="none" w:sz="0" w:space="0" w:color="auto"/>
            <w:right w:val="none" w:sz="0" w:space="0" w:color="auto"/>
          </w:divBdr>
          <w:divsChild>
            <w:div w:id="960644479">
              <w:marLeft w:val="0"/>
              <w:marRight w:val="0"/>
              <w:marTop w:val="0"/>
              <w:marBottom w:val="0"/>
              <w:divBdr>
                <w:top w:val="none" w:sz="0" w:space="0" w:color="auto"/>
                <w:left w:val="none" w:sz="0" w:space="0" w:color="auto"/>
                <w:bottom w:val="none" w:sz="0" w:space="0" w:color="auto"/>
                <w:right w:val="none" w:sz="0" w:space="0" w:color="auto"/>
              </w:divBdr>
              <w:divsChild>
                <w:div w:id="48590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247387">
      <w:bodyDiv w:val="1"/>
      <w:marLeft w:val="0"/>
      <w:marRight w:val="0"/>
      <w:marTop w:val="0"/>
      <w:marBottom w:val="0"/>
      <w:divBdr>
        <w:top w:val="none" w:sz="0" w:space="0" w:color="auto"/>
        <w:left w:val="none" w:sz="0" w:space="0" w:color="auto"/>
        <w:bottom w:val="none" w:sz="0" w:space="0" w:color="auto"/>
        <w:right w:val="none" w:sz="0" w:space="0" w:color="auto"/>
      </w:divBdr>
    </w:div>
    <w:div w:id="599265049">
      <w:bodyDiv w:val="1"/>
      <w:marLeft w:val="0"/>
      <w:marRight w:val="0"/>
      <w:marTop w:val="0"/>
      <w:marBottom w:val="0"/>
      <w:divBdr>
        <w:top w:val="none" w:sz="0" w:space="0" w:color="auto"/>
        <w:left w:val="none" w:sz="0" w:space="0" w:color="auto"/>
        <w:bottom w:val="none" w:sz="0" w:space="0" w:color="auto"/>
        <w:right w:val="none" w:sz="0" w:space="0" w:color="auto"/>
      </w:divBdr>
    </w:div>
    <w:div w:id="640117656">
      <w:bodyDiv w:val="1"/>
      <w:marLeft w:val="0"/>
      <w:marRight w:val="0"/>
      <w:marTop w:val="0"/>
      <w:marBottom w:val="0"/>
      <w:divBdr>
        <w:top w:val="none" w:sz="0" w:space="0" w:color="auto"/>
        <w:left w:val="none" w:sz="0" w:space="0" w:color="auto"/>
        <w:bottom w:val="none" w:sz="0" w:space="0" w:color="auto"/>
        <w:right w:val="none" w:sz="0" w:space="0" w:color="auto"/>
      </w:divBdr>
    </w:div>
    <w:div w:id="760025570">
      <w:bodyDiv w:val="1"/>
      <w:marLeft w:val="0"/>
      <w:marRight w:val="0"/>
      <w:marTop w:val="0"/>
      <w:marBottom w:val="0"/>
      <w:divBdr>
        <w:top w:val="none" w:sz="0" w:space="0" w:color="auto"/>
        <w:left w:val="none" w:sz="0" w:space="0" w:color="auto"/>
        <w:bottom w:val="none" w:sz="0" w:space="0" w:color="auto"/>
        <w:right w:val="none" w:sz="0" w:space="0" w:color="auto"/>
      </w:divBdr>
      <w:divsChild>
        <w:div w:id="1542090994">
          <w:marLeft w:val="0"/>
          <w:marRight w:val="0"/>
          <w:marTop w:val="0"/>
          <w:marBottom w:val="0"/>
          <w:divBdr>
            <w:top w:val="none" w:sz="0" w:space="0" w:color="auto"/>
            <w:left w:val="none" w:sz="0" w:space="0" w:color="auto"/>
            <w:bottom w:val="none" w:sz="0" w:space="0" w:color="auto"/>
            <w:right w:val="none" w:sz="0" w:space="0" w:color="auto"/>
          </w:divBdr>
          <w:divsChild>
            <w:div w:id="159932198">
              <w:marLeft w:val="0"/>
              <w:marRight w:val="0"/>
              <w:marTop w:val="0"/>
              <w:marBottom w:val="0"/>
              <w:divBdr>
                <w:top w:val="none" w:sz="0" w:space="0" w:color="auto"/>
                <w:left w:val="none" w:sz="0" w:space="0" w:color="auto"/>
                <w:bottom w:val="none" w:sz="0" w:space="0" w:color="auto"/>
                <w:right w:val="none" w:sz="0" w:space="0" w:color="auto"/>
              </w:divBdr>
              <w:divsChild>
                <w:div w:id="11890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33050">
      <w:bodyDiv w:val="1"/>
      <w:marLeft w:val="0"/>
      <w:marRight w:val="0"/>
      <w:marTop w:val="0"/>
      <w:marBottom w:val="0"/>
      <w:divBdr>
        <w:top w:val="none" w:sz="0" w:space="0" w:color="auto"/>
        <w:left w:val="none" w:sz="0" w:space="0" w:color="auto"/>
        <w:bottom w:val="none" w:sz="0" w:space="0" w:color="auto"/>
        <w:right w:val="none" w:sz="0" w:space="0" w:color="auto"/>
      </w:divBdr>
    </w:div>
    <w:div w:id="1059523794">
      <w:bodyDiv w:val="1"/>
      <w:marLeft w:val="0"/>
      <w:marRight w:val="0"/>
      <w:marTop w:val="0"/>
      <w:marBottom w:val="0"/>
      <w:divBdr>
        <w:top w:val="none" w:sz="0" w:space="0" w:color="auto"/>
        <w:left w:val="none" w:sz="0" w:space="0" w:color="auto"/>
        <w:bottom w:val="none" w:sz="0" w:space="0" w:color="auto"/>
        <w:right w:val="none" w:sz="0" w:space="0" w:color="auto"/>
      </w:divBdr>
    </w:div>
    <w:div w:id="1145852331">
      <w:bodyDiv w:val="1"/>
      <w:marLeft w:val="0"/>
      <w:marRight w:val="0"/>
      <w:marTop w:val="0"/>
      <w:marBottom w:val="0"/>
      <w:divBdr>
        <w:top w:val="none" w:sz="0" w:space="0" w:color="auto"/>
        <w:left w:val="none" w:sz="0" w:space="0" w:color="auto"/>
        <w:bottom w:val="none" w:sz="0" w:space="0" w:color="auto"/>
        <w:right w:val="none" w:sz="0" w:space="0" w:color="auto"/>
      </w:divBdr>
      <w:divsChild>
        <w:div w:id="652490327">
          <w:marLeft w:val="0"/>
          <w:marRight w:val="0"/>
          <w:marTop w:val="0"/>
          <w:marBottom w:val="0"/>
          <w:divBdr>
            <w:top w:val="none" w:sz="0" w:space="0" w:color="auto"/>
            <w:left w:val="none" w:sz="0" w:space="0" w:color="auto"/>
            <w:bottom w:val="none" w:sz="0" w:space="0" w:color="auto"/>
            <w:right w:val="none" w:sz="0" w:space="0" w:color="auto"/>
          </w:divBdr>
          <w:divsChild>
            <w:div w:id="1359313669">
              <w:marLeft w:val="0"/>
              <w:marRight w:val="0"/>
              <w:marTop w:val="0"/>
              <w:marBottom w:val="0"/>
              <w:divBdr>
                <w:top w:val="none" w:sz="0" w:space="0" w:color="auto"/>
                <w:left w:val="none" w:sz="0" w:space="0" w:color="auto"/>
                <w:bottom w:val="none" w:sz="0" w:space="0" w:color="auto"/>
                <w:right w:val="none" w:sz="0" w:space="0" w:color="auto"/>
              </w:divBdr>
              <w:divsChild>
                <w:div w:id="11257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0070">
      <w:bodyDiv w:val="1"/>
      <w:marLeft w:val="0"/>
      <w:marRight w:val="0"/>
      <w:marTop w:val="0"/>
      <w:marBottom w:val="0"/>
      <w:divBdr>
        <w:top w:val="none" w:sz="0" w:space="0" w:color="auto"/>
        <w:left w:val="none" w:sz="0" w:space="0" w:color="auto"/>
        <w:bottom w:val="none" w:sz="0" w:space="0" w:color="auto"/>
        <w:right w:val="none" w:sz="0" w:space="0" w:color="auto"/>
      </w:divBdr>
    </w:div>
    <w:div w:id="1926986663">
      <w:bodyDiv w:val="1"/>
      <w:marLeft w:val="0"/>
      <w:marRight w:val="0"/>
      <w:marTop w:val="0"/>
      <w:marBottom w:val="0"/>
      <w:divBdr>
        <w:top w:val="none" w:sz="0" w:space="0" w:color="auto"/>
        <w:left w:val="none" w:sz="0" w:space="0" w:color="auto"/>
        <w:bottom w:val="none" w:sz="0" w:space="0" w:color="auto"/>
        <w:right w:val="none" w:sz="0" w:space="0" w:color="auto"/>
      </w:divBdr>
    </w:div>
    <w:div w:id="20717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edomega3.com/" TargetMode="External"/><Relationship Id="rId13" Type="http://schemas.openxmlformats.org/officeDocument/2006/relationships/hyperlink" Target="https://omegaquant.com/dr-william-s-harri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vitafoodsasia.com/en/welcome.html" TargetMode="External"/><Relationship Id="rId12" Type="http://schemas.openxmlformats.org/officeDocument/2006/relationships/hyperlink" Target="https://omegaquant.com/what-is-the-omega-3-index/" TargetMode="External"/><Relationship Id="rId17" Type="http://schemas.openxmlformats.org/officeDocument/2006/relationships/hyperlink" Target="https://omegaquant.com/" TargetMode="External"/><Relationship Id="rId2" Type="http://schemas.openxmlformats.org/officeDocument/2006/relationships/styles" Target="styles.xml"/><Relationship Id="rId16" Type="http://schemas.openxmlformats.org/officeDocument/2006/relationships/hyperlink" Target="https://omegaquant.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megaquant.com/" TargetMode="External"/><Relationship Id="rId5" Type="http://schemas.openxmlformats.org/officeDocument/2006/relationships/footnotes" Target="footnotes.xml"/><Relationship Id="rId15" Type="http://schemas.openxmlformats.org/officeDocument/2006/relationships/hyperlink" Target="mailto:becky@omegaquant.com?subject=I%20would%20like%20to%20learn%20more%20about%20OmegaQuant%20and%20the%20Inc.%205000%20list"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utraingredients-asia.com/Article/2019/07/22/Nominations-revealed-Here-s-who-made-the-shortlist-for-this-year-s-NutraIngredients-Asia-awards" TargetMode="External"/><Relationship Id="rId14" Type="http://schemas.openxmlformats.org/officeDocument/2006/relationships/hyperlink" Target="https://www.nutraingredients-asia.com/Article/2019/07/22/Nominations-revealed-Here-s-who-made-the-shortlist-for-this-year-s-NutraIngredients-Asia-aw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Wright</dc:creator>
  <cp:keywords/>
  <dc:description/>
  <cp:lastModifiedBy>Rebecca Wright</cp:lastModifiedBy>
  <cp:revision>4</cp:revision>
  <dcterms:created xsi:type="dcterms:W3CDTF">2019-09-06T16:30:00Z</dcterms:created>
  <dcterms:modified xsi:type="dcterms:W3CDTF">2019-09-06T16:34:00Z</dcterms:modified>
</cp:coreProperties>
</file>