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4302C" w14:textId="77777777" w:rsidR="00AB528E" w:rsidRDefault="00AB528E">
      <w:pPr>
        <w:rPr>
          <w:b/>
          <w:i/>
          <w:color w:val="808080" w:themeColor="background1" w:themeShade="80"/>
        </w:rPr>
      </w:pPr>
    </w:p>
    <w:p w14:paraId="4D2889CE" w14:textId="77777777" w:rsidR="006A3F00" w:rsidRDefault="006A3F00">
      <w:pPr>
        <w:rPr>
          <w:b/>
          <w:i/>
          <w:color w:val="808080" w:themeColor="background1" w:themeShade="80"/>
        </w:rPr>
      </w:pPr>
    </w:p>
    <w:p w14:paraId="1FBE03E3" w14:textId="77777777" w:rsidR="00AB528E" w:rsidRPr="00673169" w:rsidRDefault="00AB528E">
      <w:pPr>
        <w:rPr>
          <w:b/>
          <w:color w:val="808080" w:themeColor="background1" w:themeShade="80"/>
          <w:sz w:val="32"/>
          <w:szCs w:val="32"/>
        </w:rPr>
      </w:pPr>
    </w:p>
    <w:p w14:paraId="323B9D1F" w14:textId="0D566414" w:rsidR="00DA2354" w:rsidRDefault="00F328D9">
      <w:pPr>
        <w:rPr>
          <w:b/>
          <w:color w:val="808080" w:themeColor="background1" w:themeShade="80"/>
          <w:sz w:val="32"/>
          <w:szCs w:val="32"/>
        </w:rPr>
      </w:pPr>
      <w:r w:rsidRPr="00673169">
        <w:rPr>
          <w:b/>
          <w:color w:val="808080" w:themeColor="background1" w:themeShade="80"/>
          <w:sz w:val="32"/>
          <w:szCs w:val="32"/>
        </w:rPr>
        <w:t xml:space="preserve">Playscan™ now available for </w:t>
      </w:r>
      <w:r w:rsidR="009175CD" w:rsidRPr="00673169">
        <w:rPr>
          <w:b/>
          <w:color w:val="808080" w:themeColor="background1" w:themeShade="80"/>
          <w:sz w:val="32"/>
          <w:szCs w:val="32"/>
        </w:rPr>
        <w:t xml:space="preserve">the </w:t>
      </w:r>
      <w:r w:rsidRPr="00673169">
        <w:rPr>
          <w:b/>
          <w:color w:val="808080" w:themeColor="background1" w:themeShade="80"/>
          <w:sz w:val="32"/>
          <w:szCs w:val="32"/>
        </w:rPr>
        <w:t xml:space="preserve">offshore gambling </w:t>
      </w:r>
      <w:r w:rsidR="009175CD" w:rsidRPr="00673169">
        <w:rPr>
          <w:b/>
          <w:color w:val="808080" w:themeColor="background1" w:themeShade="80"/>
          <w:sz w:val="32"/>
          <w:szCs w:val="32"/>
        </w:rPr>
        <w:t>sector</w:t>
      </w:r>
      <w:r w:rsidR="00A969BB">
        <w:rPr>
          <w:b/>
          <w:color w:val="808080" w:themeColor="background1" w:themeShade="80"/>
          <w:sz w:val="32"/>
          <w:szCs w:val="32"/>
        </w:rPr>
        <w:t>, raising</w:t>
      </w:r>
      <w:r w:rsidR="00B369A0">
        <w:rPr>
          <w:b/>
          <w:color w:val="808080" w:themeColor="background1" w:themeShade="80"/>
          <w:sz w:val="32"/>
          <w:szCs w:val="32"/>
        </w:rPr>
        <w:t xml:space="preserve"> the </w:t>
      </w:r>
      <w:r w:rsidR="008B61CC">
        <w:rPr>
          <w:b/>
          <w:color w:val="808080" w:themeColor="background1" w:themeShade="80"/>
          <w:sz w:val="32"/>
          <w:szCs w:val="32"/>
        </w:rPr>
        <w:t xml:space="preserve">global </w:t>
      </w:r>
      <w:r w:rsidR="00B369A0">
        <w:rPr>
          <w:b/>
          <w:color w:val="808080" w:themeColor="background1" w:themeShade="80"/>
          <w:sz w:val="32"/>
          <w:szCs w:val="32"/>
        </w:rPr>
        <w:t>standards</w:t>
      </w:r>
      <w:r w:rsidR="00170BDF">
        <w:rPr>
          <w:b/>
          <w:color w:val="808080" w:themeColor="background1" w:themeShade="80"/>
          <w:sz w:val="32"/>
          <w:szCs w:val="32"/>
        </w:rPr>
        <w:t xml:space="preserve"> within Responsible Gambling</w:t>
      </w:r>
    </w:p>
    <w:p w14:paraId="273B85C5" w14:textId="77777777" w:rsidR="006A3F00" w:rsidRDefault="006A3F00">
      <w:pPr>
        <w:rPr>
          <w:b/>
          <w:color w:val="808080" w:themeColor="background1" w:themeShade="80"/>
          <w:sz w:val="32"/>
          <w:szCs w:val="32"/>
        </w:rPr>
      </w:pPr>
    </w:p>
    <w:p w14:paraId="08C74E8C" w14:textId="77777777" w:rsidR="002A77AF" w:rsidRDefault="002A77AF">
      <w:pPr>
        <w:rPr>
          <w:b/>
          <w:color w:val="808080" w:themeColor="background1" w:themeShade="80"/>
        </w:rPr>
      </w:pPr>
    </w:p>
    <w:p w14:paraId="75C3C75F" w14:textId="71E8EB1D" w:rsidR="00673169" w:rsidRPr="00673169" w:rsidRDefault="00673169">
      <w:pPr>
        <w:rPr>
          <w:b/>
          <w:color w:val="808080" w:themeColor="background1" w:themeShade="80"/>
        </w:rPr>
      </w:pPr>
      <w:r w:rsidRPr="00673169">
        <w:rPr>
          <w:b/>
          <w:color w:val="808080" w:themeColor="background1" w:themeShade="80"/>
        </w:rPr>
        <w:t xml:space="preserve">With Consumer Protection </w:t>
      </w:r>
      <w:r w:rsidR="009A4076">
        <w:rPr>
          <w:b/>
          <w:color w:val="808080" w:themeColor="background1" w:themeShade="80"/>
        </w:rPr>
        <w:t xml:space="preserve">and </w:t>
      </w:r>
      <w:r w:rsidR="00496C43">
        <w:rPr>
          <w:b/>
          <w:color w:val="808080" w:themeColor="background1" w:themeShade="80"/>
        </w:rPr>
        <w:t>Responsible Gambling</w:t>
      </w:r>
      <w:r w:rsidR="009A4076">
        <w:rPr>
          <w:b/>
          <w:color w:val="808080" w:themeColor="background1" w:themeShade="80"/>
        </w:rPr>
        <w:t xml:space="preserve"> </w:t>
      </w:r>
      <w:r w:rsidR="00F45CDE">
        <w:rPr>
          <w:b/>
          <w:color w:val="808080" w:themeColor="background1" w:themeShade="80"/>
        </w:rPr>
        <w:t>high on the regulatory, media and operator</w:t>
      </w:r>
      <w:r w:rsidRPr="00673169">
        <w:rPr>
          <w:b/>
          <w:color w:val="808080" w:themeColor="background1" w:themeShade="80"/>
        </w:rPr>
        <w:t xml:space="preserve"> agenda this year, Playscan™ is able to </w:t>
      </w:r>
      <w:r>
        <w:rPr>
          <w:b/>
          <w:color w:val="808080" w:themeColor="background1" w:themeShade="80"/>
        </w:rPr>
        <w:t>provide</w:t>
      </w:r>
      <w:r w:rsidRPr="00673169">
        <w:rPr>
          <w:b/>
          <w:color w:val="808080" w:themeColor="background1" w:themeShade="80"/>
        </w:rPr>
        <w:t xml:space="preserve"> Offshore Operators and System Suppliers a proactive </w:t>
      </w:r>
      <w:r w:rsidR="00AF4507">
        <w:rPr>
          <w:b/>
          <w:color w:val="808080" w:themeColor="background1" w:themeShade="80"/>
        </w:rPr>
        <w:t xml:space="preserve">technical </w:t>
      </w:r>
      <w:r w:rsidRPr="00673169">
        <w:rPr>
          <w:b/>
          <w:color w:val="808080" w:themeColor="background1" w:themeShade="80"/>
        </w:rPr>
        <w:t>solution towards harm minimization.</w:t>
      </w:r>
    </w:p>
    <w:p w14:paraId="2E41D21B" w14:textId="77777777" w:rsidR="009A4076" w:rsidRDefault="009A4076" w:rsidP="009A4076">
      <w:pPr>
        <w:rPr>
          <w:b/>
          <w:color w:val="808080" w:themeColor="background1" w:themeShade="80"/>
        </w:rPr>
      </w:pPr>
    </w:p>
    <w:p w14:paraId="72C48EFB" w14:textId="16680CF7" w:rsidR="00673169" w:rsidRPr="003F64EE" w:rsidRDefault="009A4076">
      <w:pPr>
        <w:rPr>
          <w:color w:val="808080" w:themeColor="background1" w:themeShade="80"/>
        </w:rPr>
      </w:pPr>
      <w:r w:rsidRPr="009A4076">
        <w:rPr>
          <w:color w:val="808080" w:themeColor="background1" w:themeShade="80"/>
        </w:rPr>
        <w:t xml:space="preserve">Up until now </w:t>
      </w:r>
      <w:r>
        <w:rPr>
          <w:color w:val="808080" w:themeColor="background1" w:themeShade="80"/>
        </w:rPr>
        <w:t xml:space="preserve">the consumer protection solution </w:t>
      </w:r>
      <w:r w:rsidRPr="009A4076">
        <w:rPr>
          <w:color w:val="808080" w:themeColor="background1" w:themeShade="80"/>
        </w:rPr>
        <w:t xml:space="preserve">Playscan™ </w:t>
      </w:r>
      <w:r w:rsidR="00AF4507">
        <w:rPr>
          <w:color w:val="808080" w:themeColor="background1" w:themeShade="80"/>
        </w:rPr>
        <w:t>has</w:t>
      </w:r>
      <w:r w:rsidR="008314B3">
        <w:rPr>
          <w:color w:val="808080" w:themeColor="background1" w:themeShade="80"/>
        </w:rPr>
        <w:t xml:space="preserve"> been </w:t>
      </w:r>
      <w:r w:rsidR="006A3F00">
        <w:rPr>
          <w:color w:val="808080" w:themeColor="background1" w:themeShade="80"/>
        </w:rPr>
        <w:t xml:space="preserve">exclusively </w:t>
      </w:r>
      <w:r w:rsidR="008314B3">
        <w:rPr>
          <w:color w:val="808080" w:themeColor="background1" w:themeShade="80"/>
        </w:rPr>
        <w:t xml:space="preserve">sold to WLA </w:t>
      </w:r>
      <w:r w:rsidR="008E1CB4">
        <w:rPr>
          <w:color w:val="808080" w:themeColor="background1" w:themeShade="80"/>
        </w:rPr>
        <w:t xml:space="preserve">(World Lottery Association) and EL (The European Lotteries) </w:t>
      </w:r>
      <w:r w:rsidR="008314B3">
        <w:rPr>
          <w:color w:val="808080" w:themeColor="background1" w:themeShade="80"/>
        </w:rPr>
        <w:t>member</w:t>
      </w:r>
      <w:r w:rsidR="008314B3" w:rsidRPr="009A4076">
        <w:rPr>
          <w:color w:val="808080" w:themeColor="background1" w:themeShade="80"/>
        </w:rPr>
        <w:t xml:space="preserve"> s</w:t>
      </w:r>
      <w:r w:rsidR="008314B3">
        <w:rPr>
          <w:color w:val="808080" w:themeColor="background1" w:themeShade="80"/>
        </w:rPr>
        <w:t>tate</w:t>
      </w:r>
      <w:r w:rsidRPr="009A4076">
        <w:rPr>
          <w:color w:val="808080" w:themeColor="background1" w:themeShade="80"/>
        </w:rPr>
        <w:t xml:space="preserve"> lotteries</w:t>
      </w:r>
      <w:r w:rsidR="008314B3">
        <w:rPr>
          <w:color w:val="808080" w:themeColor="background1" w:themeShade="80"/>
        </w:rPr>
        <w:t>.</w:t>
      </w:r>
      <w:r w:rsidR="00B369A0">
        <w:rPr>
          <w:color w:val="808080" w:themeColor="background1" w:themeShade="80"/>
        </w:rPr>
        <w:t xml:space="preserve"> Playscan AB </w:t>
      </w:r>
      <w:r w:rsidR="006A3F00">
        <w:rPr>
          <w:color w:val="808080" w:themeColor="background1" w:themeShade="80"/>
        </w:rPr>
        <w:t>is now presenting</w:t>
      </w:r>
      <w:r w:rsidR="00B369A0">
        <w:rPr>
          <w:color w:val="808080" w:themeColor="background1" w:themeShade="80"/>
        </w:rPr>
        <w:t xml:space="preserve"> the Responsible G</w:t>
      </w:r>
      <w:r w:rsidR="008314B3">
        <w:rPr>
          <w:color w:val="808080" w:themeColor="background1" w:themeShade="80"/>
        </w:rPr>
        <w:t xml:space="preserve">ambling </w:t>
      </w:r>
      <w:r w:rsidR="00B369A0">
        <w:rPr>
          <w:color w:val="808080" w:themeColor="background1" w:themeShade="80"/>
        </w:rPr>
        <w:t>solution deeper in</w:t>
      </w:r>
      <w:r w:rsidR="00A0035A">
        <w:rPr>
          <w:color w:val="808080" w:themeColor="background1" w:themeShade="80"/>
        </w:rPr>
        <w:t>to</w:t>
      </w:r>
      <w:r w:rsidR="00B369A0">
        <w:rPr>
          <w:color w:val="808080" w:themeColor="background1" w:themeShade="80"/>
        </w:rPr>
        <w:t xml:space="preserve"> the industry</w:t>
      </w:r>
      <w:r w:rsidR="008314B3">
        <w:rPr>
          <w:color w:val="808080" w:themeColor="background1" w:themeShade="80"/>
        </w:rPr>
        <w:t xml:space="preserve"> by educating</w:t>
      </w:r>
      <w:r w:rsidR="00B369A0">
        <w:rPr>
          <w:color w:val="808080" w:themeColor="background1" w:themeShade="80"/>
        </w:rPr>
        <w:t xml:space="preserve"> </w:t>
      </w:r>
      <w:r w:rsidR="00A0035A">
        <w:rPr>
          <w:color w:val="808080" w:themeColor="background1" w:themeShade="80"/>
        </w:rPr>
        <w:t xml:space="preserve">gambling </w:t>
      </w:r>
      <w:r w:rsidR="00B369A0">
        <w:rPr>
          <w:color w:val="808080" w:themeColor="background1" w:themeShade="80"/>
        </w:rPr>
        <w:t xml:space="preserve">regulators on the technology </w:t>
      </w:r>
      <w:r w:rsidR="00E976B8">
        <w:rPr>
          <w:color w:val="808080" w:themeColor="background1" w:themeShade="80"/>
        </w:rPr>
        <w:t xml:space="preserve">and proactive benefits </w:t>
      </w:r>
      <w:r w:rsidR="00B369A0">
        <w:rPr>
          <w:color w:val="808080" w:themeColor="background1" w:themeShade="80"/>
        </w:rPr>
        <w:t>behind player track</w:t>
      </w:r>
      <w:r w:rsidR="008314B3">
        <w:rPr>
          <w:color w:val="808080" w:themeColor="background1" w:themeShade="80"/>
        </w:rPr>
        <w:t>ing</w:t>
      </w:r>
      <w:r w:rsidR="00B369A0">
        <w:rPr>
          <w:color w:val="808080" w:themeColor="background1" w:themeShade="80"/>
        </w:rPr>
        <w:t>.</w:t>
      </w:r>
      <w:r w:rsidR="006A3F00">
        <w:rPr>
          <w:color w:val="808080" w:themeColor="background1" w:themeShade="80"/>
        </w:rPr>
        <w:t xml:space="preserve"> Mark Knighton, CSO of Playscan AB says:</w:t>
      </w:r>
    </w:p>
    <w:p w14:paraId="20F453FF" w14:textId="77777777" w:rsidR="00F328D9" w:rsidRPr="003F64EE" w:rsidRDefault="00F328D9">
      <w:pPr>
        <w:rPr>
          <w:color w:val="808080" w:themeColor="background1" w:themeShade="80"/>
        </w:rPr>
      </w:pPr>
    </w:p>
    <w:p w14:paraId="7F32DBFB" w14:textId="0B1D77A6" w:rsidR="00673169" w:rsidRPr="006A3F00" w:rsidRDefault="006A3F00" w:rsidP="006A3F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“</w:t>
      </w:r>
      <w:r w:rsidR="00F328D9" w:rsidRPr="006A3F00">
        <w:rPr>
          <w:color w:val="808080" w:themeColor="background1" w:themeShade="80"/>
        </w:rPr>
        <w:t xml:space="preserve">With </w:t>
      </w:r>
      <w:r w:rsidR="005843A1" w:rsidRPr="006A3F00">
        <w:rPr>
          <w:color w:val="808080" w:themeColor="background1" w:themeShade="80"/>
        </w:rPr>
        <w:t xml:space="preserve">numerous regulatory </w:t>
      </w:r>
      <w:r w:rsidR="00F328D9" w:rsidRPr="006A3F00">
        <w:rPr>
          <w:color w:val="808080" w:themeColor="background1" w:themeShade="80"/>
        </w:rPr>
        <w:t xml:space="preserve">changes </w:t>
      </w:r>
      <w:r w:rsidR="00427B17" w:rsidRPr="006A3F00">
        <w:rPr>
          <w:color w:val="808080" w:themeColor="background1" w:themeShade="80"/>
        </w:rPr>
        <w:t xml:space="preserve">taking place </w:t>
      </w:r>
      <w:r w:rsidR="00F328D9" w:rsidRPr="006A3F00">
        <w:rPr>
          <w:color w:val="808080" w:themeColor="background1" w:themeShade="80"/>
        </w:rPr>
        <w:t>in the global gambl</w:t>
      </w:r>
      <w:r w:rsidR="005843A1" w:rsidRPr="006A3F00">
        <w:rPr>
          <w:color w:val="808080" w:themeColor="background1" w:themeShade="80"/>
        </w:rPr>
        <w:t xml:space="preserve">ing market, Playscan AB has </w:t>
      </w:r>
      <w:r w:rsidR="00487EFD">
        <w:rPr>
          <w:color w:val="808080" w:themeColor="background1" w:themeShade="80"/>
        </w:rPr>
        <w:t xml:space="preserve">now </w:t>
      </w:r>
      <w:r w:rsidR="0002765D" w:rsidRPr="006A3F00">
        <w:rPr>
          <w:color w:val="808080" w:themeColor="background1" w:themeShade="80"/>
        </w:rPr>
        <w:t>commenced</w:t>
      </w:r>
      <w:r w:rsidR="009272E4" w:rsidRPr="006A3F00">
        <w:rPr>
          <w:color w:val="808080" w:themeColor="background1" w:themeShade="80"/>
        </w:rPr>
        <w:t xml:space="preserve"> </w:t>
      </w:r>
      <w:r w:rsidR="00C53D4A">
        <w:rPr>
          <w:color w:val="808080" w:themeColor="background1" w:themeShade="80"/>
        </w:rPr>
        <w:t xml:space="preserve">in-depth </w:t>
      </w:r>
      <w:r w:rsidR="00C53D4A" w:rsidRPr="006A3F00">
        <w:rPr>
          <w:color w:val="808080" w:themeColor="background1" w:themeShade="80"/>
        </w:rPr>
        <w:t>discussion</w:t>
      </w:r>
      <w:r w:rsidR="00C53D4A">
        <w:rPr>
          <w:color w:val="808080" w:themeColor="background1" w:themeShade="80"/>
        </w:rPr>
        <w:t>s</w:t>
      </w:r>
      <w:r w:rsidR="005843A1" w:rsidRPr="006A3F00">
        <w:rPr>
          <w:color w:val="808080" w:themeColor="background1" w:themeShade="80"/>
        </w:rPr>
        <w:t xml:space="preserve"> with a number of leading global gaming companies </w:t>
      </w:r>
      <w:r w:rsidR="00427B17" w:rsidRPr="006A3F00">
        <w:rPr>
          <w:color w:val="808080" w:themeColor="background1" w:themeShade="80"/>
        </w:rPr>
        <w:t>and gaming platfo</w:t>
      </w:r>
      <w:r w:rsidR="00F639DA" w:rsidRPr="006A3F00">
        <w:rPr>
          <w:color w:val="808080" w:themeColor="background1" w:themeShade="80"/>
        </w:rPr>
        <w:t xml:space="preserve">rm </w:t>
      </w:r>
      <w:r w:rsidR="00427B17" w:rsidRPr="006A3F00">
        <w:rPr>
          <w:color w:val="808080" w:themeColor="background1" w:themeShade="80"/>
        </w:rPr>
        <w:t xml:space="preserve">suppliers </w:t>
      </w:r>
      <w:r w:rsidR="009272E4" w:rsidRPr="006A3F00">
        <w:rPr>
          <w:color w:val="808080" w:themeColor="background1" w:themeShade="80"/>
        </w:rPr>
        <w:t>with the</w:t>
      </w:r>
      <w:r w:rsidR="009D1099" w:rsidRPr="006A3F00">
        <w:rPr>
          <w:color w:val="808080" w:themeColor="background1" w:themeShade="80"/>
        </w:rPr>
        <w:t xml:space="preserve"> </w:t>
      </w:r>
      <w:r w:rsidR="002825F2" w:rsidRPr="006A3F00">
        <w:rPr>
          <w:color w:val="808080" w:themeColor="background1" w:themeShade="80"/>
        </w:rPr>
        <w:t xml:space="preserve">sole </w:t>
      </w:r>
      <w:r w:rsidR="00F639DA" w:rsidRPr="006A3F00">
        <w:rPr>
          <w:color w:val="808080" w:themeColor="background1" w:themeShade="80"/>
        </w:rPr>
        <w:t>intention</w:t>
      </w:r>
      <w:r w:rsidR="00DC41DC" w:rsidRPr="006A3F00">
        <w:rPr>
          <w:color w:val="808080" w:themeColor="background1" w:themeShade="80"/>
        </w:rPr>
        <w:t xml:space="preserve"> </w:t>
      </w:r>
      <w:r w:rsidR="009D1099" w:rsidRPr="006A3F00">
        <w:rPr>
          <w:color w:val="808080" w:themeColor="background1" w:themeShade="80"/>
        </w:rPr>
        <w:t>of deployi</w:t>
      </w:r>
      <w:r w:rsidR="000E65B4" w:rsidRPr="006A3F00">
        <w:rPr>
          <w:color w:val="808080" w:themeColor="background1" w:themeShade="80"/>
        </w:rPr>
        <w:t xml:space="preserve">ng </w:t>
      </w:r>
      <w:r w:rsidR="00444D48" w:rsidRPr="006A3F00">
        <w:rPr>
          <w:color w:val="808080" w:themeColor="background1" w:themeShade="80"/>
        </w:rPr>
        <w:t>Playscan™</w:t>
      </w:r>
      <w:r>
        <w:rPr>
          <w:color w:val="808080" w:themeColor="background1" w:themeShade="80"/>
        </w:rPr>
        <w:t>.</w:t>
      </w:r>
      <w:r w:rsidR="007D2F38">
        <w:rPr>
          <w:color w:val="808080" w:themeColor="background1" w:themeShade="80"/>
        </w:rPr>
        <w:t>”</w:t>
      </w:r>
      <w:r>
        <w:rPr>
          <w:color w:val="808080" w:themeColor="background1" w:themeShade="80"/>
        </w:rPr>
        <w:t xml:space="preserve"> </w:t>
      </w:r>
    </w:p>
    <w:p w14:paraId="7C6E382C" w14:textId="77777777" w:rsidR="00DF190B" w:rsidRDefault="00DF190B" w:rsidP="00DF190B">
      <w:pPr>
        <w:rPr>
          <w:color w:val="808080" w:themeColor="background1" w:themeShade="80"/>
        </w:rPr>
      </w:pPr>
    </w:p>
    <w:p w14:paraId="0F90A78E" w14:textId="26363863" w:rsidR="00F45CDE" w:rsidRDefault="00DF190B" w:rsidP="00DF190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Mark Knighton </w:t>
      </w:r>
      <w:r w:rsidR="00F45CDE">
        <w:rPr>
          <w:color w:val="808080" w:themeColor="background1" w:themeShade="80"/>
        </w:rPr>
        <w:t>continues</w:t>
      </w:r>
      <w:r>
        <w:rPr>
          <w:color w:val="808080" w:themeColor="background1" w:themeShade="80"/>
        </w:rPr>
        <w:t xml:space="preserve"> </w:t>
      </w:r>
      <w:r w:rsidR="006A3F00">
        <w:rPr>
          <w:color w:val="808080" w:themeColor="background1" w:themeShade="80"/>
        </w:rPr>
        <w:t>“</w:t>
      </w:r>
      <w:r>
        <w:rPr>
          <w:color w:val="808080" w:themeColor="background1" w:themeShade="80"/>
        </w:rPr>
        <w:t xml:space="preserve">Playscan™ </w:t>
      </w:r>
      <w:r w:rsidR="005F1D63">
        <w:rPr>
          <w:color w:val="808080" w:themeColor="background1" w:themeShade="80"/>
        </w:rPr>
        <w:t xml:space="preserve">provides the player </w:t>
      </w:r>
      <w:r w:rsidR="00B369A0">
        <w:rPr>
          <w:color w:val="808080" w:themeColor="background1" w:themeShade="80"/>
        </w:rPr>
        <w:t xml:space="preserve">with unique targeted communication, </w:t>
      </w:r>
      <w:r w:rsidR="00CF2E94">
        <w:rPr>
          <w:color w:val="808080" w:themeColor="background1" w:themeShade="80"/>
        </w:rPr>
        <w:t xml:space="preserve">ensuring </w:t>
      </w:r>
      <w:r w:rsidR="007D2F38">
        <w:rPr>
          <w:color w:val="808080" w:themeColor="background1" w:themeShade="80"/>
        </w:rPr>
        <w:t xml:space="preserve">that </w:t>
      </w:r>
      <w:r w:rsidR="00CF2E94">
        <w:rPr>
          <w:color w:val="808080" w:themeColor="background1" w:themeShade="80"/>
        </w:rPr>
        <w:t xml:space="preserve">a higher level of informed choice is offered </w:t>
      </w:r>
      <w:r w:rsidR="00150E47">
        <w:rPr>
          <w:color w:val="808080" w:themeColor="background1" w:themeShade="80"/>
        </w:rPr>
        <w:t xml:space="preserve">to </w:t>
      </w:r>
      <w:r w:rsidR="00CF2E94">
        <w:rPr>
          <w:color w:val="808080" w:themeColor="background1" w:themeShade="80"/>
        </w:rPr>
        <w:t>the player</w:t>
      </w:r>
      <w:r w:rsidR="00150E47">
        <w:rPr>
          <w:color w:val="808080" w:themeColor="background1" w:themeShade="80"/>
        </w:rPr>
        <w:t xml:space="preserve"> about their actual gambling </w:t>
      </w:r>
      <w:proofErr w:type="spellStart"/>
      <w:r w:rsidR="00150E47">
        <w:rPr>
          <w:color w:val="808080" w:themeColor="background1" w:themeShade="80"/>
        </w:rPr>
        <w:t>behaviour</w:t>
      </w:r>
      <w:proofErr w:type="spellEnd"/>
      <w:r w:rsidR="00CF2E94">
        <w:rPr>
          <w:color w:val="808080" w:themeColor="background1" w:themeShade="80"/>
        </w:rPr>
        <w:t>.</w:t>
      </w:r>
      <w:r w:rsidR="007D2F38">
        <w:rPr>
          <w:color w:val="808080" w:themeColor="background1" w:themeShade="80"/>
        </w:rPr>
        <w:t>”</w:t>
      </w:r>
      <w:r w:rsidR="00CF2E94">
        <w:rPr>
          <w:color w:val="808080" w:themeColor="background1" w:themeShade="80"/>
        </w:rPr>
        <w:t xml:space="preserve"> </w:t>
      </w:r>
    </w:p>
    <w:p w14:paraId="70A652AC" w14:textId="3B78BB58" w:rsidR="008A26DF" w:rsidRDefault="008A26DF" w:rsidP="00DF190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Playscan™</w:t>
      </w:r>
      <w:r w:rsidR="00913AB2">
        <w:rPr>
          <w:color w:val="808080" w:themeColor="background1" w:themeShade="80"/>
        </w:rPr>
        <w:t xml:space="preserve"> also provides invaluable information to assist the operators</w:t>
      </w:r>
      <w:r w:rsidR="007D5B06">
        <w:rPr>
          <w:color w:val="808080" w:themeColor="background1" w:themeShade="80"/>
        </w:rPr>
        <w:t>,</w:t>
      </w:r>
      <w:r w:rsidR="00913AB2">
        <w:rPr>
          <w:color w:val="808080" w:themeColor="background1" w:themeShade="80"/>
        </w:rPr>
        <w:t xml:space="preserve"> in their own Corporate Social Responsibility and </w:t>
      </w:r>
      <w:r w:rsidR="007D5B06">
        <w:rPr>
          <w:color w:val="808080" w:themeColor="background1" w:themeShade="80"/>
        </w:rPr>
        <w:t xml:space="preserve">Responsible Gambling strategies </w:t>
      </w:r>
      <w:r w:rsidR="0074298F">
        <w:rPr>
          <w:color w:val="808080" w:themeColor="background1" w:themeShade="80"/>
        </w:rPr>
        <w:t>to be able to raise the bar towards</w:t>
      </w:r>
      <w:r w:rsidR="007D5B06">
        <w:rPr>
          <w:color w:val="808080" w:themeColor="background1" w:themeShade="80"/>
        </w:rPr>
        <w:t xml:space="preserve"> Harm Minimization.</w:t>
      </w:r>
    </w:p>
    <w:p w14:paraId="7AB2DFAC" w14:textId="77777777" w:rsidR="008A26DF" w:rsidRDefault="008A26DF" w:rsidP="00DF190B">
      <w:pPr>
        <w:rPr>
          <w:color w:val="808080" w:themeColor="background1" w:themeShade="80"/>
        </w:rPr>
      </w:pPr>
    </w:p>
    <w:p w14:paraId="2A2DB390" w14:textId="77777777" w:rsidR="00170BDF" w:rsidRPr="00F45CDE" w:rsidRDefault="00170BDF" w:rsidP="00DF190B">
      <w:pPr>
        <w:rPr>
          <w:color w:val="808080" w:themeColor="background1" w:themeShade="80"/>
          <w:sz w:val="22"/>
          <w:szCs w:val="22"/>
        </w:rPr>
      </w:pPr>
    </w:p>
    <w:p w14:paraId="13131C89" w14:textId="77777777" w:rsidR="00F45CDE" w:rsidRPr="00F45CDE" w:rsidRDefault="00F45CDE">
      <w:pPr>
        <w:rPr>
          <w:color w:val="808080" w:themeColor="background1" w:themeShade="80"/>
          <w:sz w:val="22"/>
          <w:szCs w:val="22"/>
        </w:rPr>
      </w:pPr>
      <w:r w:rsidRPr="00F45CDE">
        <w:rPr>
          <w:color w:val="808080" w:themeColor="background1" w:themeShade="80"/>
          <w:sz w:val="22"/>
          <w:szCs w:val="22"/>
        </w:rPr>
        <w:t xml:space="preserve">For </w:t>
      </w:r>
      <w:proofErr w:type="spellStart"/>
      <w:r w:rsidRPr="00F45CDE">
        <w:rPr>
          <w:color w:val="808080" w:themeColor="background1" w:themeShade="80"/>
          <w:sz w:val="22"/>
          <w:szCs w:val="22"/>
        </w:rPr>
        <w:t>more</w:t>
      </w:r>
      <w:proofErr w:type="spellEnd"/>
      <w:r w:rsidRPr="00F45CDE">
        <w:rPr>
          <w:color w:val="808080" w:themeColor="background1" w:themeShade="80"/>
          <w:sz w:val="22"/>
          <w:szCs w:val="22"/>
        </w:rPr>
        <w:t xml:space="preserve"> information, </w:t>
      </w:r>
      <w:proofErr w:type="spellStart"/>
      <w:r w:rsidRPr="00F45CDE">
        <w:rPr>
          <w:color w:val="808080" w:themeColor="background1" w:themeShade="80"/>
          <w:sz w:val="22"/>
          <w:szCs w:val="22"/>
        </w:rPr>
        <w:t>contact</w:t>
      </w:r>
      <w:proofErr w:type="spellEnd"/>
      <w:r w:rsidRPr="00F45CDE">
        <w:rPr>
          <w:color w:val="808080" w:themeColor="background1" w:themeShade="80"/>
          <w:sz w:val="22"/>
          <w:szCs w:val="22"/>
        </w:rPr>
        <w:t xml:space="preserve">: </w:t>
      </w:r>
      <w:bookmarkStart w:id="0" w:name="_GoBack"/>
      <w:bookmarkEnd w:id="0"/>
    </w:p>
    <w:p w14:paraId="616C0CF7" w14:textId="77777777" w:rsidR="00F45CDE" w:rsidRPr="00F45CDE" w:rsidRDefault="00F45CDE">
      <w:pPr>
        <w:rPr>
          <w:color w:val="808080" w:themeColor="background1" w:themeShade="80"/>
          <w:sz w:val="22"/>
          <w:szCs w:val="22"/>
        </w:rPr>
      </w:pPr>
      <w:r w:rsidRPr="00F45CDE">
        <w:rPr>
          <w:color w:val="808080" w:themeColor="background1" w:themeShade="80"/>
          <w:sz w:val="22"/>
          <w:szCs w:val="22"/>
        </w:rPr>
        <w:t xml:space="preserve">Mark </w:t>
      </w:r>
      <w:proofErr w:type="spellStart"/>
      <w:r w:rsidRPr="00F45CDE">
        <w:rPr>
          <w:color w:val="808080" w:themeColor="background1" w:themeShade="80"/>
          <w:sz w:val="22"/>
          <w:szCs w:val="22"/>
        </w:rPr>
        <w:t>Knighton</w:t>
      </w:r>
      <w:proofErr w:type="spellEnd"/>
      <w:r w:rsidRPr="00F45CDE">
        <w:rPr>
          <w:color w:val="808080" w:themeColor="background1" w:themeShade="80"/>
          <w:sz w:val="22"/>
          <w:szCs w:val="22"/>
        </w:rPr>
        <w:t xml:space="preserve">, </w:t>
      </w:r>
      <w:proofErr w:type="spellStart"/>
      <w:r w:rsidRPr="00F45CDE">
        <w:rPr>
          <w:color w:val="808080" w:themeColor="background1" w:themeShade="80"/>
          <w:sz w:val="22"/>
          <w:szCs w:val="22"/>
        </w:rPr>
        <w:t>CSO</w:t>
      </w:r>
      <w:proofErr w:type="spellEnd"/>
      <w:r w:rsidRPr="00F45CDE">
        <w:rPr>
          <w:color w:val="808080" w:themeColor="background1" w:themeShade="80"/>
          <w:sz w:val="22"/>
          <w:szCs w:val="22"/>
        </w:rPr>
        <w:t xml:space="preserve"> Playscan AB, </w:t>
      </w:r>
    </w:p>
    <w:p w14:paraId="1F066AEE" w14:textId="4360D311" w:rsidR="00F45CDE" w:rsidRPr="00F45CDE" w:rsidRDefault="00F45CDE">
      <w:pPr>
        <w:rPr>
          <w:color w:val="808080" w:themeColor="background1" w:themeShade="80"/>
          <w:sz w:val="22"/>
          <w:szCs w:val="22"/>
        </w:rPr>
      </w:pPr>
      <w:r w:rsidRPr="00F45CDE">
        <w:rPr>
          <w:color w:val="808080" w:themeColor="background1" w:themeShade="80"/>
          <w:sz w:val="22"/>
          <w:szCs w:val="22"/>
        </w:rPr>
        <w:t>Telephone +46-702</w:t>
      </w:r>
      <w:r>
        <w:rPr>
          <w:color w:val="808080" w:themeColor="background1" w:themeShade="80"/>
          <w:sz w:val="22"/>
          <w:szCs w:val="22"/>
        </w:rPr>
        <w:t xml:space="preserve"> </w:t>
      </w:r>
      <w:r w:rsidRPr="00F45CDE">
        <w:rPr>
          <w:color w:val="808080" w:themeColor="background1" w:themeShade="80"/>
          <w:sz w:val="22"/>
          <w:szCs w:val="22"/>
        </w:rPr>
        <w:t>32</w:t>
      </w:r>
      <w:r>
        <w:rPr>
          <w:color w:val="808080" w:themeColor="background1" w:themeShade="80"/>
          <w:sz w:val="22"/>
          <w:szCs w:val="22"/>
        </w:rPr>
        <w:t xml:space="preserve"> </w:t>
      </w:r>
      <w:r w:rsidRPr="00F45CDE">
        <w:rPr>
          <w:color w:val="808080" w:themeColor="background1" w:themeShade="80"/>
          <w:sz w:val="22"/>
          <w:szCs w:val="22"/>
        </w:rPr>
        <w:t>15</w:t>
      </w:r>
      <w:r>
        <w:rPr>
          <w:color w:val="808080" w:themeColor="background1" w:themeShade="80"/>
          <w:sz w:val="22"/>
          <w:szCs w:val="22"/>
        </w:rPr>
        <w:t xml:space="preserve"> </w:t>
      </w:r>
      <w:r w:rsidRPr="00F45CDE">
        <w:rPr>
          <w:color w:val="808080" w:themeColor="background1" w:themeShade="80"/>
          <w:sz w:val="22"/>
          <w:szCs w:val="22"/>
        </w:rPr>
        <w:t xml:space="preserve">23 </w:t>
      </w:r>
    </w:p>
    <w:p w14:paraId="5A01DBB6" w14:textId="5440F31E" w:rsidR="00F45CDE" w:rsidRPr="00F45CDE" w:rsidRDefault="00F45CDE">
      <w:pPr>
        <w:rPr>
          <w:color w:val="808080" w:themeColor="background1" w:themeShade="80"/>
          <w:sz w:val="22"/>
          <w:szCs w:val="22"/>
        </w:rPr>
      </w:pPr>
      <w:r w:rsidRPr="00F45CDE">
        <w:rPr>
          <w:color w:val="808080" w:themeColor="background1" w:themeShade="80"/>
          <w:sz w:val="22"/>
          <w:szCs w:val="22"/>
        </w:rPr>
        <w:t>www.playscan.com</w:t>
      </w:r>
    </w:p>
    <w:sectPr w:rsidR="00F45CDE" w:rsidRPr="00F45CDE" w:rsidSect="00C2109B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EC90" w14:textId="77777777" w:rsidR="00F45CDE" w:rsidRDefault="00F45CDE" w:rsidP="00F45CDE">
      <w:r>
        <w:separator/>
      </w:r>
    </w:p>
  </w:endnote>
  <w:endnote w:type="continuationSeparator" w:id="0">
    <w:p w14:paraId="4D0A2399" w14:textId="77777777" w:rsidR="00F45CDE" w:rsidRDefault="00F45CDE" w:rsidP="00F4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C031" w14:textId="77777777" w:rsidR="00F45CDE" w:rsidRPr="00F45CDE" w:rsidRDefault="00F45CDE" w:rsidP="00F45CDE">
    <w:pPr>
      <w:widowControl w:val="0"/>
      <w:autoSpaceDE w:val="0"/>
      <w:autoSpaceDN w:val="0"/>
      <w:adjustRightInd w:val="0"/>
      <w:rPr>
        <w:rFonts w:ascii="Georgia" w:hAnsi="Georgia" w:cs="Times New Roman"/>
        <w:color w:val="595959" w:themeColor="text1" w:themeTint="A6"/>
        <w:sz w:val="20"/>
        <w:szCs w:val="20"/>
      </w:rPr>
    </w:pPr>
    <w:r w:rsidRPr="00F45CDE">
      <w:rPr>
        <w:rFonts w:ascii="Georgia" w:hAnsi="Georgia" w:cs="Georgia"/>
        <w:color w:val="595959" w:themeColor="text1" w:themeTint="A6"/>
        <w:sz w:val="20"/>
        <w:szCs w:val="20"/>
      </w:rPr>
      <w:t>Playscan AB is today the world leader in responsible gambling, offering global operators and players a business intelligence-tool for proactive consumer protection. Playscan™ is a software tool that administers information that can help and develop a sustainable relationship between the operator and the player.</w:t>
    </w:r>
  </w:p>
  <w:p w14:paraId="13C9E8CD" w14:textId="77777777" w:rsidR="00F45CDE" w:rsidRPr="00F45CDE" w:rsidRDefault="00F45CDE" w:rsidP="00F45CDE">
    <w:pPr>
      <w:widowControl w:val="0"/>
      <w:autoSpaceDE w:val="0"/>
      <w:autoSpaceDN w:val="0"/>
      <w:adjustRightInd w:val="0"/>
      <w:rPr>
        <w:rFonts w:ascii="Georgia" w:hAnsi="Georgia" w:cs="Times New Roman"/>
        <w:color w:val="595959" w:themeColor="text1" w:themeTint="A6"/>
        <w:sz w:val="20"/>
        <w:szCs w:val="20"/>
      </w:rPr>
    </w:pPr>
    <w:r w:rsidRPr="00F45CDE">
      <w:rPr>
        <w:rFonts w:ascii="Georgia" w:hAnsi="Georgia" w:cs="Georgia"/>
        <w:color w:val="595959" w:themeColor="text1" w:themeTint="A6"/>
        <w:sz w:val="20"/>
        <w:szCs w:val="20"/>
      </w:rPr>
      <w:t xml:space="preserve">Providing unique targeted communication and informed player choice, Playscan™ educates the players on their actual gambling </w:t>
    </w:r>
    <w:proofErr w:type="spellStart"/>
    <w:r w:rsidRPr="00F45CDE">
      <w:rPr>
        <w:rFonts w:ascii="Georgia" w:hAnsi="Georgia" w:cs="Georgia"/>
        <w:color w:val="595959" w:themeColor="text1" w:themeTint="A6"/>
        <w:sz w:val="20"/>
        <w:szCs w:val="20"/>
      </w:rPr>
      <w:t>behaviour</w:t>
    </w:r>
    <w:proofErr w:type="spellEnd"/>
    <w:r w:rsidRPr="00F45CDE">
      <w:rPr>
        <w:rFonts w:ascii="Georgia" w:hAnsi="Georgia" w:cs="Georgia"/>
        <w:color w:val="595959" w:themeColor="text1" w:themeTint="A6"/>
        <w:sz w:val="20"/>
        <w:szCs w:val="20"/>
      </w:rPr>
      <w:t xml:space="preserve"> – both in terms of their own perception of gambling and analysis based on their actual gaming data.</w:t>
    </w:r>
  </w:p>
  <w:p w14:paraId="5B5E8F91" w14:textId="77777777" w:rsidR="00F45CDE" w:rsidRDefault="00F45CD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5CE4" w14:textId="77777777" w:rsidR="00F45CDE" w:rsidRDefault="00F45CDE" w:rsidP="00F45CDE">
      <w:r>
        <w:separator/>
      </w:r>
    </w:p>
  </w:footnote>
  <w:footnote w:type="continuationSeparator" w:id="0">
    <w:p w14:paraId="430CCC07" w14:textId="77777777" w:rsidR="00F45CDE" w:rsidRDefault="00F45CDE" w:rsidP="00F45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AA63" w14:textId="1D60E47D" w:rsidR="00F45CDE" w:rsidRDefault="00F45CDE">
    <w:pPr>
      <w:pStyle w:val="Sidhuvud"/>
    </w:pPr>
    <w:r>
      <w:rPr>
        <w:noProof/>
        <w:lang w:val="sv-SE" w:eastAsia="sv-SE"/>
      </w:rPr>
      <w:drawing>
        <wp:inline distT="0" distB="0" distL="0" distR="0" wp14:anchorId="351C80E8" wp14:editId="6AD556AF">
          <wp:extent cx="2037996" cy="579967"/>
          <wp:effectExtent l="0" t="0" r="0" b="4445"/>
          <wp:docPr id="1" name="Bildobjekt 1" descr="katja:Users:katja:Desktop:playscan_marketing_package:Playscan Graphics:Playscan Logo :Playscan_logo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tja:Users:katja:Desktop:playscan_marketing_package:Playscan Graphics:Playscan Logo :Playscan_logo_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93" cy="580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B7887" w14:textId="77777777" w:rsid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eorgia" w:hAnsi="Georgia" w:cs="Georgia"/>
        <w:color w:val="595959" w:themeColor="text1" w:themeTint="A6"/>
        <w:sz w:val="18"/>
        <w:szCs w:val="18"/>
        <w:lang w:val="sv-SE"/>
      </w:rPr>
    </w:pPr>
  </w:p>
  <w:p w14:paraId="09A3D684" w14:textId="56FB9DBF" w:rsidR="00F45CDE" w:rsidRP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eorgia" w:hAnsi="Georgia" w:cs="Georgia"/>
        <w:color w:val="595959" w:themeColor="text1" w:themeTint="A6"/>
        <w:sz w:val="18"/>
        <w:szCs w:val="18"/>
        <w:lang w:val="sv-SE"/>
      </w:rPr>
    </w:pP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>S</w:t>
    </w:r>
    <w:r>
      <w:rPr>
        <w:rFonts w:ascii="Georgia" w:hAnsi="Georgia" w:cs="Georgia"/>
        <w:color w:val="595959" w:themeColor="text1" w:themeTint="A6"/>
        <w:sz w:val="18"/>
        <w:szCs w:val="18"/>
        <w:lang w:val="sv-SE"/>
      </w:rPr>
      <w:t>ank</w:t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 xml:space="preserve">t Eriksgatan 3 </w:t>
    </w:r>
  </w:p>
  <w:p w14:paraId="79513CAE" w14:textId="77777777" w:rsidR="00F45CDE" w:rsidRP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eorgia" w:hAnsi="Georgia" w:cs="Georgia"/>
        <w:color w:val="595959" w:themeColor="text1" w:themeTint="A6"/>
        <w:sz w:val="18"/>
        <w:szCs w:val="18"/>
        <w:lang w:val="sv-SE"/>
      </w:rPr>
    </w:pP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 xml:space="preserve">411 05 Göteborg </w:t>
    </w:r>
  </w:p>
  <w:p w14:paraId="4379B427" w14:textId="72419710" w:rsidR="00F45CDE" w:rsidRP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eorgia" w:hAnsi="Georgia" w:cs="Georgia"/>
        <w:color w:val="595959" w:themeColor="text1" w:themeTint="A6"/>
        <w:sz w:val="18"/>
        <w:szCs w:val="18"/>
        <w:lang w:val="sv-SE"/>
      </w:rPr>
    </w:pP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 xml:space="preserve">Sweden </w:t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</w: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ab/>
      <w:t>Gothenburg 2013-03-13</w:t>
    </w:r>
  </w:p>
  <w:p w14:paraId="62B8EAE2" w14:textId="77777777" w:rsidR="00F45CDE" w:rsidRP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color w:val="595959" w:themeColor="text1" w:themeTint="A6"/>
        <w:sz w:val="18"/>
        <w:szCs w:val="18"/>
      </w:rPr>
    </w:pPr>
    <w:r w:rsidRPr="00F45CDE">
      <w:rPr>
        <w:color w:val="595959" w:themeColor="text1" w:themeTint="A6"/>
        <w:sz w:val="18"/>
        <w:szCs w:val="18"/>
      </w:rPr>
      <w:t xml:space="preserve">+46-702 32 15 23 </w:t>
    </w:r>
  </w:p>
  <w:p w14:paraId="6A9423E0" w14:textId="6B17CE05" w:rsidR="00F45CDE" w:rsidRPr="00F45CDE" w:rsidRDefault="00F45CDE" w:rsidP="00F45C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Georgia" w:hAnsi="Georgia" w:cs="Georgia"/>
        <w:color w:val="595959" w:themeColor="text1" w:themeTint="A6"/>
        <w:sz w:val="18"/>
        <w:szCs w:val="18"/>
        <w:lang w:val="sv-SE"/>
      </w:rPr>
    </w:pPr>
    <w:r w:rsidRPr="00F45CDE">
      <w:rPr>
        <w:rFonts w:ascii="Georgia" w:hAnsi="Georgia" w:cs="Georgia"/>
        <w:color w:val="595959" w:themeColor="text1" w:themeTint="A6"/>
        <w:sz w:val="18"/>
        <w:szCs w:val="18"/>
        <w:lang w:val="sv-SE"/>
      </w:rPr>
      <w:t>www.playscan.com</w:t>
    </w:r>
  </w:p>
  <w:p w14:paraId="2196CDF2" w14:textId="09690D49" w:rsidR="00F45CDE" w:rsidRDefault="00F45CDE" w:rsidP="00F45CDE">
    <w:pPr>
      <w:pStyle w:val="Sidhuvud"/>
    </w:pPr>
    <w:r>
      <w:rPr>
        <w:rFonts w:ascii="Cambria" w:hAnsi="Cambria" w:cs="Cambria"/>
        <w:color w:val="000000"/>
        <w:lang w:val="sv-S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379"/>
    <w:multiLevelType w:val="hybridMultilevel"/>
    <w:tmpl w:val="D6982294"/>
    <w:lvl w:ilvl="0" w:tplc="F69079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D9"/>
    <w:rsid w:val="0002765D"/>
    <w:rsid w:val="000E65B4"/>
    <w:rsid w:val="00150E47"/>
    <w:rsid w:val="00170BDF"/>
    <w:rsid w:val="002825F2"/>
    <w:rsid w:val="002A77AF"/>
    <w:rsid w:val="00362A0F"/>
    <w:rsid w:val="003F64EE"/>
    <w:rsid w:val="0041286A"/>
    <w:rsid w:val="00427B17"/>
    <w:rsid w:val="00444D48"/>
    <w:rsid w:val="00487EFD"/>
    <w:rsid w:val="00491EFD"/>
    <w:rsid w:val="00496C43"/>
    <w:rsid w:val="004D2300"/>
    <w:rsid w:val="00562135"/>
    <w:rsid w:val="005843A1"/>
    <w:rsid w:val="005D6702"/>
    <w:rsid w:val="005F1D63"/>
    <w:rsid w:val="005F47FB"/>
    <w:rsid w:val="00673169"/>
    <w:rsid w:val="006A3F00"/>
    <w:rsid w:val="0074298F"/>
    <w:rsid w:val="007D2F38"/>
    <w:rsid w:val="007D5B06"/>
    <w:rsid w:val="008306CB"/>
    <w:rsid w:val="008314B3"/>
    <w:rsid w:val="00874310"/>
    <w:rsid w:val="008A26DF"/>
    <w:rsid w:val="008B61CC"/>
    <w:rsid w:val="008E1CB4"/>
    <w:rsid w:val="00913AB2"/>
    <w:rsid w:val="009175CD"/>
    <w:rsid w:val="009272E4"/>
    <w:rsid w:val="009A4076"/>
    <w:rsid w:val="009D1099"/>
    <w:rsid w:val="00A0035A"/>
    <w:rsid w:val="00A36EDE"/>
    <w:rsid w:val="00A969BB"/>
    <w:rsid w:val="00AB528E"/>
    <w:rsid w:val="00AE3B14"/>
    <w:rsid w:val="00AF4507"/>
    <w:rsid w:val="00B2038B"/>
    <w:rsid w:val="00B369A0"/>
    <w:rsid w:val="00C2109B"/>
    <w:rsid w:val="00C43648"/>
    <w:rsid w:val="00C53D4A"/>
    <w:rsid w:val="00CF2E94"/>
    <w:rsid w:val="00D3667F"/>
    <w:rsid w:val="00DA2354"/>
    <w:rsid w:val="00DC41DC"/>
    <w:rsid w:val="00DF190B"/>
    <w:rsid w:val="00E976B8"/>
    <w:rsid w:val="00F328D9"/>
    <w:rsid w:val="00F45CDE"/>
    <w:rsid w:val="00F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65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31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5C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45CDE"/>
  </w:style>
  <w:style w:type="paragraph" w:styleId="Sidfot">
    <w:name w:val="footer"/>
    <w:basedOn w:val="Normal"/>
    <w:link w:val="SidfotChar"/>
    <w:uiPriority w:val="99"/>
    <w:unhideWhenUsed/>
    <w:rsid w:val="00F45C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45CDE"/>
  </w:style>
  <w:style w:type="paragraph" w:styleId="Bubbeltext">
    <w:name w:val="Balloon Text"/>
    <w:basedOn w:val="Normal"/>
    <w:link w:val="BubbeltextChar"/>
    <w:uiPriority w:val="99"/>
    <w:semiHidden/>
    <w:unhideWhenUsed/>
    <w:rsid w:val="00F45C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5C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31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5C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45CDE"/>
  </w:style>
  <w:style w:type="paragraph" w:styleId="Sidfot">
    <w:name w:val="footer"/>
    <w:basedOn w:val="Normal"/>
    <w:link w:val="SidfotChar"/>
    <w:uiPriority w:val="99"/>
    <w:unhideWhenUsed/>
    <w:rsid w:val="00F45C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45CDE"/>
  </w:style>
  <w:style w:type="paragraph" w:styleId="Bubbeltext">
    <w:name w:val="Balloon Text"/>
    <w:basedOn w:val="Normal"/>
    <w:link w:val="BubbeltextChar"/>
    <w:uiPriority w:val="99"/>
    <w:semiHidden/>
    <w:unhideWhenUsed/>
    <w:rsid w:val="00F45C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45C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1299</Characters>
  <Application>Microsoft Macintosh Word</Application>
  <DocSecurity>0</DocSecurity>
  <Lines>10</Lines>
  <Paragraphs>3</Paragraphs>
  <ScaleCrop>false</ScaleCrop>
  <Company>Playscan AB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Knighton</dc:creator>
  <cp:keywords/>
  <dc:description/>
  <cp:lastModifiedBy>Katja</cp:lastModifiedBy>
  <cp:revision>6</cp:revision>
  <cp:lastPrinted>2013-03-12T13:44:00Z</cp:lastPrinted>
  <dcterms:created xsi:type="dcterms:W3CDTF">2013-03-12T13:20:00Z</dcterms:created>
  <dcterms:modified xsi:type="dcterms:W3CDTF">2013-03-13T08:58:00Z</dcterms:modified>
</cp:coreProperties>
</file>