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ECC8" w14:textId="77777777" w:rsidR="00CF2273" w:rsidRPr="00CE3A9C" w:rsidRDefault="00CF2273" w:rsidP="00CE3A9C">
      <w:pPr>
        <w:spacing w:after="120"/>
        <w:rPr>
          <w:rFonts w:asciiTheme="minorBidi" w:eastAsia="Malgun Gothic" w:hAnsiTheme="minorBidi"/>
          <w:bCs/>
          <w:sz w:val="20"/>
          <w:szCs w:val="20"/>
        </w:rPr>
      </w:pPr>
    </w:p>
    <w:p w14:paraId="3E55BDDF" w14:textId="77777777" w:rsidR="005862D6" w:rsidRPr="00600958" w:rsidRDefault="005862D6" w:rsidP="005862D6">
      <w:pPr>
        <w:rPr>
          <w:rFonts w:asciiTheme="minorBidi" w:hAnsiTheme="minorBidi"/>
          <w:b/>
        </w:rPr>
      </w:pPr>
      <w:r w:rsidRPr="00600958">
        <w:rPr>
          <w:rFonts w:asciiTheme="minorBidi" w:hAnsiTheme="minorBidi"/>
          <w:b/>
        </w:rPr>
        <w:t>Specifikationer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8190"/>
      </w:tblGrid>
      <w:tr w:rsidR="005862D6" w:rsidRPr="00241107" w14:paraId="1708F73C" w14:textId="77777777" w:rsidTr="00B72818">
        <w:trPr>
          <w:trHeight w:val="300"/>
        </w:trPr>
        <w:tc>
          <w:tcPr>
            <w:tcW w:w="9315"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7A61DA84" w14:textId="77777777" w:rsidR="005862D6" w:rsidRPr="00241107" w:rsidRDefault="005862D6" w:rsidP="00B72818">
            <w:pPr>
              <w:spacing w:after="0" w:line="240" w:lineRule="auto"/>
              <w:jc w:val="center"/>
              <w:textAlignment w:val="baseline"/>
              <w:rPr>
                <w:rFonts w:ascii="Calibri" w:eastAsia="Malgun Gothic" w:hAnsi="Calibri" w:cs="Calibri"/>
                <w:b/>
                <w:bCs/>
                <w:kern w:val="0"/>
                <w14:ligatures w14:val="none"/>
              </w:rPr>
            </w:pPr>
            <w:r w:rsidRPr="00241107">
              <w:rPr>
                <w:rFonts w:ascii="Calibri" w:eastAsia="Malgun Gothic" w:hAnsi="Calibri" w:cs="Calibri"/>
                <w:b/>
                <w:bCs/>
                <w:kern w:val="0"/>
                <w14:ligatures w14:val="none"/>
              </w:rPr>
              <w:t>Galaxy S25 Ultra</w:t>
            </w:r>
          </w:p>
        </w:tc>
      </w:tr>
      <w:tr w:rsidR="005862D6" w:rsidRPr="00ED4043" w14:paraId="0F7BB2B0" w14:textId="77777777" w:rsidTr="00B72818">
        <w:trPr>
          <w:trHeight w:val="300"/>
        </w:trPr>
        <w:tc>
          <w:tcPr>
            <w:tcW w:w="1125" w:type="dxa"/>
            <w:tcBorders>
              <w:top w:val="nil"/>
              <w:left w:val="single" w:sz="6" w:space="0" w:color="auto"/>
              <w:bottom w:val="nil"/>
              <w:right w:val="single" w:sz="6" w:space="0" w:color="auto"/>
            </w:tcBorders>
            <w:shd w:val="clear" w:color="auto" w:fill="auto"/>
            <w:vAlign w:val="center"/>
            <w:hideMark/>
          </w:tcPr>
          <w:p w14:paraId="4E01873F"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b/>
                <w:bCs/>
                <w:kern w:val="0"/>
                <w14:ligatures w14:val="none"/>
              </w:rPr>
              <w:t>Skærm </w:t>
            </w:r>
            <w:r w:rsidRPr="00241107">
              <w:rPr>
                <w:rFonts w:ascii="Calibri" w:eastAsia="Malgun Gothic" w:hAnsi="Calibri" w:cs="Calibri"/>
                <w:kern w:val="0"/>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2BAE5C8C" w14:textId="77777777" w:rsidR="005862D6" w:rsidRPr="00475001" w:rsidRDefault="005862D6" w:rsidP="00B72818">
            <w:pPr>
              <w:spacing w:after="0" w:line="240" w:lineRule="auto"/>
              <w:textAlignment w:val="baseline"/>
              <w:rPr>
                <w:rFonts w:ascii="Calibri" w:eastAsia="Malgun Gothic" w:hAnsi="Calibri" w:cs="Calibri"/>
                <w:kern w:val="0"/>
                <w:lang w:val="nb-NO"/>
                <w14:ligatures w14:val="none"/>
              </w:rPr>
            </w:pPr>
            <w:r w:rsidRPr="00475001">
              <w:rPr>
                <w:rFonts w:ascii="Calibri" w:eastAsia="Malgun Gothic" w:hAnsi="Calibri" w:cs="Calibri"/>
                <w:kern w:val="0"/>
                <w:lang w:val="nb-NO"/>
                <w14:ligatures w14:val="none"/>
              </w:rPr>
              <w:t>6.9-tommer* QHD+  </w:t>
            </w:r>
          </w:p>
          <w:p w14:paraId="5B212679" w14:textId="77777777" w:rsidR="005862D6" w:rsidRPr="00475001" w:rsidRDefault="005862D6" w:rsidP="00B72818">
            <w:pPr>
              <w:spacing w:after="0" w:line="240" w:lineRule="auto"/>
              <w:textAlignment w:val="baseline"/>
              <w:rPr>
                <w:rFonts w:ascii="Calibri" w:eastAsia="Malgun Gothic" w:hAnsi="Calibri" w:cs="Calibri"/>
                <w:kern w:val="0"/>
                <w:lang w:val="nb-NO"/>
                <w14:ligatures w14:val="none"/>
              </w:rPr>
            </w:pPr>
            <w:r w:rsidRPr="00475001">
              <w:rPr>
                <w:rFonts w:ascii="Calibri" w:eastAsia="Malgun Gothic" w:hAnsi="Calibri" w:cs="Calibri"/>
                <w:kern w:val="0"/>
                <w:lang w:val="nb-NO"/>
                <w14:ligatures w14:val="none"/>
              </w:rPr>
              <w:t>Dynamisk AMOLED 2X Display   </w:t>
            </w:r>
          </w:p>
          <w:p w14:paraId="21CDD1F7" w14:textId="77777777" w:rsidR="005862D6" w:rsidRPr="005862D6" w:rsidRDefault="005862D6" w:rsidP="00B72818">
            <w:pPr>
              <w:spacing w:after="0" w:line="240" w:lineRule="auto"/>
              <w:textAlignment w:val="baseline"/>
              <w:rPr>
                <w:rFonts w:ascii="Calibri" w:eastAsia="Malgun Gothic" w:hAnsi="Calibri" w:cs="Calibri"/>
                <w:kern w:val="0"/>
                <w:lang w:val="nb-NO"/>
                <w14:ligatures w14:val="none"/>
              </w:rPr>
            </w:pPr>
            <w:r w:rsidRPr="005862D6">
              <w:rPr>
                <w:rFonts w:ascii="Calibri" w:eastAsia="Malgun Gothic" w:hAnsi="Calibri" w:cs="Calibri"/>
                <w:kern w:val="0"/>
                <w:lang w:val="nb-NO"/>
                <w14:ligatures w14:val="none"/>
              </w:rPr>
              <w:t>Super Smooth 120Hz opdateringshastighed (1~120Hz)    </w:t>
            </w:r>
          </w:p>
          <w:p w14:paraId="6FFCBAAF" w14:textId="77777777" w:rsidR="005862D6" w:rsidRPr="005862D6" w:rsidRDefault="005862D6" w:rsidP="00B72818">
            <w:pPr>
              <w:spacing w:after="0" w:line="240" w:lineRule="auto"/>
              <w:textAlignment w:val="baseline"/>
              <w:rPr>
                <w:rFonts w:ascii="Calibri" w:eastAsia="Malgun Gothic" w:hAnsi="Calibri" w:cs="Calibri"/>
                <w:kern w:val="0"/>
                <w:lang w:val="nb-NO"/>
                <w14:ligatures w14:val="none"/>
              </w:rPr>
            </w:pPr>
            <w:r w:rsidRPr="005862D6">
              <w:rPr>
                <w:rFonts w:ascii="Calibri" w:eastAsia="Malgun Gothic" w:hAnsi="Calibri" w:cs="Calibri"/>
                <w:kern w:val="0"/>
                <w:lang w:val="nb-NO"/>
                <w14:ligatures w14:val="none"/>
              </w:rPr>
              <w:t>Vision booster  </w:t>
            </w:r>
          </w:p>
          <w:p w14:paraId="4D92B021" w14:textId="77777777" w:rsidR="005862D6" w:rsidRPr="005862D6" w:rsidRDefault="005862D6" w:rsidP="00B72818">
            <w:pPr>
              <w:spacing w:after="0" w:line="240" w:lineRule="auto"/>
              <w:textAlignment w:val="baseline"/>
              <w:rPr>
                <w:rFonts w:ascii="Calibri" w:eastAsia="Malgun Gothic" w:hAnsi="Calibri" w:cs="Calibri"/>
                <w:kern w:val="0"/>
                <w:lang w:val="nb-NO"/>
                <w14:ligatures w14:val="none"/>
              </w:rPr>
            </w:pPr>
            <w:r w:rsidRPr="005862D6">
              <w:rPr>
                <w:rFonts w:ascii="Calibri" w:eastAsia="Malgun Gothic" w:hAnsi="Calibri" w:cs="Calibri"/>
                <w:kern w:val="0"/>
                <w:lang w:val="nb-NO"/>
                <w14:ligatures w14:val="none"/>
              </w:rPr>
              <w:t>Adaptiv farvetone  </w:t>
            </w:r>
          </w:p>
        </w:tc>
      </w:tr>
      <w:tr w:rsidR="005862D6" w:rsidRPr="00475001" w14:paraId="7BB34E00" w14:textId="77777777" w:rsidTr="00B72818">
        <w:trPr>
          <w:trHeight w:val="300"/>
        </w:trPr>
        <w:tc>
          <w:tcPr>
            <w:tcW w:w="1125" w:type="dxa"/>
            <w:tcBorders>
              <w:top w:val="nil"/>
              <w:left w:val="single" w:sz="6" w:space="0" w:color="auto"/>
              <w:bottom w:val="nil"/>
              <w:right w:val="single" w:sz="6" w:space="0" w:color="auto"/>
            </w:tcBorders>
            <w:shd w:val="clear" w:color="auto" w:fill="auto"/>
            <w:vAlign w:val="center"/>
            <w:hideMark/>
          </w:tcPr>
          <w:p w14:paraId="1782D578" w14:textId="77777777" w:rsidR="005862D6" w:rsidRPr="005862D6" w:rsidRDefault="005862D6" w:rsidP="00B72818">
            <w:pPr>
              <w:spacing w:after="0" w:line="240" w:lineRule="auto"/>
              <w:textAlignment w:val="baseline"/>
              <w:rPr>
                <w:rFonts w:ascii="Calibri" w:eastAsia="Malgun Gothic" w:hAnsi="Calibri" w:cs="Calibri"/>
                <w:kern w:val="0"/>
                <w:lang w:val="nb-NO"/>
                <w14:ligatures w14:val="none"/>
              </w:rPr>
            </w:pPr>
            <w:r w:rsidRPr="005862D6">
              <w:rPr>
                <w:rFonts w:ascii="Calibri" w:eastAsia="Malgun Gothic" w:hAnsi="Calibri" w:cs="Calibri"/>
                <w:kern w:val="0"/>
                <w:lang w:val="nb-NO"/>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114413AB"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*Målt diagonalt er Galaxy S25 Ultras skærmstørrelse 6,9 tommer i det fulde rektangel og 6,8 tommer, når der tages højde for de afrundede hjørner; det faktiske synlige område er mindre på grund af de afrundede hjørner og kamerahullet.</w:t>
            </w:r>
          </w:p>
        </w:tc>
      </w:tr>
      <w:tr w:rsidR="005862D6" w:rsidRPr="00241107" w14:paraId="14C7ECFB" w14:textId="77777777" w:rsidTr="00B72818">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44FC3"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Dimensio</w:t>
            </w:r>
            <w:r>
              <w:rPr>
                <w:rFonts w:ascii="Calibri" w:eastAsia="Malgun Gothic" w:hAnsi="Calibri" w:cs="Calibri"/>
                <w:b/>
                <w:bCs/>
                <w:kern w:val="0"/>
                <w14:ligatures w14:val="none"/>
              </w:rPr>
              <w:t>ner og vægt</w:t>
            </w:r>
            <w:r w:rsidRPr="00241107">
              <w:rPr>
                <w:rFonts w:ascii="Calibri" w:eastAsia="Malgun Gothic" w:hAnsi="Calibri" w:cs="Calibri"/>
                <w:kern w:val="0"/>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0E34A5C3"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77.6 X 162.8 X 8.2mm, 218g</w:t>
            </w:r>
          </w:p>
        </w:tc>
      </w:tr>
      <w:tr w:rsidR="005862D6" w:rsidRPr="00241107" w14:paraId="17F732CD" w14:textId="77777777" w:rsidTr="00B72818">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B0311"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K</w:t>
            </w:r>
            <w:r w:rsidRPr="00241107">
              <w:rPr>
                <w:rFonts w:ascii="Calibri" w:eastAsia="Malgun Gothic" w:hAnsi="Calibri" w:cs="Calibri"/>
                <w:b/>
                <w:bCs/>
                <w:kern w:val="0"/>
                <w14:ligatures w14:val="none"/>
              </w:rPr>
              <w:t>amera</w:t>
            </w:r>
            <w:r w:rsidRPr="00241107">
              <w:rPr>
                <w:rFonts w:ascii="Calibri" w:eastAsia="Malgun Gothic" w:hAnsi="Calibri" w:cs="Calibri"/>
                <w:kern w:val="0"/>
                <w14:ligatures w14:val="none"/>
              </w:rPr>
              <w:t>    </w:t>
            </w:r>
          </w:p>
        </w:tc>
        <w:tc>
          <w:tcPr>
            <w:tcW w:w="8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11919E"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 xml:space="preserve">50MP Ultra-Wide </w:t>
            </w:r>
            <w:r>
              <w:rPr>
                <w:rFonts w:ascii="Calibri" w:eastAsia="Malgun Gothic" w:hAnsi="Calibri" w:cs="Calibri"/>
                <w:kern w:val="0"/>
                <w14:ligatures w14:val="none"/>
              </w:rPr>
              <w:t>Kamera</w:t>
            </w:r>
            <w:r w:rsidRPr="00241107">
              <w:rPr>
                <w:rFonts w:ascii="Calibri" w:eastAsia="Malgun Gothic" w:hAnsi="Calibri" w:cs="Calibri"/>
                <w:kern w:val="0"/>
                <w14:ligatures w14:val="none"/>
              </w:rPr>
              <w:t>    </w:t>
            </w:r>
          </w:p>
          <w:p w14:paraId="4A0C508F" w14:textId="77777777" w:rsidR="005862D6" w:rsidRPr="00580715" w:rsidRDefault="005862D6" w:rsidP="00B72818">
            <w:pPr>
              <w:numPr>
                <w:ilvl w:val="0"/>
                <w:numId w:val="1"/>
              </w:num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F1</w:t>
            </w:r>
            <w:r w:rsidRPr="00580715">
              <w:rPr>
                <w:rFonts w:ascii="Calibri" w:eastAsia="Malgun Gothic" w:hAnsi="Calibri" w:cs="Calibri"/>
                <w:kern w:val="0"/>
                <w14:ligatures w14:val="none"/>
              </w:rPr>
              <w:t>.9, FOV 120</w:t>
            </w:r>
            <w:r w:rsidRPr="00580715">
              <w:rPr>
                <w:rFonts w:ascii="Calibri" w:eastAsia="Malgun Gothic" w:hAnsi="Calibri" w:cs="Calibri" w:hint="eastAsia"/>
                <w:kern w:val="0"/>
                <w14:ligatures w14:val="none"/>
              </w:rPr>
              <w:t>˚</w:t>
            </w:r>
            <w:r w:rsidRPr="00580715">
              <w:rPr>
                <w:rFonts w:ascii="Calibri" w:eastAsia="Malgun Gothic" w:hAnsi="Calibri" w:cs="Calibri"/>
                <w:kern w:val="0"/>
                <w14:ligatures w14:val="none"/>
              </w:rPr>
              <w:t>    </w:t>
            </w:r>
          </w:p>
          <w:p w14:paraId="557B6905"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    </w:t>
            </w:r>
          </w:p>
          <w:p w14:paraId="7A78D44E"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200 MP Wide Camera    </w:t>
            </w:r>
          </w:p>
          <w:p w14:paraId="0875BF55" w14:textId="77777777" w:rsidR="005862D6" w:rsidRPr="00580715" w:rsidRDefault="005862D6" w:rsidP="00B72818">
            <w:pPr>
              <w:numPr>
                <w:ilvl w:val="0"/>
                <w:numId w:val="2"/>
              </w:num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OIS F1.7, FOV 85</w:t>
            </w:r>
            <w:r w:rsidRPr="00580715">
              <w:rPr>
                <w:rFonts w:ascii="Calibri" w:eastAsia="Malgun Gothic" w:hAnsi="Calibri" w:cs="Calibri" w:hint="eastAsia"/>
                <w:kern w:val="0"/>
                <w14:ligatures w14:val="none"/>
              </w:rPr>
              <w:t>˚</w:t>
            </w:r>
            <w:r w:rsidRPr="00580715">
              <w:rPr>
                <w:rFonts w:ascii="Calibri" w:eastAsia="Malgun Gothic" w:hAnsi="Calibri" w:cs="Calibri"/>
                <w:kern w:val="0"/>
                <w14:ligatures w14:val="none"/>
              </w:rPr>
              <w:t>    </w:t>
            </w:r>
          </w:p>
          <w:p w14:paraId="2839D142"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    </w:t>
            </w:r>
          </w:p>
          <w:p w14:paraId="4D1D9F5A"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50MP Telephoto Camera    </w:t>
            </w:r>
          </w:p>
          <w:p w14:paraId="04771963" w14:textId="77777777" w:rsidR="005862D6" w:rsidRPr="00CE3A9C" w:rsidRDefault="005862D6" w:rsidP="00B72818">
            <w:pPr>
              <w:numPr>
                <w:ilvl w:val="0"/>
                <w:numId w:val="3"/>
              </w:numPr>
              <w:spacing w:after="0" w:line="240" w:lineRule="auto"/>
              <w:textAlignment w:val="baseline"/>
              <w:rPr>
                <w:rFonts w:ascii="Calibri" w:eastAsia="Malgun Gothic" w:hAnsi="Calibri" w:cs="Calibri"/>
                <w:kern w:val="0"/>
                <w:lang w:val="en-US"/>
                <w14:ligatures w14:val="none"/>
              </w:rPr>
            </w:pPr>
            <w:r w:rsidRPr="00CE3A9C">
              <w:rPr>
                <w:rFonts w:ascii="Calibri" w:eastAsia="Malgun Gothic" w:hAnsi="Calibri" w:cs="Calibri"/>
                <w:kern w:val="0"/>
                <w:lang w:val="en-US"/>
                <w14:ligatures w14:val="none"/>
              </w:rPr>
              <w:t>5x Optical Zoom, OIS F3.4, FOV 22</w:t>
            </w:r>
            <w:r w:rsidRPr="00CE3A9C">
              <w:rPr>
                <w:rFonts w:ascii="Calibri" w:eastAsia="Malgun Gothic" w:hAnsi="Calibri" w:cs="Calibri" w:hint="eastAsia"/>
                <w:kern w:val="0"/>
                <w:lang w:val="en-US"/>
                <w14:ligatures w14:val="none"/>
              </w:rPr>
              <w:t>˚</w:t>
            </w:r>
            <w:r w:rsidRPr="00CE3A9C">
              <w:rPr>
                <w:rFonts w:ascii="Calibri" w:eastAsia="Malgun Gothic" w:hAnsi="Calibri" w:cs="Calibri"/>
                <w:kern w:val="0"/>
                <w:lang w:val="en-US"/>
                <w14:ligatures w14:val="none"/>
              </w:rPr>
              <w:t>    </w:t>
            </w:r>
          </w:p>
          <w:p w14:paraId="6815AEB3"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   </w:t>
            </w:r>
          </w:p>
          <w:p w14:paraId="22DBEAA9"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10MP Telephoto Camera    </w:t>
            </w:r>
          </w:p>
          <w:p w14:paraId="69C622DE" w14:textId="77777777" w:rsidR="005862D6" w:rsidRPr="00CE3A9C" w:rsidRDefault="005862D6" w:rsidP="00B72818">
            <w:pPr>
              <w:numPr>
                <w:ilvl w:val="0"/>
                <w:numId w:val="4"/>
              </w:numPr>
              <w:spacing w:after="0" w:line="240" w:lineRule="auto"/>
              <w:textAlignment w:val="baseline"/>
              <w:rPr>
                <w:rFonts w:ascii="Calibri" w:eastAsia="Malgun Gothic" w:hAnsi="Calibri" w:cs="Calibri"/>
                <w:kern w:val="0"/>
                <w:lang w:val="en-US"/>
                <w14:ligatures w14:val="none"/>
              </w:rPr>
            </w:pPr>
            <w:r w:rsidRPr="00CE3A9C">
              <w:rPr>
                <w:rFonts w:ascii="Calibri" w:eastAsia="Malgun Gothic" w:hAnsi="Calibri" w:cs="Calibri"/>
                <w:kern w:val="0"/>
                <w:lang w:val="en-US"/>
                <w14:ligatures w14:val="none"/>
              </w:rPr>
              <w:t>3x Optical Zoom, OIS F2.4, FOV 36</w:t>
            </w:r>
            <w:r w:rsidRPr="00CE3A9C">
              <w:rPr>
                <w:rFonts w:ascii="Calibri" w:eastAsia="Malgun Gothic" w:hAnsi="Calibri" w:cs="Calibri" w:hint="eastAsia"/>
                <w:kern w:val="0"/>
                <w:lang w:val="en-US"/>
                <w14:ligatures w14:val="none"/>
              </w:rPr>
              <w:t>˚</w:t>
            </w:r>
            <w:r w:rsidRPr="00CE3A9C">
              <w:rPr>
                <w:rFonts w:ascii="Calibri" w:eastAsia="Malgun Gothic" w:hAnsi="Calibri" w:cs="Calibri"/>
                <w:kern w:val="0"/>
                <w:lang w:val="en-US"/>
                <w14:ligatures w14:val="none"/>
              </w:rPr>
              <w:t>    </w:t>
            </w:r>
          </w:p>
          <w:p w14:paraId="713497CE"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   </w:t>
            </w:r>
          </w:p>
          <w:p w14:paraId="09B0AF07" w14:textId="77777777" w:rsidR="005862D6" w:rsidRPr="00580715" w:rsidRDefault="005862D6" w:rsidP="00B72818">
            <w:p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12MP Front Camera    </w:t>
            </w:r>
          </w:p>
          <w:p w14:paraId="5A375650" w14:textId="77777777" w:rsidR="005862D6" w:rsidRPr="00241107" w:rsidRDefault="005862D6" w:rsidP="00B72818">
            <w:pPr>
              <w:numPr>
                <w:ilvl w:val="0"/>
                <w:numId w:val="5"/>
              </w:numPr>
              <w:spacing w:after="0" w:line="240" w:lineRule="auto"/>
              <w:textAlignment w:val="baseline"/>
              <w:rPr>
                <w:rFonts w:ascii="Calibri" w:eastAsia="Malgun Gothic" w:hAnsi="Calibri" w:cs="Calibri"/>
                <w:kern w:val="0"/>
                <w14:ligatures w14:val="none"/>
              </w:rPr>
            </w:pPr>
            <w:r w:rsidRPr="00580715">
              <w:rPr>
                <w:rFonts w:ascii="Calibri" w:eastAsia="Malgun Gothic" w:hAnsi="Calibri" w:cs="Calibri"/>
                <w:kern w:val="0"/>
                <w14:ligatures w14:val="none"/>
              </w:rPr>
              <w:t>F2.2, FOV 80</w:t>
            </w:r>
            <w:r w:rsidRPr="00580715">
              <w:rPr>
                <w:rFonts w:ascii="Calibri" w:eastAsia="Malgun Gothic" w:hAnsi="Calibri" w:cs="Calibri" w:hint="eastAsia"/>
                <w:kern w:val="0"/>
                <w14:ligatures w14:val="none"/>
              </w:rPr>
              <w:t>˚</w:t>
            </w:r>
            <w:r w:rsidRPr="00580715">
              <w:rPr>
                <w:rFonts w:ascii="Calibri" w:eastAsia="Malgun Gothic" w:hAnsi="Calibri" w:cs="Calibri"/>
                <w:kern w:val="0"/>
                <w14:ligatures w14:val="none"/>
              </w:rPr>
              <w:t>   </w:t>
            </w:r>
            <w:r w:rsidRPr="00241107">
              <w:rPr>
                <w:rFonts w:ascii="Calibri" w:eastAsia="Malgun Gothic" w:hAnsi="Calibri" w:cs="Calibri"/>
                <w:kern w:val="0"/>
                <w14:ligatures w14:val="none"/>
              </w:rPr>
              <w:t> </w:t>
            </w:r>
          </w:p>
        </w:tc>
      </w:tr>
      <w:tr w:rsidR="005862D6" w:rsidRPr="00241107" w14:paraId="359176AE" w14:textId="77777777" w:rsidTr="00B72818">
        <w:trPr>
          <w:trHeight w:val="300"/>
        </w:trPr>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649FFE"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Hukommelse og lagring</w:t>
            </w:r>
            <w:r w:rsidRPr="00241107">
              <w:rPr>
                <w:rFonts w:ascii="Calibri" w:eastAsia="Malgun Gothic" w:hAnsi="Calibri" w:cs="Calibri"/>
                <w:kern w:val="0"/>
                <w14:ligatures w14:val="none"/>
              </w:rPr>
              <w:t> </w:t>
            </w:r>
          </w:p>
        </w:tc>
        <w:tc>
          <w:tcPr>
            <w:tcW w:w="8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5A8B9F" w14:textId="2E4BCF58"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12GB + 1TB</w:t>
            </w:r>
            <w:r w:rsidR="00CF2273">
              <w:rPr>
                <w:rFonts w:ascii="Calibri" w:eastAsia="Malgun Gothic" w:hAnsi="Calibri" w:cs="Calibri"/>
                <w:kern w:val="0"/>
                <w14:ligatures w14:val="none"/>
              </w:rPr>
              <w:t>: 14 299 DKK</w:t>
            </w:r>
          </w:p>
          <w:p w14:paraId="08AB1D05" w14:textId="7DBEF7C0"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+ 512GB</w:t>
            </w:r>
            <w:r w:rsidR="00CF2273">
              <w:rPr>
                <w:rFonts w:ascii="Calibri" w:eastAsia="Malgun Gothic" w:hAnsi="Calibri" w:cs="Calibri"/>
                <w:kern w:val="0"/>
                <w14:ligatures w14:val="none"/>
              </w:rPr>
              <w:t>: 12 499 DKK</w:t>
            </w:r>
          </w:p>
          <w:p w14:paraId="27850805" w14:textId="0F6312DC"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+ 256GB</w:t>
            </w:r>
            <w:r w:rsidR="00CF2273">
              <w:rPr>
                <w:rFonts w:ascii="Calibri" w:eastAsia="Malgun Gothic" w:hAnsi="Calibri" w:cs="Calibri"/>
                <w:kern w:val="0"/>
                <w14:ligatures w14:val="none"/>
              </w:rPr>
              <w:t>:</w:t>
            </w:r>
            <w:r w:rsidRPr="00241107">
              <w:rPr>
                <w:rFonts w:ascii="Calibri" w:eastAsia="Malgun Gothic" w:hAnsi="Calibri" w:cs="Calibri"/>
                <w:kern w:val="0"/>
                <w14:ligatures w14:val="none"/>
              </w:rPr>
              <w:t> </w:t>
            </w:r>
            <w:r w:rsidR="00CF2273">
              <w:rPr>
                <w:rFonts w:ascii="Calibri" w:eastAsia="Malgun Gothic" w:hAnsi="Calibri" w:cs="Calibri"/>
                <w:kern w:val="0"/>
                <w14:ligatures w14:val="none"/>
              </w:rPr>
              <w:t>11 499 DKK</w:t>
            </w:r>
          </w:p>
        </w:tc>
      </w:tr>
      <w:tr w:rsidR="005862D6" w:rsidRPr="00475001" w14:paraId="1C61B63E" w14:textId="77777777" w:rsidTr="00B7281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82BEA7"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8C8D6" w14:textId="77777777" w:rsidR="005862D6" w:rsidRPr="00475001" w:rsidRDefault="005862D6" w:rsidP="00B72818">
            <w:pPr>
              <w:spacing w:after="0" w:line="240" w:lineRule="auto"/>
              <w:textAlignment w:val="baseline"/>
              <w:rPr>
                <w:rFonts w:ascii="Calibri" w:eastAsia="Malgun Gothic" w:hAnsi="Calibri" w:cs="Calibri"/>
                <w:i/>
                <w:iCs/>
                <w:kern w:val="0"/>
                <w14:ligatures w14:val="none"/>
              </w:rPr>
            </w:pPr>
            <w:r w:rsidRPr="00475001">
              <w:rPr>
                <w:rFonts w:ascii="Calibri" w:eastAsia="Malgun Gothic" w:hAnsi="Calibri" w:cs="Calibri"/>
                <w:i/>
                <w:iCs/>
                <w:kern w:val="0"/>
                <w14:ligatures w14:val="none"/>
              </w:rPr>
              <w:t xml:space="preserve">*Tilgængelig lagerkapacitet afhænger af forudindlæst software.   </w:t>
            </w:r>
          </w:p>
          <w:p w14:paraId="299D8E1D"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*Hukommelsesmulighed kan variere efter marked.  </w:t>
            </w:r>
          </w:p>
        </w:tc>
      </w:tr>
      <w:tr w:rsidR="005862D6" w:rsidRPr="00241107" w14:paraId="519D547B" w14:textId="77777777" w:rsidTr="00B72818">
        <w:trPr>
          <w:trHeight w:val="300"/>
        </w:trPr>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B993BD7"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Batter</w:t>
            </w:r>
            <w:r>
              <w:rPr>
                <w:rFonts w:ascii="Calibri" w:eastAsia="Malgun Gothic" w:hAnsi="Calibri" w:cs="Calibri"/>
                <w:b/>
                <w:bCs/>
                <w:kern w:val="0"/>
                <w14:ligatures w14:val="none"/>
              </w:rPr>
              <w:t>i</w:t>
            </w:r>
            <w:r w:rsidRPr="00241107">
              <w:rPr>
                <w:rFonts w:ascii="Calibri" w:eastAsia="Malgun Gothic" w:hAnsi="Calibri" w:cs="Calibri"/>
                <w:b/>
                <w:bCs/>
                <w:kern w:val="0"/>
                <w14:ligatures w14:val="none"/>
              </w:rPr>
              <w:t>  </w:t>
            </w:r>
            <w:r w:rsidRPr="00241107">
              <w:rPr>
                <w:rFonts w:ascii="Calibri" w:eastAsia="Malgun Gothic" w:hAnsi="Calibri" w:cs="Calibri"/>
                <w:kern w:val="0"/>
                <w14:ligatures w14:val="none"/>
              </w:rPr>
              <w:t>  </w:t>
            </w:r>
          </w:p>
        </w:tc>
        <w:tc>
          <w:tcPr>
            <w:tcW w:w="8190" w:type="dxa"/>
            <w:tcBorders>
              <w:top w:val="single" w:sz="6" w:space="0" w:color="auto"/>
              <w:left w:val="nil"/>
              <w:bottom w:val="single" w:sz="6" w:space="0" w:color="auto"/>
              <w:right w:val="single" w:sz="6" w:space="0" w:color="auto"/>
            </w:tcBorders>
            <w:shd w:val="clear" w:color="auto" w:fill="auto"/>
            <w:vAlign w:val="center"/>
            <w:hideMark/>
          </w:tcPr>
          <w:p w14:paraId="7099A6B5"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5,000 mAh    </w:t>
            </w:r>
          </w:p>
        </w:tc>
      </w:tr>
      <w:tr w:rsidR="005862D6" w:rsidRPr="00475001" w14:paraId="1602AE57" w14:textId="77777777" w:rsidTr="00B7281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BECDB9"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01E70049" w14:textId="7DC38AAC"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 xml:space="preserve">*Typisk værdi testet under tredjeparts laboratorieforhold. Typisk værdi er den anslåede gennemsnitsværdi i betragtning af afvigelsen i batterikapacitet blandt de batteriprøver, der er testet i henhold til IEC 61960-standarden. Nominel (minimum) kapacitet er </w:t>
            </w:r>
            <w:r w:rsidR="002E07E1">
              <w:rPr>
                <w:rFonts w:ascii="Calibri" w:eastAsia="Malgun Gothic" w:hAnsi="Calibri" w:cs="Calibri"/>
                <w:i/>
                <w:iCs/>
                <w:kern w:val="0"/>
                <w14:ligatures w14:val="none"/>
              </w:rPr>
              <w:t>4</w:t>
            </w:r>
            <w:r w:rsidRPr="00475001">
              <w:rPr>
                <w:rFonts w:ascii="Calibri" w:eastAsia="Malgun Gothic" w:hAnsi="Calibri" w:cs="Calibri"/>
                <w:i/>
                <w:iCs/>
                <w:kern w:val="0"/>
                <w14:ligatures w14:val="none"/>
              </w:rPr>
              <w:t>.8</w:t>
            </w:r>
            <w:r w:rsidR="002E07E1">
              <w:rPr>
                <w:rFonts w:ascii="Calibri" w:eastAsia="Malgun Gothic" w:hAnsi="Calibri" w:cs="Calibri"/>
                <w:i/>
                <w:iCs/>
                <w:kern w:val="0"/>
                <w14:ligatures w14:val="none"/>
              </w:rPr>
              <w:t>5</w:t>
            </w:r>
            <w:r w:rsidRPr="00475001">
              <w:rPr>
                <w:rFonts w:ascii="Calibri" w:eastAsia="Malgun Gothic" w:hAnsi="Calibri" w:cs="Calibri"/>
                <w:i/>
                <w:iCs/>
                <w:kern w:val="0"/>
                <w14:ligatures w14:val="none"/>
              </w:rPr>
              <w:t>5 mAh. Den faktiske batterilevetid kan variere afhængigt af netværksmiljø, brugsmønstre og andre faktorer.  </w:t>
            </w:r>
          </w:p>
        </w:tc>
      </w:tr>
      <w:tr w:rsidR="005862D6" w:rsidRPr="00475001" w14:paraId="60334B6A" w14:textId="77777777" w:rsidTr="00B72818">
        <w:trPr>
          <w:trHeight w:val="300"/>
        </w:trPr>
        <w:tc>
          <w:tcPr>
            <w:tcW w:w="1125" w:type="dxa"/>
            <w:vMerge w:val="restart"/>
            <w:tcBorders>
              <w:top w:val="nil"/>
              <w:left w:val="single" w:sz="6" w:space="0" w:color="auto"/>
              <w:bottom w:val="nil"/>
              <w:right w:val="single" w:sz="6" w:space="0" w:color="auto"/>
            </w:tcBorders>
            <w:shd w:val="clear" w:color="auto" w:fill="auto"/>
            <w:vAlign w:val="center"/>
            <w:hideMark/>
          </w:tcPr>
          <w:p w14:paraId="7FE6ED76"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Opladning</w:t>
            </w:r>
            <w:r w:rsidRPr="00241107">
              <w:rPr>
                <w:rFonts w:ascii="Calibri" w:eastAsia="Malgun Gothic" w:hAnsi="Calibri" w:cs="Calibri"/>
                <w:b/>
                <w:bCs/>
                <w:kern w:val="0"/>
                <w14:ligatures w14:val="none"/>
              </w:rPr>
              <w:t>*  </w:t>
            </w:r>
            <w:r w:rsidRPr="00241107">
              <w:rPr>
                <w:rFonts w:ascii="Calibri" w:eastAsia="Malgun Gothic" w:hAnsi="Calibri" w:cs="Calibri"/>
                <w:kern w:val="0"/>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5930BF01"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kern w:val="0"/>
                <w14:ligatures w14:val="none"/>
              </w:rPr>
              <w:t xml:space="preserve">Kablet opladning*: Op til 65 % opladning på ca. 30 minutter med 45 W-adapter**   </w:t>
            </w:r>
          </w:p>
          <w:p w14:paraId="3E1C5BDC"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kern w:val="0"/>
                <w14:ligatures w14:val="none"/>
              </w:rPr>
              <w:t xml:space="preserve">Hurtig trådløs opladning 2.0***   </w:t>
            </w:r>
          </w:p>
          <w:p w14:paraId="60FCE03C"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kern w:val="0"/>
                <w14:ligatures w14:val="none"/>
              </w:rPr>
              <w:t>Trådløs PowerShare****  </w:t>
            </w:r>
          </w:p>
        </w:tc>
      </w:tr>
      <w:tr w:rsidR="005862D6" w:rsidRPr="00475001" w14:paraId="20B05F51"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2AE117BF"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1858C5FE"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i/>
                <w:iCs/>
                <w:kern w:val="0"/>
                <w14:ligatures w14:val="none"/>
              </w:rPr>
              <w:t>*Kablet opladning kompatibel med QC2.0 og AFCPD.  </w:t>
            </w:r>
          </w:p>
        </w:tc>
      </w:tr>
      <w:tr w:rsidR="005862D6" w:rsidRPr="00475001" w14:paraId="671D0FF0"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29456930"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66E12A35"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**45W strømadapter sælges separat. Brug kun Samsung-godkendte opladere og kabler.  </w:t>
            </w:r>
          </w:p>
        </w:tc>
      </w:tr>
      <w:tr w:rsidR="005862D6" w:rsidRPr="00475001" w14:paraId="741524C5"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60F95E79"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59AA4490"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p>
        </w:tc>
      </w:tr>
      <w:tr w:rsidR="005862D6" w:rsidRPr="00475001" w14:paraId="0ADC3555"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6A309F50"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665CA2BE"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i/>
                <w:iCs/>
                <w:kern w:val="0"/>
                <w14:ligatures w14:val="none"/>
              </w:rPr>
              <w:t>***Trådløs opladning kompatibel med WPC.  </w:t>
            </w:r>
          </w:p>
        </w:tc>
      </w:tr>
      <w:tr w:rsidR="005862D6" w:rsidRPr="00475001" w14:paraId="5A5D2AD4"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3CF6BD58"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60CAAD09"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355EF9">
              <w:rPr>
                <w:rFonts w:ascii="Calibri" w:eastAsia="Malgun Gothic" w:hAnsi="Calibri" w:cs="Calibri"/>
                <w:i/>
                <w:iCs/>
                <w:kern w:val="0"/>
                <w:lang w:val="en-US"/>
                <w14:ligatures w14:val="none"/>
              </w:rPr>
              <w:t xml:space="preserve">****Begrænset til Samsung eller andre smartphones med trådløs Qi-opladning, såsom Galaxy S24 Ultra, S24+, S24, S23 Ultra, S23+, S23, Z Fold 4, Z Flip4, S22-serien, Z Fold3 5G, Z Flip3 5G, S21 FE 5G, S21-serien, Z Fold2, Note20-serien, S20-serien, Z Flip, Note10, Note10+, S10e, S10, S10+, Fold, S9, S9+, S8, S8+, S8 Active, S7, S7 edge, S7 Active, S6, S6 edge, S6 Active, S6 edge+, Note9, Note8, Note FE og Note5. Kun tilgængelig med visse Samsung Galaxy wearables som Galaxy Buds FE, Buds2 Pro, Buds2, Buds Pro, Buds Live, Watch6, Watch6 Classic, Watch5, Watch 5 Pro, Watch4, Watch4 Classic, Watch3, Watch Active2, Watch Active, Gear Sport, Gear S3, Galaxy Watch og Galaxy Buds. </w:t>
            </w:r>
            <w:r w:rsidRPr="00475001">
              <w:rPr>
                <w:rFonts w:ascii="Calibri" w:eastAsia="Malgun Gothic" w:hAnsi="Calibri" w:cs="Calibri"/>
                <w:i/>
                <w:iCs/>
                <w:kern w:val="0"/>
                <w14:ligatures w14:val="none"/>
              </w:rPr>
              <w:t>Hvis batteriniveauet er lavere end 30 %, fungerer Wireless PowerShare muligvis ikke. Fungerer muligvis ikke med visse former for tilbehør, covers, enheder af andre mærker eller visse Samsung wearables. Under PowerShare kan det påvirke modtagelse af opkald eller datatjenester, afhængigt af dit netværksmiljø.  </w:t>
            </w:r>
          </w:p>
        </w:tc>
      </w:tr>
      <w:tr w:rsidR="005862D6" w:rsidRPr="00CF2273" w14:paraId="254362D9" w14:textId="77777777" w:rsidTr="00B72818">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0EAD2"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OS</w:t>
            </w:r>
            <w:r w:rsidRPr="00241107">
              <w:rPr>
                <w:rFonts w:ascii="Calibri" w:eastAsia="Malgun Gothic" w:hAnsi="Calibri" w:cs="Calibri"/>
                <w:kern w:val="0"/>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2C7D5208" w14:textId="77777777" w:rsidR="005862D6" w:rsidRPr="00600958" w:rsidRDefault="005862D6" w:rsidP="00B72818">
            <w:pPr>
              <w:spacing w:after="0" w:line="240" w:lineRule="auto"/>
              <w:textAlignment w:val="baseline"/>
              <w:rPr>
                <w:rFonts w:ascii="Calibri" w:eastAsia="Malgun Gothic" w:hAnsi="Calibri" w:cs="Calibri"/>
                <w:kern w:val="0"/>
                <w:lang w:val="en-US"/>
                <w14:ligatures w14:val="none"/>
              </w:rPr>
            </w:pPr>
            <w:r w:rsidRPr="00600958">
              <w:rPr>
                <w:rFonts w:ascii="Calibri" w:eastAsia="Malgun Gothic" w:hAnsi="Calibri" w:cs="Calibri"/>
                <w:kern w:val="0"/>
                <w:lang w:val="en-US"/>
                <w14:ligatures w14:val="none"/>
              </w:rPr>
              <w:t>Android 15  </w:t>
            </w:r>
          </w:p>
          <w:p w14:paraId="5EC0CB48" w14:textId="77777777" w:rsidR="005862D6" w:rsidRPr="00600958" w:rsidRDefault="005862D6" w:rsidP="00B72818">
            <w:pPr>
              <w:spacing w:after="0" w:line="240" w:lineRule="auto"/>
              <w:textAlignment w:val="baseline"/>
              <w:rPr>
                <w:rFonts w:ascii="Calibri" w:eastAsia="Malgun Gothic" w:hAnsi="Calibri" w:cs="Calibri"/>
                <w:kern w:val="0"/>
                <w:lang w:val="en-US"/>
                <w14:ligatures w14:val="none"/>
              </w:rPr>
            </w:pPr>
            <w:r w:rsidRPr="00600958">
              <w:rPr>
                <w:rFonts w:ascii="Calibri" w:eastAsia="Malgun Gothic" w:hAnsi="Calibri" w:cs="Calibri"/>
                <w:kern w:val="0"/>
                <w:lang w:val="en-US"/>
                <w14:ligatures w14:val="none"/>
              </w:rPr>
              <w:t>One UI 7  </w:t>
            </w:r>
          </w:p>
        </w:tc>
      </w:tr>
      <w:tr w:rsidR="005862D6" w:rsidRPr="00CF2273" w14:paraId="3B69C22D" w14:textId="77777777" w:rsidTr="00B72818">
        <w:trPr>
          <w:trHeight w:val="300"/>
        </w:trPr>
        <w:tc>
          <w:tcPr>
            <w:tcW w:w="1125" w:type="dxa"/>
            <w:vMerge w:val="restart"/>
            <w:tcBorders>
              <w:top w:val="nil"/>
              <w:left w:val="single" w:sz="6" w:space="0" w:color="auto"/>
              <w:bottom w:val="nil"/>
              <w:right w:val="single" w:sz="6" w:space="0" w:color="auto"/>
            </w:tcBorders>
            <w:shd w:val="clear" w:color="auto" w:fill="auto"/>
            <w:vAlign w:val="center"/>
            <w:hideMark/>
          </w:tcPr>
          <w:p w14:paraId="2533E292"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Netværk og tilslutnings-muligheder</w:t>
            </w:r>
            <w:r w:rsidRPr="00241107">
              <w:rPr>
                <w:rFonts w:ascii="Calibri" w:eastAsia="Malgun Gothic" w:hAnsi="Calibri" w:cs="Calibri"/>
                <w:kern w:val="0"/>
                <w14:ligatures w14:val="none"/>
              </w:rPr>
              <w:t> </w:t>
            </w:r>
          </w:p>
        </w:tc>
        <w:tc>
          <w:tcPr>
            <w:tcW w:w="8190" w:type="dxa"/>
            <w:tcBorders>
              <w:top w:val="nil"/>
              <w:left w:val="nil"/>
              <w:bottom w:val="single" w:sz="6" w:space="0" w:color="auto"/>
              <w:right w:val="single" w:sz="6" w:space="0" w:color="auto"/>
            </w:tcBorders>
            <w:shd w:val="clear" w:color="auto" w:fill="auto"/>
            <w:vAlign w:val="center"/>
            <w:hideMark/>
          </w:tcPr>
          <w:p w14:paraId="5287B64E" w14:textId="77777777" w:rsidR="005862D6" w:rsidRPr="00600958"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 5G*, LTE**, Wi-Fi 7***, Wi-Fi Direct Bluetooth® v 5.4</w:t>
            </w:r>
          </w:p>
        </w:tc>
      </w:tr>
      <w:tr w:rsidR="005862D6" w:rsidRPr="00241107" w14:paraId="53E06333"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634B0B24" w14:textId="77777777" w:rsidR="005862D6" w:rsidRPr="00600958" w:rsidRDefault="005862D6" w:rsidP="00B72818">
            <w:pPr>
              <w:spacing w:after="0" w:line="240" w:lineRule="auto"/>
              <w:textAlignment w:val="baseline"/>
              <w:rPr>
                <w:rFonts w:ascii="Calibri" w:eastAsia="Malgun Gothic" w:hAnsi="Calibri" w:cs="Calibri"/>
                <w:kern w:val="0"/>
                <w:lang w:val="en-US"/>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50F75944" w14:textId="77777777" w:rsidR="005862D6" w:rsidRPr="00475001" w:rsidRDefault="005862D6" w:rsidP="00B72818">
            <w:pPr>
              <w:spacing w:after="0" w:line="240" w:lineRule="auto"/>
              <w:textAlignment w:val="baseline"/>
              <w:rPr>
                <w:rFonts w:ascii="Calibri" w:eastAsia="Malgun Gothic" w:hAnsi="Calibri" w:cs="Calibri"/>
                <w:i/>
                <w:iCs/>
                <w:kern w:val="0"/>
                <w14:ligatures w14:val="none"/>
              </w:rPr>
            </w:pPr>
            <w:r w:rsidRPr="00475001">
              <w:rPr>
                <w:rFonts w:ascii="Calibri" w:eastAsia="Malgun Gothic" w:hAnsi="Calibri" w:cs="Calibri"/>
                <w:i/>
                <w:iCs/>
                <w:kern w:val="0"/>
                <w14:ligatures w14:val="none"/>
              </w:rPr>
              <w:t xml:space="preserve">*Kræver optimal 5G-netværksforbindelse, tilgængelig på udvalgte markeder. Tjek med din operatør for tilgængelighed og detaljer. Download- og streaminghastigheder kan variere afhængigt af indholdsudbyder, serverforbindelse og andre faktorer.   </w:t>
            </w:r>
          </w:p>
          <w:p w14:paraId="3C2862D7" w14:textId="77777777" w:rsidR="005862D6" w:rsidRPr="00475001" w:rsidRDefault="005862D6" w:rsidP="00B72818">
            <w:pPr>
              <w:spacing w:after="0" w:line="240" w:lineRule="auto"/>
              <w:textAlignment w:val="baseline"/>
              <w:rPr>
                <w:rFonts w:ascii="Calibri" w:eastAsia="Malgun Gothic" w:hAnsi="Calibri" w:cs="Calibri"/>
                <w:i/>
                <w:iCs/>
                <w:kern w:val="0"/>
                <w14:ligatures w14:val="none"/>
              </w:rPr>
            </w:pPr>
            <w:r w:rsidRPr="00475001">
              <w:rPr>
                <w:rFonts w:ascii="Calibri" w:eastAsia="Malgun Gothic" w:hAnsi="Calibri" w:cs="Calibri"/>
                <w:i/>
                <w:iCs/>
                <w:kern w:val="0"/>
                <w14:ligatures w14:val="none"/>
              </w:rPr>
              <w:t xml:space="preserve">**Tilgængeligheden af LTE-modellen varierer efter marked og operatør. Den faktiske hastighed kan variere afhængigt af marked, operatør og brugermiljø.   </w:t>
            </w:r>
          </w:p>
          <w:p w14:paraId="7464A37A"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 xml:space="preserve">***Wi-Fi 7-netværkets tilgængelighed kan variere afhængigt af marked, netværksudbyder og brugermiljø. </w:t>
            </w:r>
            <w:r w:rsidRPr="00475001">
              <w:rPr>
                <w:rFonts w:ascii="Calibri" w:eastAsia="Malgun Gothic" w:hAnsi="Calibri" w:cs="Calibri"/>
                <w:i/>
                <w:iCs/>
                <w:kern w:val="0"/>
                <w:lang w:val="en-US"/>
                <w14:ligatures w14:val="none"/>
              </w:rPr>
              <w:t>Kræver optimal forbindelse. Kræver en Wi-Fi 7-router.</w:t>
            </w:r>
          </w:p>
        </w:tc>
      </w:tr>
      <w:tr w:rsidR="005862D6" w:rsidRPr="00241107" w14:paraId="503A6676" w14:textId="77777777" w:rsidTr="00B72818">
        <w:trPr>
          <w:trHeight w:val="300"/>
        </w:trPr>
        <w:tc>
          <w:tcPr>
            <w:tcW w:w="112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24A7A4F"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Vandtæthed</w:t>
            </w:r>
            <w:r w:rsidRPr="00241107">
              <w:rPr>
                <w:rFonts w:ascii="Calibri" w:eastAsia="Malgun Gothic" w:hAnsi="Calibri" w:cs="Calibri"/>
                <w:kern w:val="0"/>
                <w14:ligatures w14:val="none"/>
              </w:rPr>
              <w:t> </w:t>
            </w:r>
          </w:p>
        </w:tc>
        <w:tc>
          <w:tcPr>
            <w:tcW w:w="8190" w:type="dxa"/>
            <w:tcBorders>
              <w:top w:val="single" w:sz="6" w:space="0" w:color="auto"/>
              <w:left w:val="nil"/>
              <w:bottom w:val="single" w:sz="6" w:space="0" w:color="auto"/>
              <w:right w:val="single" w:sz="6" w:space="0" w:color="auto"/>
            </w:tcBorders>
            <w:shd w:val="clear" w:color="auto" w:fill="auto"/>
            <w:vAlign w:val="center"/>
            <w:hideMark/>
          </w:tcPr>
          <w:p w14:paraId="5E432049"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IP68    </w:t>
            </w:r>
          </w:p>
        </w:tc>
      </w:tr>
      <w:tr w:rsidR="005862D6" w:rsidRPr="00475001" w14:paraId="58BCE4ED" w14:textId="77777777" w:rsidTr="00B7281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79A3D1"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8190" w:type="dxa"/>
            <w:tcBorders>
              <w:top w:val="nil"/>
              <w:left w:val="nil"/>
              <w:bottom w:val="single" w:sz="6" w:space="0" w:color="auto"/>
              <w:right w:val="single" w:sz="6" w:space="0" w:color="auto"/>
            </w:tcBorders>
            <w:shd w:val="clear" w:color="auto" w:fill="auto"/>
            <w:vAlign w:val="center"/>
            <w:hideMark/>
          </w:tcPr>
          <w:p w14:paraId="348E78CB"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*IP68-klassificering: Vand- og støvafvisende baseret på laboratorietest for nedsænkning i op til 1,5 meter ferskvand i op til 30 minutter. Skyl rester/tør efter at have været våd. Frarådes til brug på stranden eller i poolen. Din enheds vand- og støvtæthed er ikke permanent og kan mindskes med tiden. S Pen'ens vand- og støvbestandighed kan også blive mindre med tiden på grund af normal slitage. </w:t>
            </w:r>
          </w:p>
        </w:tc>
      </w:tr>
    </w:tbl>
    <w:p w14:paraId="61A7487D" w14:textId="77777777" w:rsidR="005862D6" w:rsidRDefault="005862D6" w:rsidP="005862D6">
      <w:pPr>
        <w:tabs>
          <w:tab w:val="left" w:pos="0"/>
        </w:tabs>
        <w:spacing w:after="120" w:line="360" w:lineRule="auto"/>
        <w:rPr>
          <w:rFonts w:asciiTheme="minorBidi" w:eastAsia="Malgun Gothic" w:hAnsiTheme="minorBidi"/>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3759"/>
        <w:gridCol w:w="29"/>
        <w:gridCol w:w="86"/>
        <w:gridCol w:w="4113"/>
      </w:tblGrid>
      <w:tr w:rsidR="005862D6" w:rsidRPr="00241107" w14:paraId="26FF0252" w14:textId="77777777" w:rsidTr="00B72818">
        <w:trPr>
          <w:trHeight w:val="300"/>
        </w:trPr>
        <w:tc>
          <w:tcPr>
            <w:tcW w:w="5116" w:type="dxa"/>
            <w:gridSpan w:val="2"/>
            <w:tcBorders>
              <w:top w:val="single" w:sz="4" w:space="0" w:color="FFFFFF" w:themeColor="background1"/>
              <w:left w:val="single" w:sz="4" w:space="0" w:color="FFFFFF" w:themeColor="background1"/>
              <w:bottom w:val="single" w:sz="4" w:space="0" w:color="FFFFFF" w:themeColor="background1"/>
              <w:right w:val="single" w:sz="6" w:space="0" w:color="FFFFFF" w:themeColor="background1"/>
            </w:tcBorders>
            <w:shd w:val="clear" w:color="auto" w:fill="000000" w:themeFill="text1"/>
            <w:vAlign w:val="center"/>
            <w:hideMark/>
          </w:tcPr>
          <w:p w14:paraId="6994CEEE" w14:textId="77777777" w:rsidR="005862D6" w:rsidRPr="00241107" w:rsidRDefault="005862D6" w:rsidP="00B72818">
            <w:pPr>
              <w:spacing w:after="0" w:line="240" w:lineRule="auto"/>
              <w:jc w:val="center"/>
              <w:textAlignment w:val="baseline"/>
              <w:rPr>
                <w:rFonts w:ascii="Calibri" w:eastAsia="Malgun Gothic" w:hAnsi="Calibri" w:cs="Calibri"/>
                <w:b/>
                <w:kern w:val="0"/>
                <w14:ligatures w14:val="none"/>
              </w:rPr>
            </w:pPr>
            <w:r w:rsidRPr="00241107">
              <w:rPr>
                <w:rFonts w:ascii="Calibri" w:eastAsia="Malgun Gothic" w:hAnsi="Calibri" w:cs="Calibri"/>
                <w:kern w:val="0"/>
                <w14:ligatures w14:val="none"/>
              </w:rPr>
              <w:t>  </w:t>
            </w:r>
            <w:r w:rsidRPr="00241107">
              <w:rPr>
                <w:rFonts w:ascii="Calibri" w:eastAsia="Malgun Gothic" w:hAnsi="Calibri" w:cs="Calibri"/>
                <w:b/>
                <w:bCs/>
                <w:kern w:val="0"/>
                <w14:ligatures w14:val="none"/>
              </w:rPr>
              <w:t>Galaxy S25</w:t>
            </w:r>
          </w:p>
        </w:tc>
        <w:tc>
          <w:tcPr>
            <w:tcW w:w="4228" w:type="dxa"/>
            <w:gridSpan w:val="3"/>
            <w:tcBorders>
              <w:top w:val="single" w:sz="4" w:space="0" w:color="FFFFFF" w:themeColor="background1"/>
              <w:left w:val="single" w:sz="6" w:space="0" w:color="FFFFFF" w:themeColor="background1"/>
              <w:bottom w:val="single" w:sz="4" w:space="0" w:color="FFFFFF" w:themeColor="background1"/>
              <w:right w:val="single" w:sz="4" w:space="0" w:color="FFFFFF" w:themeColor="background1"/>
            </w:tcBorders>
            <w:shd w:val="clear" w:color="auto" w:fill="000000" w:themeFill="text1"/>
            <w:vAlign w:val="center"/>
            <w:hideMark/>
          </w:tcPr>
          <w:p w14:paraId="0CD37368" w14:textId="77777777" w:rsidR="005862D6" w:rsidRPr="00241107" w:rsidRDefault="005862D6" w:rsidP="00B72818">
            <w:pPr>
              <w:spacing w:after="0" w:line="240" w:lineRule="auto"/>
              <w:jc w:val="center"/>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Galaxy S25+</w:t>
            </w:r>
          </w:p>
        </w:tc>
      </w:tr>
      <w:tr w:rsidR="005862D6" w:rsidRPr="00241107" w14:paraId="1E7EA7F3" w14:textId="77777777" w:rsidTr="00B72818">
        <w:trPr>
          <w:trHeight w:val="300"/>
        </w:trPr>
        <w:tc>
          <w:tcPr>
            <w:tcW w:w="1357" w:type="dxa"/>
            <w:vMerge w:val="restart"/>
            <w:tcBorders>
              <w:top w:val="single" w:sz="4" w:space="0" w:color="FFFFFF" w:themeColor="background1"/>
              <w:left w:val="single" w:sz="6" w:space="0" w:color="auto"/>
              <w:bottom w:val="nil"/>
              <w:right w:val="single" w:sz="6" w:space="0" w:color="auto"/>
            </w:tcBorders>
            <w:shd w:val="clear" w:color="auto" w:fill="auto"/>
            <w:vAlign w:val="center"/>
            <w:hideMark/>
          </w:tcPr>
          <w:p w14:paraId="2008DDB5"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b/>
                <w:bCs/>
                <w:kern w:val="0"/>
                <w14:ligatures w14:val="none"/>
              </w:rPr>
              <w:t>Skærm</w:t>
            </w:r>
            <w:r w:rsidRPr="00241107">
              <w:rPr>
                <w:rFonts w:ascii="Calibri" w:eastAsia="Malgun Gothic" w:hAnsi="Calibri" w:cs="Calibri"/>
                <w:kern w:val="0"/>
                <w14:ligatures w14:val="none"/>
              </w:rPr>
              <w:t>   </w:t>
            </w:r>
          </w:p>
        </w:tc>
        <w:tc>
          <w:tcPr>
            <w:tcW w:w="3759" w:type="dxa"/>
            <w:tcBorders>
              <w:top w:val="single" w:sz="4" w:space="0" w:color="FFFFFF" w:themeColor="background1"/>
              <w:left w:val="nil"/>
              <w:bottom w:val="single" w:sz="6" w:space="0" w:color="auto"/>
              <w:right w:val="single" w:sz="6" w:space="0" w:color="auto"/>
            </w:tcBorders>
            <w:shd w:val="clear" w:color="auto" w:fill="auto"/>
            <w:vAlign w:val="center"/>
            <w:hideMark/>
          </w:tcPr>
          <w:p w14:paraId="0F2E1B09"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6.2-</w:t>
            </w:r>
            <w:r>
              <w:rPr>
                <w:rFonts w:ascii="Calibri" w:eastAsia="Malgun Gothic" w:hAnsi="Calibri" w:cs="Calibri"/>
                <w:kern w:val="0"/>
                <w14:ligatures w14:val="none"/>
              </w:rPr>
              <w:t>tommer</w:t>
            </w:r>
            <w:r w:rsidRPr="00241107">
              <w:rPr>
                <w:rFonts w:ascii="Calibri" w:eastAsia="Malgun Gothic" w:hAnsi="Calibri" w:cs="Calibri"/>
                <w:kern w:val="0"/>
                <w14:ligatures w14:val="none"/>
              </w:rPr>
              <w:t xml:space="preserve"> FHD+*  </w:t>
            </w:r>
          </w:p>
        </w:tc>
        <w:tc>
          <w:tcPr>
            <w:tcW w:w="4228" w:type="dxa"/>
            <w:gridSpan w:val="3"/>
            <w:tcBorders>
              <w:top w:val="single" w:sz="4" w:space="0" w:color="FFFFFF" w:themeColor="background1"/>
              <w:left w:val="nil"/>
              <w:bottom w:val="single" w:sz="6" w:space="0" w:color="auto"/>
              <w:right w:val="single" w:sz="6" w:space="0" w:color="auto"/>
            </w:tcBorders>
            <w:shd w:val="clear" w:color="auto" w:fill="auto"/>
            <w:vAlign w:val="center"/>
            <w:hideMark/>
          </w:tcPr>
          <w:p w14:paraId="76CFD72C"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6.7-</w:t>
            </w:r>
            <w:r>
              <w:rPr>
                <w:rFonts w:ascii="Calibri" w:eastAsia="Malgun Gothic" w:hAnsi="Calibri" w:cs="Calibri"/>
                <w:kern w:val="0"/>
                <w14:ligatures w14:val="none"/>
              </w:rPr>
              <w:t>tommer</w:t>
            </w:r>
            <w:r w:rsidRPr="00241107">
              <w:rPr>
                <w:rFonts w:ascii="Calibri" w:eastAsia="Malgun Gothic" w:hAnsi="Calibri" w:cs="Calibri"/>
                <w:kern w:val="0"/>
                <w14:ligatures w14:val="none"/>
              </w:rPr>
              <w:t xml:space="preserve"> QHD+ *  </w:t>
            </w:r>
          </w:p>
        </w:tc>
      </w:tr>
      <w:tr w:rsidR="005862D6" w:rsidRPr="00475001" w14:paraId="19F733AC" w14:textId="77777777" w:rsidTr="00B72818">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7BFDDD94"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552A81D5"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Dynami</w:t>
            </w:r>
            <w:r>
              <w:rPr>
                <w:rFonts w:ascii="Calibri" w:eastAsia="Malgun Gothic" w:hAnsi="Calibri" w:cs="Calibri"/>
                <w:kern w:val="0"/>
                <w:lang w:val="en-US"/>
                <w14:ligatures w14:val="none"/>
              </w:rPr>
              <w:t>sk</w:t>
            </w:r>
            <w:r w:rsidRPr="00475001">
              <w:rPr>
                <w:rFonts w:ascii="Calibri" w:eastAsia="Malgun Gothic" w:hAnsi="Calibri" w:cs="Calibri"/>
                <w:kern w:val="0"/>
                <w:lang w:val="en-US"/>
                <w14:ligatures w14:val="none"/>
              </w:rPr>
              <w:t xml:space="preserve"> AMOLED 2X Display    </w:t>
            </w:r>
          </w:p>
          <w:p w14:paraId="5AC3A703"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Super Smooth 120Hz refresh rate (1~120Hz)    </w:t>
            </w:r>
          </w:p>
          <w:p w14:paraId="1EEB07BE"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Vision booster  </w:t>
            </w:r>
          </w:p>
          <w:p w14:paraId="3994BBD9"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 xml:space="preserve">Adaptiv </w:t>
            </w:r>
            <w:r>
              <w:rPr>
                <w:rFonts w:ascii="Calibri" w:eastAsia="Malgun Gothic" w:hAnsi="Calibri" w:cs="Calibri"/>
                <w:kern w:val="0"/>
                <w:lang w:val="en-US"/>
                <w14:ligatures w14:val="none"/>
              </w:rPr>
              <w:t>farvetone</w:t>
            </w:r>
            <w:r w:rsidRPr="00475001">
              <w:rPr>
                <w:rFonts w:ascii="Calibri" w:eastAsia="Malgun Gothic" w:hAnsi="Calibri" w:cs="Calibri"/>
                <w:kern w:val="0"/>
                <w:lang w:val="en-US"/>
                <w14:ligatures w14:val="none"/>
              </w:rPr>
              <w:t> </w:t>
            </w:r>
          </w:p>
        </w:tc>
      </w:tr>
      <w:tr w:rsidR="005862D6" w:rsidRPr="00475001" w14:paraId="2903699A" w14:textId="77777777" w:rsidTr="00B72818">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3B861E08"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233AFCDD" w14:textId="77777777" w:rsidR="005862D6" w:rsidRPr="00475001" w:rsidRDefault="005862D6" w:rsidP="00B72818">
            <w:pPr>
              <w:spacing w:after="0" w:line="240" w:lineRule="auto"/>
              <w:textAlignment w:val="baseline"/>
              <w:rPr>
                <w:rFonts w:ascii="Calibri" w:eastAsia="Malgun Gothic" w:hAnsi="Calibri" w:cs="Calibri"/>
                <w:kern w:val="0"/>
                <w14:ligatures w14:val="none"/>
              </w:rPr>
            </w:pPr>
            <w:r w:rsidRPr="00475001">
              <w:rPr>
                <w:rFonts w:ascii="Calibri" w:eastAsia="Malgun Gothic" w:hAnsi="Calibri" w:cs="Calibri"/>
                <w:i/>
                <w:iCs/>
                <w:kern w:val="0"/>
                <w14:ligatures w14:val="none"/>
              </w:rPr>
              <w:t xml:space="preserve">*Målt diagonalt er </w:t>
            </w:r>
            <w:r>
              <w:rPr>
                <w:rFonts w:ascii="Calibri" w:eastAsia="Malgun Gothic" w:hAnsi="Calibri" w:cs="Calibri"/>
                <w:i/>
                <w:iCs/>
                <w:kern w:val="0"/>
                <w14:ligatures w14:val="none"/>
              </w:rPr>
              <w:t>S25’s</w:t>
            </w:r>
            <w:r w:rsidRPr="00475001">
              <w:rPr>
                <w:rFonts w:ascii="Calibri" w:eastAsia="Malgun Gothic" w:hAnsi="Calibri" w:cs="Calibri"/>
                <w:i/>
                <w:iCs/>
                <w:kern w:val="0"/>
                <w14:ligatures w14:val="none"/>
              </w:rPr>
              <w:t xml:space="preserve"> skærmstørrelse 6,2 tommer i det fulde rektangel og 6,0 tommer, når der tages højde for de afrundede hjørner, </w:t>
            </w:r>
            <w:r>
              <w:rPr>
                <w:rFonts w:ascii="Calibri" w:eastAsia="Malgun Gothic" w:hAnsi="Calibri" w:cs="Calibri"/>
                <w:i/>
                <w:iCs/>
                <w:kern w:val="0"/>
                <w14:ligatures w14:val="none"/>
              </w:rPr>
              <w:t>S25</w:t>
            </w:r>
            <w:r w:rsidRPr="00475001">
              <w:rPr>
                <w:rFonts w:ascii="Calibri" w:eastAsia="Malgun Gothic" w:hAnsi="Calibri" w:cs="Calibri"/>
                <w:i/>
                <w:iCs/>
                <w:kern w:val="0"/>
                <w14:ligatures w14:val="none"/>
              </w:rPr>
              <w:t>+'s skærmstørrelse er 6,7 tommer i det fulde rektangel og 6,5 tommer, når der tages højde for de afrundede hjørner; det faktiske synlige område er mindre på grund af de afrundede hjørner og kamerahullet.  </w:t>
            </w:r>
          </w:p>
        </w:tc>
      </w:tr>
      <w:tr w:rsidR="005862D6" w:rsidRPr="00CF2273" w14:paraId="6FF25333" w14:textId="77777777" w:rsidTr="00B72818">
        <w:trPr>
          <w:trHeight w:val="300"/>
        </w:trPr>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6FF15"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Dimensio</w:t>
            </w:r>
            <w:r>
              <w:rPr>
                <w:rFonts w:ascii="Calibri" w:eastAsia="Malgun Gothic" w:hAnsi="Calibri" w:cs="Calibri"/>
                <w:b/>
                <w:bCs/>
                <w:kern w:val="0"/>
                <w14:ligatures w14:val="none"/>
              </w:rPr>
              <w:t>ner og vægt</w:t>
            </w:r>
          </w:p>
        </w:tc>
        <w:tc>
          <w:tcPr>
            <w:tcW w:w="378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8A47CB4"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70.5 x 146.9 x 7.2mm, 162g </w:t>
            </w:r>
            <w:r w:rsidRPr="00475001">
              <w:rPr>
                <w:rFonts w:ascii="Calibri" w:eastAsia="Malgun Gothic" w:hAnsi="Calibri" w:cs="Calibri"/>
                <w:kern w:val="0"/>
                <w:u w:val="single"/>
                <w:lang w:val="en-US"/>
                <w14:ligatures w14:val="none"/>
              </w:rPr>
              <w:t>(mmWave/Sub6)</w:t>
            </w:r>
            <w:r w:rsidRPr="00475001">
              <w:rPr>
                <w:rFonts w:ascii="Calibri" w:eastAsia="Malgun Gothic" w:hAnsi="Calibri" w:cs="Calibri"/>
                <w:kern w:val="0"/>
                <w:lang w:val="en-US"/>
                <w14:ligatures w14:val="none"/>
              </w:rPr>
              <w:t>  </w:t>
            </w:r>
          </w:p>
        </w:tc>
        <w:tc>
          <w:tcPr>
            <w:tcW w:w="4199" w:type="dxa"/>
            <w:gridSpan w:val="2"/>
            <w:tcBorders>
              <w:top w:val="nil"/>
              <w:left w:val="single" w:sz="6" w:space="0" w:color="auto"/>
              <w:bottom w:val="single" w:sz="6" w:space="0" w:color="auto"/>
              <w:right w:val="single" w:sz="6" w:space="0" w:color="auto"/>
            </w:tcBorders>
            <w:shd w:val="clear" w:color="auto" w:fill="auto"/>
            <w:vAlign w:val="center"/>
            <w:hideMark/>
          </w:tcPr>
          <w:p w14:paraId="3950E873"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75.8 x 158.4 x 7.3mm, 190g </w:t>
            </w:r>
            <w:r w:rsidRPr="00475001">
              <w:rPr>
                <w:rFonts w:ascii="Calibri" w:eastAsia="Malgun Gothic" w:hAnsi="Calibri" w:cs="Calibri"/>
                <w:kern w:val="0"/>
                <w:u w:val="single"/>
                <w:lang w:val="en-US"/>
                <w14:ligatures w14:val="none"/>
              </w:rPr>
              <w:t>(mmWave/Sub6)</w:t>
            </w:r>
            <w:r w:rsidRPr="00475001">
              <w:rPr>
                <w:rFonts w:ascii="Calibri" w:eastAsia="Malgun Gothic" w:hAnsi="Calibri" w:cs="Calibri"/>
                <w:kern w:val="0"/>
                <w:lang w:val="en-US"/>
                <w14:ligatures w14:val="none"/>
              </w:rPr>
              <w:t> </w:t>
            </w:r>
          </w:p>
        </w:tc>
      </w:tr>
      <w:tr w:rsidR="005862D6" w:rsidRPr="00C65BA7" w14:paraId="430B9730" w14:textId="77777777" w:rsidTr="00B72818">
        <w:trPr>
          <w:trHeight w:val="300"/>
        </w:trPr>
        <w:tc>
          <w:tcPr>
            <w:tcW w:w="1357" w:type="dxa"/>
            <w:tcBorders>
              <w:top w:val="nil"/>
              <w:left w:val="single" w:sz="6" w:space="0" w:color="auto"/>
              <w:bottom w:val="single" w:sz="6" w:space="0" w:color="auto"/>
              <w:right w:val="single" w:sz="6" w:space="0" w:color="auto"/>
            </w:tcBorders>
            <w:shd w:val="clear" w:color="auto" w:fill="auto"/>
            <w:vAlign w:val="center"/>
            <w:hideMark/>
          </w:tcPr>
          <w:p w14:paraId="3E6EBA0C"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K</w:t>
            </w:r>
            <w:r w:rsidRPr="00C65BA7">
              <w:rPr>
                <w:rFonts w:ascii="Calibri" w:eastAsia="Malgun Gothic" w:hAnsi="Calibri" w:cs="Calibri"/>
                <w:b/>
                <w:bCs/>
                <w:kern w:val="0"/>
                <w14:ligatures w14:val="none"/>
              </w:rPr>
              <w:t>amera</w:t>
            </w:r>
            <w:r w:rsidRPr="00C65BA7">
              <w:rPr>
                <w:rFonts w:ascii="Calibri" w:eastAsia="Malgun Gothic" w:hAnsi="Calibri" w:cs="Calibri"/>
                <w:kern w:val="0"/>
                <w14:ligatures w14:val="none"/>
              </w:rPr>
              <w:t>    </w:t>
            </w:r>
          </w:p>
        </w:tc>
        <w:tc>
          <w:tcPr>
            <w:tcW w:w="7987" w:type="dxa"/>
            <w:gridSpan w:val="4"/>
            <w:tcBorders>
              <w:top w:val="nil"/>
              <w:left w:val="nil"/>
              <w:bottom w:val="single" w:sz="6" w:space="0" w:color="auto"/>
              <w:right w:val="single" w:sz="6" w:space="0" w:color="auto"/>
            </w:tcBorders>
            <w:shd w:val="clear" w:color="auto" w:fill="auto"/>
            <w:vAlign w:val="center"/>
            <w:hideMark/>
          </w:tcPr>
          <w:p w14:paraId="38E43534"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12MP Ultra-Wide Camera    </w:t>
            </w:r>
          </w:p>
          <w:p w14:paraId="25D9D360" w14:textId="77777777" w:rsidR="005862D6" w:rsidRPr="00C65BA7" w:rsidRDefault="005862D6" w:rsidP="00B72818">
            <w:pPr>
              <w:numPr>
                <w:ilvl w:val="0"/>
                <w:numId w:val="6"/>
              </w:num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F2.2, FOV 120</w:t>
            </w:r>
            <w:r w:rsidRPr="00C65BA7">
              <w:rPr>
                <w:rFonts w:ascii="Calibri" w:eastAsia="Malgun Gothic" w:hAnsi="Calibri" w:cs="Calibri" w:hint="eastAsia"/>
                <w:kern w:val="0"/>
                <w14:ligatures w14:val="none"/>
              </w:rPr>
              <w:t>˚</w:t>
            </w:r>
            <w:r w:rsidRPr="00C65BA7">
              <w:rPr>
                <w:rFonts w:ascii="Calibri" w:eastAsia="Malgun Gothic" w:hAnsi="Calibri" w:cs="Calibri"/>
                <w:kern w:val="0"/>
                <w14:ligatures w14:val="none"/>
              </w:rPr>
              <w:t>   </w:t>
            </w:r>
          </w:p>
          <w:p w14:paraId="308EC84B"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    </w:t>
            </w:r>
          </w:p>
          <w:p w14:paraId="70A6A47C"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50 MP Wide Camera    </w:t>
            </w:r>
          </w:p>
          <w:p w14:paraId="44010E93" w14:textId="77777777" w:rsidR="005862D6" w:rsidRPr="00C65BA7" w:rsidRDefault="005862D6" w:rsidP="00B72818">
            <w:pPr>
              <w:numPr>
                <w:ilvl w:val="0"/>
                <w:numId w:val="7"/>
              </w:num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OIS F1.8, FOV 85</w:t>
            </w:r>
            <w:r w:rsidRPr="00C65BA7">
              <w:rPr>
                <w:rFonts w:ascii="Calibri" w:eastAsia="Malgun Gothic" w:hAnsi="Calibri" w:cs="Calibri" w:hint="eastAsia"/>
                <w:kern w:val="0"/>
                <w14:ligatures w14:val="none"/>
              </w:rPr>
              <w:t>˚</w:t>
            </w:r>
            <w:r w:rsidRPr="00C65BA7">
              <w:rPr>
                <w:rFonts w:ascii="Calibri" w:eastAsia="Malgun Gothic" w:hAnsi="Calibri" w:cs="Calibri"/>
                <w:kern w:val="0"/>
                <w14:ligatures w14:val="none"/>
              </w:rPr>
              <w:t>    </w:t>
            </w:r>
          </w:p>
          <w:p w14:paraId="7798FC09"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    </w:t>
            </w:r>
          </w:p>
          <w:p w14:paraId="4309CEEB"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lastRenderedPageBreak/>
              <w:t>10MP Telephoto Camera    </w:t>
            </w:r>
          </w:p>
          <w:p w14:paraId="6A53EB8E" w14:textId="77777777" w:rsidR="005862D6" w:rsidRPr="00475001" w:rsidRDefault="005862D6" w:rsidP="00B72818">
            <w:pPr>
              <w:numPr>
                <w:ilvl w:val="0"/>
                <w:numId w:val="8"/>
              </w:num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3x Optical Zoom, F2.4, FOV 36</w:t>
            </w:r>
            <w:r w:rsidRPr="00475001">
              <w:rPr>
                <w:rFonts w:ascii="Calibri" w:eastAsia="Malgun Gothic" w:hAnsi="Calibri" w:cs="Calibri" w:hint="eastAsia"/>
                <w:kern w:val="0"/>
                <w:lang w:val="en-US"/>
                <w14:ligatures w14:val="none"/>
              </w:rPr>
              <w:t>˚</w:t>
            </w:r>
            <w:r w:rsidRPr="00475001">
              <w:rPr>
                <w:rFonts w:ascii="Calibri" w:eastAsia="Malgun Gothic" w:hAnsi="Calibri" w:cs="Calibri"/>
                <w:kern w:val="0"/>
                <w:lang w:val="en-US"/>
                <w14:ligatures w14:val="none"/>
              </w:rPr>
              <w:t>    </w:t>
            </w:r>
          </w:p>
          <w:p w14:paraId="30808CCA"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    </w:t>
            </w:r>
          </w:p>
          <w:p w14:paraId="4EA5F1EE" w14:textId="77777777" w:rsidR="005862D6" w:rsidRPr="00C65BA7" w:rsidRDefault="005862D6" w:rsidP="00B72818">
            <w:p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12MP Front Camera    </w:t>
            </w:r>
          </w:p>
          <w:p w14:paraId="4F3F1B6A" w14:textId="77777777" w:rsidR="005862D6" w:rsidRPr="00C65BA7" w:rsidRDefault="005862D6" w:rsidP="00B72818">
            <w:pPr>
              <w:numPr>
                <w:ilvl w:val="0"/>
                <w:numId w:val="9"/>
              </w:numPr>
              <w:spacing w:after="0" w:line="240" w:lineRule="auto"/>
              <w:textAlignment w:val="baseline"/>
              <w:rPr>
                <w:rFonts w:ascii="Calibri" w:eastAsia="Malgun Gothic" w:hAnsi="Calibri" w:cs="Calibri"/>
                <w:kern w:val="0"/>
                <w14:ligatures w14:val="none"/>
              </w:rPr>
            </w:pPr>
            <w:r w:rsidRPr="00C65BA7">
              <w:rPr>
                <w:rFonts w:ascii="Calibri" w:eastAsia="Malgun Gothic" w:hAnsi="Calibri" w:cs="Calibri"/>
                <w:kern w:val="0"/>
                <w14:ligatures w14:val="none"/>
              </w:rPr>
              <w:t>F2.2, FOV 80</w:t>
            </w:r>
            <w:r w:rsidRPr="00C65BA7">
              <w:rPr>
                <w:rFonts w:ascii="Calibri" w:eastAsia="Malgun Gothic" w:hAnsi="Calibri" w:cs="Calibri" w:hint="eastAsia"/>
                <w:kern w:val="0"/>
                <w14:ligatures w14:val="none"/>
              </w:rPr>
              <w:t>˚</w:t>
            </w:r>
            <w:r w:rsidRPr="00C65BA7">
              <w:rPr>
                <w:rFonts w:ascii="Calibri" w:eastAsia="Malgun Gothic" w:hAnsi="Calibri" w:cs="Calibri"/>
                <w:kern w:val="0"/>
                <w14:ligatures w14:val="none"/>
              </w:rPr>
              <w:t>    </w:t>
            </w:r>
          </w:p>
        </w:tc>
      </w:tr>
      <w:tr w:rsidR="005862D6" w:rsidRPr="00241107" w14:paraId="2B0FCC8F" w14:textId="77777777" w:rsidTr="00B72818">
        <w:trPr>
          <w:trHeight w:val="300"/>
        </w:trPr>
        <w:tc>
          <w:tcPr>
            <w:tcW w:w="135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EB3D292"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lastRenderedPageBreak/>
              <w:t>Hukommelse og lagring</w:t>
            </w:r>
            <w:r w:rsidRPr="00241107">
              <w:rPr>
                <w:rFonts w:ascii="Calibri" w:eastAsia="Malgun Gothic" w:hAnsi="Calibri" w:cs="Calibri"/>
                <w:kern w:val="0"/>
                <w14:ligatures w14:val="none"/>
              </w:rPr>
              <w:t> </w:t>
            </w:r>
          </w:p>
        </w:tc>
        <w:tc>
          <w:tcPr>
            <w:tcW w:w="3874" w:type="dxa"/>
            <w:gridSpan w:val="3"/>
            <w:tcBorders>
              <w:top w:val="nil"/>
              <w:left w:val="nil"/>
              <w:bottom w:val="single" w:sz="6" w:space="0" w:color="auto"/>
              <w:right w:val="single" w:sz="6" w:space="0" w:color="auto"/>
            </w:tcBorders>
            <w:shd w:val="clear" w:color="auto" w:fill="auto"/>
            <w:vAlign w:val="center"/>
            <w:hideMark/>
          </w:tcPr>
          <w:p w14:paraId="43A2057A"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+ 512GB   </w:t>
            </w:r>
          </w:p>
          <w:p w14:paraId="39B8FC60" w14:textId="7D8F52F5"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+ 256GB</w:t>
            </w:r>
            <w:r w:rsidR="00FB3946">
              <w:rPr>
                <w:rFonts w:ascii="Calibri" w:eastAsia="Malgun Gothic" w:hAnsi="Calibri" w:cs="Calibri"/>
                <w:kern w:val="0"/>
                <w14:ligatures w14:val="none"/>
              </w:rPr>
              <w:t>: 7 499 DKK</w:t>
            </w:r>
          </w:p>
          <w:p w14:paraId="08B6CDAA" w14:textId="22D0571F"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+ 128GB</w:t>
            </w:r>
            <w:r w:rsidR="00FB3946">
              <w:rPr>
                <w:rFonts w:ascii="Calibri" w:eastAsia="Malgun Gothic" w:hAnsi="Calibri" w:cs="Calibri"/>
                <w:kern w:val="0"/>
                <w14:ligatures w14:val="none"/>
              </w:rPr>
              <w:t>: 6 999 DKK</w:t>
            </w:r>
          </w:p>
        </w:tc>
        <w:tc>
          <w:tcPr>
            <w:tcW w:w="4113" w:type="dxa"/>
            <w:tcBorders>
              <w:top w:val="nil"/>
              <w:left w:val="nil"/>
              <w:bottom w:val="single" w:sz="6" w:space="0" w:color="auto"/>
              <w:right w:val="single" w:sz="6" w:space="0" w:color="auto"/>
            </w:tcBorders>
            <w:shd w:val="clear" w:color="auto" w:fill="auto"/>
            <w:vAlign w:val="center"/>
            <w:hideMark/>
          </w:tcPr>
          <w:p w14:paraId="67FC9D9D" w14:textId="7B8EAE6C"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+ 512GB</w:t>
            </w:r>
            <w:r w:rsidR="00FB3946">
              <w:rPr>
                <w:rFonts w:ascii="Calibri" w:eastAsia="Malgun Gothic" w:hAnsi="Calibri" w:cs="Calibri"/>
                <w:kern w:val="0"/>
                <w14:ligatures w14:val="none"/>
              </w:rPr>
              <w:t>: 9 999 DKK</w:t>
            </w:r>
          </w:p>
          <w:p w14:paraId="61378C57" w14:textId="38BA3F6E"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12 + 256GB </w:t>
            </w:r>
            <w:r w:rsidR="00FB3946">
              <w:rPr>
                <w:rFonts w:ascii="Calibri" w:eastAsia="Malgun Gothic" w:hAnsi="Calibri" w:cs="Calibri"/>
                <w:kern w:val="0"/>
                <w14:ligatures w14:val="none"/>
              </w:rPr>
              <w:t>: 8 999 DKK</w:t>
            </w:r>
          </w:p>
        </w:tc>
      </w:tr>
      <w:tr w:rsidR="005862D6" w:rsidRPr="008E2A71" w14:paraId="7D69B257" w14:textId="77777777" w:rsidTr="00B7281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275375"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37B96A40" w14:textId="77777777" w:rsidR="005862D6" w:rsidRPr="008E2A71" w:rsidRDefault="005862D6" w:rsidP="00B72818">
            <w:pPr>
              <w:spacing w:after="0" w:line="240" w:lineRule="auto"/>
              <w:textAlignment w:val="baseline"/>
              <w:rPr>
                <w:rFonts w:ascii="Calibri" w:eastAsia="Malgun Gothic" w:hAnsi="Calibri" w:cs="Calibri"/>
                <w:i/>
                <w:iCs/>
                <w:kern w:val="0"/>
                <w14:ligatures w14:val="none"/>
              </w:rPr>
            </w:pPr>
            <w:r w:rsidRPr="008E2A71">
              <w:rPr>
                <w:rFonts w:ascii="Calibri" w:eastAsia="Malgun Gothic" w:hAnsi="Calibri" w:cs="Calibri"/>
                <w:i/>
                <w:iCs/>
                <w:kern w:val="0"/>
                <w14:ligatures w14:val="none"/>
              </w:rPr>
              <w:t xml:space="preserve">*Tilgængelig lagerkapacitet afhænger af forudindlæst software.   </w:t>
            </w:r>
          </w:p>
          <w:p w14:paraId="5F2DDC4F"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*Hukommelsesmulighed kan variere efter marked.  </w:t>
            </w:r>
          </w:p>
        </w:tc>
      </w:tr>
      <w:tr w:rsidR="005862D6" w:rsidRPr="00241107" w14:paraId="3EE3DBA1" w14:textId="77777777" w:rsidTr="00B72818">
        <w:trPr>
          <w:trHeight w:val="300"/>
        </w:trPr>
        <w:tc>
          <w:tcPr>
            <w:tcW w:w="1357" w:type="dxa"/>
            <w:vMerge w:val="restart"/>
            <w:tcBorders>
              <w:top w:val="nil"/>
              <w:left w:val="single" w:sz="6" w:space="0" w:color="auto"/>
              <w:bottom w:val="single" w:sz="6" w:space="0" w:color="auto"/>
              <w:right w:val="single" w:sz="6" w:space="0" w:color="auto"/>
            </w:tcBorders>
            <w:shd w:val="clear" w:color="auto" w:fill="auto"/>
            <w:vAlign w:val="center"/>
            <w:hideMark/>
          </w:tcPr>
          <w:p w14:paraId="5AEBA62B"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bCs/>
                <w:kern w:val="0"/>
                <w14:ligatures w14:val="none"/>
              </w:rPr>
              <w:t>Batte</w:t>
            </w:r>
            <w:r>
              <w:rPr>
                <w:rFonts w:ascii="Calibri" w:eastAsia="Malgun Gothic" w:hAnsi="Calibri" w:cs="Calibri"/>
                <w:b/>
                <w:bCs/>
                <w:kern w:val="0"/>
                <w14:ligatures w14:val="none"/>
              </w:rPr>
              <w:t>ri</w:t>
            </w:r>
            <w:r w:rsidRPr="00241107">
              <w:rPr>
                <w:rFonts w:ascii="Calibri" w:eastAsia="Malgun Gothic" w:hAnsi="Calibri" w:cs="Calibri"/>
                <w:kern w:val="0"/>
                <w14:ligatures w14:val="none"/>
              </w:rPr>
              <w:t>    </w:t>
            </w:r>
          </w:p>
        </w:tc>
        <w:tc>
          <w:tcPr>
            <w:tcW w:w="3874" w:type="dxa"/>
            <w:gridSpan w:val="3"/>
            <w:tcBorders>
              <w:top w:val="nil"/>
              <w:left w:val="nil"/>
              <w:bottom w:val="single" w:sz="6" w:space="0" w:color="auto"/>
              <w:right w:val="single" w:sz="6" w:space="0" w:color="auto"/>
            </w:tcBorders>
            <w:shd w:val="clear" w:color="auto" w:fill="auto"/>
            <w:vAlign w:val="center"/>
            <w:hideMark/>
          </w:tcPr>
          <w:p w14:paraId="1D52B57C"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4,000 mAh    </w:t>
            </w:r>
          </w:p>
        </w:tc>
        <w:tc>
          <w:tcPr>
            <w:tcW w:w="4113" w:type="dxa"/>
            <w:tcBorders>
              <w:top w:val="nil"/>
              <w:left w:val="nil"/>
              <w:bottom w:val="single" w:sz="6" w:space="0" w:color="auto"/>
              <w:right w:val="single" w:sz="6" w:space="0" w:color="auto"/>
            </w:tcBorders>
            <w:shd w:val="clear" w:color="auto" w:fill="auto"/>
            <w:vAlign w:val="center"/>
            <w:hideMark/>
          </w:tcPr>
          <w:p w14:paraId="0909252D"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4,900 mAh    </w:t>
            </w:r>
          </w:p>
        </w:tc>
      </w:tr>
      <w:tr w:rsidR="005862D6" w:rsidRPr="008E2A71" w14:paraId="35206E42" w14:textId="77777777" w:rsidTr="00B72818">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6D96BD"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753CB609"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*Typisk værdi testet under tredjeparts laboratorieforhold. Typisk værdi er den anslåede gennemsnitsværdi, der tager højde for afvigelsen i batterikapacitet blandt de batteriprøver, der er testet i henhold til IEC 61960-standarden. Nominel (minimum) kapacitet er 3.885 mAh for Galaxy S25 og 4.755 mAh for Galaxy S25+. Den faktiske batterilevetid kan variere afhængigt af netværksmiljø, brugsmønstre og andre faktorer.  </w:t>
            </w:r>
          </w:p>
        </w:tc>
      </w:tr>
      <w:tr w:rsidR="005862D6" w:rsidRPr="00475001" w14:paraId="37B29664" w14:textId="77777777" w:rsidTr="00B72818">
        <w:trPr>
          <w:trHeight w:val="300"/>
        </w:trPr>
        <w:tc>
          <w:tcPr>
            <w:tcW w:w="1357" w:type="dxa"/>
            <w:vMerge w:val="restart"/>
            <w:tcBorders>
              <w:top w:val="nil"/>
              <w:left w:val="single" w:sz="6" w:space="0" w:color="auto"/>
              <w:bottom w:val="nil"/>
              <w:right w:val="single" w:sz="6" w:space="0" w:color="auto"/>
            </w:tcBorders>
            <w:shd w:val="clear" w:color="auto" w:fill="auto"/>
            <w:vAlign w:val="center"/>
            <w:hideMark/>
          </w:tcPr>
          <w:p w14:paraId="38329E89"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b/>
                <w:bCs/>
                <w:kern w:val="0"/>
                <w14:ligatures w14:val="none"/>
              </w:rPr>
              <w:t>Opladning </w:t>
            </w:r>
            <w:r w:rsidRPr="00241107">
              <w:rPr>
                <w:rFonts w:ascii="Calibri" w:eastAsia="Malgun Gothic" w:hAnsi="Calibri" w:cs="Calibri"/>
                <w:kern w:val="0"/>
                <w14:ligatures w14:val="none"/>
              </w:rPr>
              <w:t>   </w:t>
            </w:r>
          </w:p>
        </w:tc>
        <w:tc>
          <w:tcPr>
            <w:tcW w:w="3874" w:type="dxa"/>
            <w:gridSpan w:val="3"/>
            <w:tcBorders>
              <w:top w:val="nil"/>
              <w:left w:val="nil"/>
              <w:bottom w:val="single" w:sz="6" w:space="0" w:color="auto"/>
              <w:right w:val="single" w:sz="6" w:space="0" w:color="auto"/>
            </w:tcBorders>
            <w:shd w:val="clear" w:color="auto" w:fill="auto"/>
            <w:vAlign w:val="center"/>
            <w:hideMark/>
          </w:tcPr>
          <w:p w14:paraId="08F8CF54"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kern w:val="0"/>
                <w14:ligatures w14:val="none"/>
              </w:rPr>
              <w:t xml:space="preserve">Kablet opladning*: Op til 50 % opladning på ca. 30 minutter med 25W-adapter** og 3A USB-C-kabel***.   </w:t>
            </w:r>
          </w:p>
          <w:p w14:paraId="4C369006"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kern w:val="0"/>
                <w14:ligatures w14:val="none"/>
              </w:rPr>
              <w:t xml:space="preserve">Hurtig trådløs opladning 2.0****   </w:t>
            </w:r>
          </w:p>
          <w:p w14:paraId="64400D18"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kern w:val="0"/>
                <w14:ligatures w14:val="none"/>
              </w:rPr>
              <w:t>Trådløs PowerShare*****  </w:t>
            </w:r>
          </w:p>
        </w:tc>
        <w:tc>
          <w:tcPr>
            <w:tcW w:w="4113" w:type="dxa"/>
            <w:tcBorders>
              <w:top w:val="nil"/>
              <w:left w:val="nil"/>
              <w:bottom w:val="single" w:sz="6" w:space="0" w:color="auto"/>
              <w:right w:val="single" w:sz="6" w:space="0" w:color="auto"/>
            </w:tcBorders>
            <w:shd w:val="clear" w:color="auto" w:fill="auto"/>
            <w:vAlign w:val="center"/>
            <w:hideMark/>
          </w:tcPr>
          <w:p w14:paraId="08434689"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kern w:val="0"/>
                <w14:ligatures w14:val="none"/>
              </w:rPr>
              <w:t xml:space="preserve">Kablet opladning*: Op til 65 % opladning på ca. 30 minutter med 45 W-adapter**    </w:t>
            </w:r>
          </w:p>
          <w:p w14:paraId="17F5B011"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kern w:val="0"/>
                <w14:ligatures w14:val="none"/>
              </w:rPr>
              <w:t xml:space="preserve">Hurtig trådløs opladning 2.0***   </w:t>
            </w:r>
          </w:p>
          <w:p w14:paraId="47703BCA"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kern w:val="0"/>
                <w14:ligatures w14:val="none"/>
              </w:rPr>
              <w:t>Trådløs PowerShare****  </w:t>
            </w:r>
          </w:p>
        </w:tc>
      </w:tr>
      <w:tr w:rsidR="005862D6" w:rsidRPr="00475001" w14:paraId="383FB0D1"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59404448"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118862B7"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i/>
                <w:iCs/>
                <w:kern w:val="0"/>
                <w14:ligatures w14:val="none"/>
              </w:rPr>
              <w:t>*Kablet opladning kompatibel med QC2.0 og AFCPD.  </w:t>
            </w:r>
          </w:p>
        </w:tc>
      </w:tr>
      <w:tr w:rsidR="005862D6" w:rsidRPr="008E2A71" w14:paraId="67440CB8"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7E6F0D73"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0563F895"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**Strømadapter og datakabel sælges separat. Det anbefales at bruge den originale Samsung 45W strømadapter og datakabel til Galaxy S25+, og den originale Samsung 25W strømadapter og datakabel anbefales til Galaxy S25.</w:t>
            </w:r>
            <w:r w:rsidRPr="008E2A71">
              <w:rPr>
                <w:rFonts w:ascii="Calibri" w:eastAsia="Malgun Gothic" w:hAnsi="Calibri" w:cs="Calibri"/>
                <w:kern w:val="0"/>
                <w14:ligatures w14:val="none"/>
              </w:rPr>
              <w:t>   </w:t>
            </w:r>
          </w:p>
        </w:tc>
      </w:tr>
      <w:tr w:rsidR="005862D6" w:rsidRPr="008E2A71" w14:paraId="24D4FE88"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38A8EF92"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43FB9020"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***Resultater fra interne Samsung-laboratorietest, udført med 25W Travel Adapter tilsluttet den nyligt udgivne version af Galaxy S25 og 45W Travel Adapter tilsluttet den nyligt udgivne version af Galaxy S25+, mens enheden havde 0% strøm tilbage, og alle tjenester, funktioner og skærmen var slukket. Den faktiske opladningshastighed kan variere afhængigt af den faktiske brug, opladningsforholdene og andre faktorer.  </w:t>
            </w:r>
          </w:p>
        </w:tc>
      </w:tr>
      <w:tr w:rsidR="005862D6" w:rsidRPr="00475001" w14:paraId="6241E775"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1A357842"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10532F15"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r w:rsidRPr="00420ECB">
              <w:rPr>
                <w:rFonts w:ascii="Calibri" w:eastAsia="Malgun Gothic" w:hAnsi="Calibri" w:cs="Calibri"/>
                <w:i/>
                <w:iCs/>
                <w:kern w:val="0"/>
                <w14:ligatures w14:val="none"/>
              </w:rPr>
              <w:t>***Trådløs opladning kompatibel med WPC.  </w:t>
            </w:r>
          </w:p>
        </w:tc>
      </w:tr>
      <w:tr w:rsidR="005862D6" w:rsidRPr="008E2A71" w14:paraId="53B1838E" w14:textId="77777777" w:rsidTr="00B72818">
        <w:trPr>
          <w:trHeight w:val="300"/>
        </w:trPr>
        <w:tc>
          <w:tcPr>
            <w:tcW w:w="0" w:type="auto"/>
            <w:vMerge/>
            <w:tcBorders>
              <w:top w:val="nil"/>
              <w:left w:val="single" w:sz="6" w:space="0" w:color="auto"/>
              <w:bottom w:val="nil"/>
              <w:right w:val="single" w:sz="6" w:space="0" w:color="auto"/>
            </w:tcBorders>
            <w:shd w:val="clear" w:color="auto" w:fill="auto"/>
            <w:vAlign w:val="center"/>
            <w:hideMark/>
          </w:tcPr>
          <w:p w14:paraId="15596180" w14:textId="77777777" w:rsidR="005862D6" w:rsidRPr="00420ECB"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20FE37DB" w14:textId="77777777" w:rsidR="005862D6" w:rsidRPr="008E2A71" w:rsidRDefault="005862D6" w:rsidP="00B72818">
            <w:pPr>
              <w:spacing w:after="0" w:line="240" w:lineRule="auto"/>
              <w:textAlignment w:val="baseline"/>
              <w:rPr>
                <w:rFonts w:ascii="Calibri" w:eastAsia="Malgun Gothic" w:hAnsi="Calibri" w:cs="Calibri"/>
                <w:kern w:val="0"/>
                <w14:ligatures w14:val="none"/>
              </w:rPr>
            </w:pPr>
            <w:r w:rsidRPr="00355EF9">
              <w:rPr>
                <w:rFonts w:ascii="Calibri" w:eastAsia="Malgun Gothic" w:hAnsi="Calibri" w:cs="Calibri"/>
                <w:i/>
                <w:iCs/>
                <w:kern w:val="0"/>
                <w:lang w:val="en-US"/>
                <w14:ligatures w14:val="none"/>
              </w:rPr>
              <w:t xml:space="preserve">****Begrænset til Samsung eller andre smartphones med trådløs Qi-opladning, såsom Galaxy S24 Ultra, S24+, S24, S23 Ultra, S23+, S23, Z Fold 4, Z Flip4, S22-serien, Z Fold3 5G, Z Flip3 5G, S21 FE 5G, S21-serien, Z Fold2, Note20-serien, S20-serien, Z Flip, Note10, Note10+, S10e, S10, S10+, Fold, S9, S9+, S8, S8+, S8 Active, S7, S7 edge, S7 Active, S6, S6 edge, S6 Active, S6 edge+, Note9, Note8, Note FE og Note5. Kun tilgængelig med visse Samsung Galaxy wearables som Galaxy Buds FE, Buds2 Pro, Buds2, Buds Pro, Buds Live, Watch6, Watch6 Classic, Watch5, Watch 5 Pro, Watch4, Watch4 Classic, Watch3, Watch Active2, Watch Active, Gear Sport, Gear S3, Galaxy Watch og Galaxy Buds. </w:t>
            </w:r>
            <w:r w:rsidRPr="008E2A71">
              <w:rPr>
                <w:rFonts w:ascii="Calibri" w:eastAsia="Malgun Gothic" w:hAnsi="Calibri" w:cs="Calibri"/>
                <w:i/>
                <w:iCs/>
                <w:kern w:val="0"/>
                <w14:ligatures w14:val="none"/>
              </w:rPr>
              <w:t>Hvis batteriniveauet er lavere end 30 %, fungerer Wireless PowerShare muligvis ikke. Fungerer muligvis ikke med visse former for tilbehør, covers, enheder af andre mærker eller visse Samsung wearables. Under PowerShare kan det påvirke modtagelse af opkald eller datatjenester, afhængigt af dit netværksmiljø.  </w:t>
            </w:r>
          </w:p>
        </w:tc>
      </w:tr>
      <w:tr w:rsidR="005862D6" w:rsidRPr="00CF2273" w14:paraId="73E8FF63" w14:textId="77777777" w:rsidTr="00B72818">
        <w:trPr>
          <w:trHeight w:val="300"/>
        </w:trPr>
        <w:tc>
          <w:tcPr>
            <w:tcW w:w="13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10C4DD"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b/>
                <w:kern w:val="0"/>
                <w14:ligatures w14:val="none"/>
              </w:rPr>
              <w:t>OS</w:t>
            </w:r>
            <w:r w:rsidRPr="00241107">
              <w:rPr>
                <w:rFonts w:ascii="Calibri" w:eastAsia="Malgun Gothic" w:hAnsi="Calibri" w:cs="Calibri"/>
                <w:kern w:val="0"/>
                <w14:ligatures w14:val="none"/>
              </w:rPr>
              <w:t>    </w:t>
            </w:r>
          </w:p>
        </w:tc>
        <w:tc>
          <w:tcPr>
            <w:tcW w:w="7987"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A5D29CE"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Android 15  </w:t>
            </w:r>
          </w:p>
          <w:p w14:paraId="33197D4F"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One UI 7  </w:t>
            </w:r>
          </w:p>
        </w:tc>
      </w:tr>
      <w:tr w:rsidR="005862D6" w:rsidRPr="00CF2273" w14:paraId="3B661467" w14:textId="77777777" w:rsidTr="00B72818">
        <w:trPr>
          <w:trHeight w:val="300"/>
        </w:trPr>
        <w:tc>
          <w:tcPr>
            <w:tcW w:w="1357" w:type="dxa"/>
            <w:vMerge w:val="restart"/>
            <w:tcBorders>
              <w:top w:val="single" w:sz="6" w:space="0" w:color="auto"/>
              <w:left w:val="single" w:sz="6" w:space="0" w:color="auto"/>
              <w:bottom w:val="nil"/>
              <w:right w:val="single" w:sz="6" w:space="0" w:color="auto"/>
            </w:tcBorders>
            <w:shd w:val="clear" w:color="auto" w:fill="auto"/>
            <w:vAlign w:val="center"/>
            <w:hideMark/>
          </w:tcPr>
          <w:p w14:paraId="4C9A61F0"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Netværk og tilslutnings-muligheder</w:t>
            </w:r>
            <w:r w:rsidRPr="00241107">
              <w:rPr>
                <w:rFonts w:ascii="Calibri" w:eastAsia="Malgun Gothic" w:hAnsi="Calibri" w:cs="Calibri"/>
                <w:kern w:val="0"/>
                <w14:ligatures w14:val="none"/>
              </w:rPr>
              <w:t> </w:t>
            </w:r>
          </w:p>
        </w:tc>
        <w:tc>
          <w:tcPr>
            <w:tcW w:w="7987" w:type="dxa"/>
            <w:gridSpan w:val="4"/>
            <w:tcBorders>
              <w:top w:val="single" w:sz="6" w:space="0" w:color="auto"/>
              <w:left w:val="nil"/>
              <w:bottom w:val="single" w:sz="6" w:space="0" w:color="auto"/>
              <w:right w:val="single" w:sz="6" w:space="0" w:color="auto"/>
            </w:tcBorders>
            <w:shd w:val="clear" w:color="auto" w:fill="auto"/>
            <w:vAlign w:val="center"/>
            <w:hideMark/>
          </w:tcPr>
          <w:p w14:paraId="59AC2075"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r w:rsidRPr="00475001">
              <w:rPr>
                <w:rFonts w:ascii="Calibri" w:eastAsia="Malgun Gothic" w:hAnsi="Calibri" w:cs="Calibri"/>
                <w:kern w:val="0"/>
                <w:lang w:val="en-US"/>
                <w14:ligatures w14:val="none"/>
              </w:rPr>
              <w:t>5G</w:t>
            </w:r>
            <w:r w:rsidRPr="008E2A71">
              <w:rPr>
                <w:rFonts w:ascii="Calibri" w:eastAsia="Malgun Gothic" w:hAnsi="Calibri" w:cs="Calibri"/>
                <w:kern w:val="0"/>
                <w:lang w:val="en-US"/>
                <w14:ligatures w14:val="none"/>
              </w:rPr>
              <w:t>*, LTE**, Wi-Fi 7***, Wi-Fi Direct Bluetooth® v 5.4 </w:t>
            </w:r>
            <w:r w:rsidRPr="00475001">
              <w:rPr>
                <w:rFonts w:ascii="Calibri" w:eastAsia="Malgun Gothic" w:hAnsi="Calibri" w:cs="Calibri"/>
                <w:kern w:val="0"/>
                <w:lang w:val="en-US"/>
                <w14:ligatures w14:val="none"/>
              </w:rPr>
              <w:t> </w:t>
            </w:r>
          </w:p>
        </w:tc>
      </w:tr>
      <w:tr w:rsidR="005862D6" w:rsidRPr="00241107" w14:paraId="5C99BCED" w14:textId="77777777" w:rsidTr="00B72818">
        <w:trPr>
          <w:trHeight w:val="300"/>
        </w:trPr>
        <w:tc>
          <w:tcPr>
            <w:tcW w:w="0" w:type="auto"/>
            <w:vMerge/>
            <w:tcBorders>
              <w:top w:val="single" w:sz="6" w:space="0" w:color="auto"/>
              <w:left w:val="single" w:sz="6" w:space="0" w:color="auto"/>
              <w:bottom w:val="nil"/>
              <w:right w:val="single" w:sz="6" w:space="0" w:color="auto"/>
            </w:tcBorders>
            <w:shd w:val="clear" w:color="auto" w:fill="auto"/>
            <w:vAlign w:val="center"/>
            <w:hideMark/>
          </w:tcPr>
          <w:p w14:paraId="56297C79" w14:textId="77777777" w:rsidR="005862D6" w:rsidRPr="00475001" w:rsidRDefault="005862D6" w:rsidP="00B72818">
            <w:pPr>
              <w:spacing w:after="0" w:line="240" w:lineRule="auto"/>
              <w:textAlignment w:val="baseline"/>
              <w:rPr>
                <w:rFonts w:ascii="Calibri" w:eastAsia="Malgun Gothic" w:hAnsi="Calibri" w:cs="Calibri"/>
                <w:kern w:val="0"/>
                <w:lang w:val="en-US"/>
                <w14:ligatures w14:val="none"/>
              </w:rPr>
            </w:pPr>
          </w:p>
        </w:tc>
        <w:tc>
          <w:tcPr>
            <w:tcW w:w="7987" w:type="dxa"/>
            <w:gridSpan w:val="4"/>
            <w:tcBorders>
              <w:top w:val="nil"/>
              <w:left w:val="nil"/>
              <w:bottom w:val="single" w:sz="6" w:space="0" w:color="auto"/>
              <w:right w:val="single" w:sz="6" w:space="0" w:color="auto"/>
            </w:tcBorders>
            <w:shd w:val="clear" w:color="auto" w:fill="auto"/>
            <w:vAlign w:val="center"/>
            <w:hideMark/>
          </w:tcPr>
          <w:p w14:paraId="10990B9F" w14:textId="77777777" w:rsidR="005862D6" w:rsidRPr="008E2A71" w:rsidRDefault="005862D6" w:rsidP="00B72818">
            <w:pPr>
              <w:spacing w:after="0" w:line="240" w:lineRule="auto"/>
              <w:textAlignment w:val="baseline"/>
              <w:rPr>
                <w:rFonts w:ascii="Calibri" w:eastAsia="Malgun Gothic" w:hAnsi="Calibri" w:cs="Calibri"/>
                <w:i/>
                <w:iCs/>
                <w:kern w:val="0"/>
                <w14:ligatures w14:val="none"/>
              </w:rPr>
            </w:pPr>
            <w:r w:rsidRPr="008E2A71">
              <w:rPr>
                <w:rFonts w:ascii="Calibri" w:eastAsia="Malgun Gothic" w:hAnsi="Calibri" w:cs="Calibri"/>
                <w:i/>
                <w:iCs/>
                <w:kern w:val="0"/>
                <w14:ligatures w14:val="none"/>
              </w:rPr>
              <w:t xml:space="preserve">*5G-tjenester understøttes kun på steder, hvor 5G-netværket er aktiveret. Kræver optimal 5G-forbindelse. Den faktiske hastighed kan variere afhængigt af marked, operatør og brugermiljø.   </w:t>
            </w:r>
          </w:p>
          <w:p w14:paraId="5A5F882F" w14:textId="77777777" w:rsidR="005862D6" w:rsidRPr="008E2A71" w:rsidRDefault="005862D6" w:rsidP="00B72818">
            <w:pPr>
              <w:spacing w:after="0" w:line="240" w:lineRule="auto"/>
              <w:textAlignment w:val="baseline"/>
              <w:rPr>
                <w:rFonts w:ascii="Calibri" w:eastAsia="Malgun Gothic" w:hAnsi="Calibri" w:cs="Calibri"/>
                <w:i/>
                <w:iCs/>
                <w:kern w:val="0"/>
                <w14:ligatures w14:val="none"/>
              </w:rPr>
            </w:pPr>
            <w:r w:rsidRPr="008E2A71">
              <w:rPr>
                <w:rFonts w:ascii="Calibri" w:eastAsia="Malgun Gothic" w:hAnsi="Calibri" w:cs="Calibri"/>
                <w:i/>
                <w:iCs/>
                <w:kern w:val="0"/>
                <w14:ligatures w14:val="none"/>
              </w:rPr>
              <w:t xml:space="preserve">**Tilgængeligheden af LTE-modellen varierer efter marked og operatør.   </w:t>
            </w:r>
          </w:p>
          <w:p w14:paraId="1DF86079"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 xml:space="preserve">*** Wi-Fi 7-netværkets tilgængelighed kan variere afhængigt af marked, netværksudbyder og brugermiljø. </w:t>
            </w:r>
            <w:r w:rsidRPr="008E2A71">
              <w:rPr>
                <w:rFonts w:ascii="Calibri" w:eastAsia="Malgun Gothic" w:hAnsi="Calibri" w:cs="Calibri"/>
                <w:i/>
                <w:iCs/>
                <w:kern w:val="0"/>
                <w:lang w:val="en-US"/>
                <w14:ligatures w14:val="none"/>
              </w:rPr>
              <w:t>Kræver optimal forbindelse. Kræver en Wi-Fi 7-router.</w:t>
            </w:r>
          </w:p>
        </w:tc>
      </w:tr>
      <w:tr w:rsidR="005862D6" w:rsidRPr="00241107" w14:paraId="4338D30B" w14:textId="77777777" w:rsidTr="00B72818">
        <w:trPr>
          <w:trHeight w:val="300"/>
        </w:trPr>
        <w:tc>
          <w:tcPr>
            <w:tcW w:w="135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F1A811"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Pr>
                <w:rFonts w:ascii="Calibri" w:eastAsia="Malgun Gothic" w:hAnsi="Calibri" w:cs="Calibri"/>
                <w:b/>
                <w:bCs/>
                <w:kern w:val="0"/>
                <w14:ligatures w14:val="none"/>
              </w:rPr>
              <w:t>Vandtæthed</w:t>
            </w:r>
            <w:r w:rsidRPr="00241107">
              <w:rPr>
                <w:rFonts w:ascii="Calibri" w:eastAsia="Malgun Gothic" w:hAnsi="Calibri" w:cs="Calibri"/>
                <w:kern w:val="0"/>
                <w14:ligatures w14:val="none"/>
              </w:rPr>
              <w:t> </w:t>
            </w:r>
          </w:p>
        </w:tc>
        <w:tc>
          <w:tcPr>
            <w:tcW w:w="7987" w:type="dxa"/>
            <w:gridSpan w:val="4"/>
            <w:tcBorders>
              <w:top w:val="single" w:sz="6" w:space="0" w:color="auto"/>
              <w:left w:val="nil"/>
              <w:bottom w:val="single" w:sz="6" w:space="0" w:color="auto"/>
              <w:right w:val="single" w:sz="6" w:space="0" w:color="auto"/>
            </w:tcBorders>
            <w:shd w:val="clear" w:color="auto" w:fill="auto"/>
            <w:vAlign w:val="center"/>
            <w:hideMark/>
          </w:tcPr>
          <w:p w14:paraId="21C95118"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r w:rsidRPr="00241107">
              <w:rPr>
                <w:rFonts w:ascii="Calibri" w:eastAsia="Malgun Gothic" w:hAnsi="Calibri" w:cs="Calibri"/>
                <w:kern w:val="0"/>
                <w14:ligatures w14:val="none"/>
              </w:rPr>
              <w:t>IP68    </w:t>
            </w:r>
          </w:p>
        </w:tc>
      </w:tr>
      <w:tr w:rsidR="005862D6" w:rsidRPr="005862D6" w14:paraId="6505FF87" w14:textId="77777777" w:rsidTr="00B7281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053837" w14:textId="77777777" w:rsidR="005862D6" w:rsidRPr="00241107" w:rsidRDefault="005862D6" w:rsidP="00B72818">
            <w:pPr>
              <w:spacing w:after="0" w:line="240" w:lineRule="auto"/>
              <w:textAlignment w:val="baseline"/>
              <w:rPr>
                <w:rFonts w:ascii="Calibri" w:eastAsia="Malgun Gothic" w:hAnsi="Calibri" w:cs="Calibri"/>
                <w:kern w:val="0"/>
                <w14:ligatures w14:val="none"/>
              </w:rPr>
            </w:pPr>
          </w:p>
        </w:tc>
        <w:tc>
          <w:tcPr>
            <w:tcW w:w="7987" w:type="dxa"/>
            <w:gridSpan w:val="4"/>
            <w:tcBorders>
              <w:top w:val="single" w:sz="6" w:space="0" w:color="auto"/>
              <w:left w:val="nil"/>
              <w:bottom w:val="single" w:sz="6" w:space="0" w:color="auto"/>
              <w:right w:val="single" w:sz="6" w:space="0" w:color="auto"/>
            </w:tcBorders>
            <w:shd w:val="clear" w:color="auto" w:fill="auto"/>
            <w:vAlign w:val="center"/>
            <w:hideMark/>
          </w:tcPr>
          <w:p w14:paraId="414A9369" w14:textId="77777777" w:rsidR="005862D6" w:rsidRPr="005862D6" w:rsidRDefault="005862D6" w:rsidP="00B72818">
            <w:pPr>
              <w:spacing w:after="0" w:line="240" w:lineRule="auto"/>
              <w:textAlignment w:val="baseline"/>
              <w:rPr>
                <w:rFonts w:ascii="Calibri" w:eastAsia="Malgun Gothic" w:hAnsi="Calibri" w:cs="Calibri"/>
                <w:kern w:val="0"/>
                <w14:ligatures w14:val="none"/>
              </w:rPr>
            </w:pPr>
            <w:r w:rsidRPr="008E2A71">
              <w:rPr>
                <w:rFonts w:ascii="Calibri" w:eastAsia="Malgun Gothic" w:hAnsi="Calibri" w:cs="Calibri"/>
                <w:i/>
                <w:iCs/>
                <w:kern w:val="0"/>
                <w14:ligatures w14:val="none"/>
              </w:rPr>
              <w:t xml:space="preserve">*IP68-klassificering: Vand- og støvafvisende baseret på laboratorietestbetingelser for nedsænkning i op til 1,5 meter ferskvand i op til 30 minutter. Skyl rester/tør efter at have været våd. Frarådes til brug på stranden eller i poolen. </w:t>
            </w:r>
            <w:r w:rsidRPr="005862D6">
              <w:rPr>
                <w:rFonts w:ascii="Calibri" w:eastAsia="Malgun Gothic" w:hAnsi="Calibri" w:cs="Calibri"/>
                <w:i/>
                <w:iCs/>
                <w:kern w:val="0"/>
                <w14:ligatures w14:val="none"/>
              </w:rPr>
              <w:t>Din enheds vand- og støvtæthed er ikke permanent og kan blive mindre med tiden.</w:t>
            </w:r>
          </w:p>
        </w:tc>
      </w:tr>
    </w:tbl>
    <w:p w14:paraId="3228DCD3" w14:textId="77777777" w:rsidR="005862D6" w:rsidRDefault="005862D6" w:rsidP="005862D6">
      <w:pPr>
        <w:tabs>
          <w:tab w:val="left" w:pos="0"/>
        </w:tabs>
        <w:spacing w:after="120" w:line="360" w:lineRule="auto"/>
        <w:rPr>
          <w:rFonts w:asciiTheme="minorBidi" w:eastAsia="Malgun Gothic" w:hAnsiTheme="minorBidi"/>
        </w:rPr>
      </w:pPr>
    </w:p>
    <w:p w14:paraId="518C9223" w14:textId="77777777" w:rsidR="005862D6" w:rsidRPr="005862D6" w:rsidRDefault="005862D6" w:rsidP="005862D6">
      <w:pPr>
        <w:tabs>
          <w:tab w:val="left" w:pos="0"/>
        </w:tabs>
        <w:spacing w:after="120" w:line="360" w:lineRule="auto"/>
        <w:rPr>
          <w:rFonts w:asciiTheme="minorBidi" w:eastAsia="Malgun Gothic" w:hAnsiTheme="minorBidi"/>
          <w:sz w:val="20"/>
          <w:szCs w:val="20"/>
        </w:rPr>
      </w:pPr>
      <w:r w:rsidRPr="005862D6">
        <w:rPr>
          <w:rFonts w:asciiTheme="minorBidi" w:eastAsia="Malgun Gothic" w:hAnsiTheme="minorBidi"/>
          <w:sz w:val="20"/>
          <w:szCs w:val="20"/>
        </w:rPr>
        <w:t>*Specifikationerne kan variere fra marked til marked.</w:t>
      </w:r>
    </w:p>
    <w:p w14:paraId="5EC7B2BD" w14:textId="18CF3AAF" w:rsidR="005862D6" w:rsidRPr="005862D6" w:rsidRDefault="005862D6" w:rsidP="005862D6">
      <w:pPr>
        <w:tabs>
          <w:tab w:val="left" w:pos="0"/>
        </w:tabs>
        <w:spacing w:after="120" w:line="360" w:lineRule="auto"/>
        <w:rPr>
          <w:rFonts w:asciiTheme="minorBidi" w:eastAsia="Malgun Gothic" w:hAnsiTheme="minorBidi"/>
          <w:sz w:val="20"/>
          <w:szCs w:val="20"/>
        </w:rPr>
      </w:pPr>
      <w:r w:rsidRPr="005862D6">
        <w:rPr>
          <w:rFonts w:asciiTheme="minorBidi" w:eastAsia="Malgun Gothic" w:hAnsiTheme="minorBidi"/>
          <w:sz w:val="20"/>
          <w:szCs w:val="20"/>
        </w:rPr>
        <w:t>*Alle funktioner, egenskaber, specifikationer og andre produktoplysninger i dette dokument, herunder, men ikke begrænset til, produktets fordele, design, priser, komponenter, ydeevne, tilgængelighed og muligheder, kan ændres uden varsel.</w:t>
      </w:r>
    </w:p>
    <w:p w14:paraId="3814BE2F" w14:textId="3D3BE890" w:rsidR="005862D6" w:rsidRDefault="005862D6" w:rsidP="00EB27E6">
      <w:pPr>
        <w:rPr>
          <w:rFonts w:asciiTheme="minorBidi" w:hAnsiTheme="minorBidi"/>
          <w:b/>
        </w:rPr>
      </w:pPr>
    </w:p>
    <w:p w14:paraId="6FCD9220" w14:textId="77777777" w:rsidR="0040345C" w:rsidRPr="005862D6" w:rsidRDefault="0040345C">
      <w:pPr>
        <w:rPr>
          <w:rFonts w:asciiTheme="minorBidi" w:hAnsiTheme="minorBidi"/>
        </w:rPr>
      </w:pPr>
    </w:p>
    <w:sectPr w:rsidR="0040345C" w:rsidRPr="005862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8D95" w14:textId="77777777" w:rsidR="00284987" w:rsidRPr="00EB27E6" w:rsidRDefault="00284987" w:rsidP="00EB27E6">
      <w:pPr>
        <w:spacing w:after="0" w:line="240" w:lineRule="auto"/>
      </w:pPr>
      <w:r w:rsidRPr="00EB27E6">
        <w:separator/>
      </w:r>
    </w:p>
  </w:endnote>
  <w:endnote w:type="continuationSeparator" w:id="0">
    <w:p w14:paraId="392198E2" w14:textId="77777777" w:rsidR="00284987" w:rsidRPr="00EB27E6" w:rsidRDefault="00284987" w:rsidP="00EB27E6">
      <w:pPr>
        <w:spacing w:after="0" w:line="240" w:lineRule="auto"/>
      </w:pPr>
      <w:r w:rsidRPr="00EB27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9F79" w14:textId="77777777" w:rsidR="00284987" w:rsidRPr="00EB27E6" w:rsidRDefault="00284987" w:rsidP="00EB27E6">
      <w:pPr>
        <w:spacing w:after="0" w:line="240" w:lineRule="auto"/>
      </w:pPr>
      <w:r w:rsidRPr="00EB27E6">
        <w:separator/>
      </w:r>
    </w:p>
  </w:footnote>
  <w:footnote w:type="continuationSeparator" w:id="0">
    <w:p w14:paraId="07C07F75" w14:textId="77777777" w:rsidR="00284987" w:rsidRPr="00EB27E6" w:rsidRDefault="00284987" w:rsidP="00EB27E6">
      <w:pPr>
        <w:spacing w:after="0" w:line="240" w:lineRule="auto"/>
      </w:pPr>
      <w:r w:rsidRPr="00EB27E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A45"/>
    <w:multiLevelType w:val="multilevel"/>
    <w:tmpl w:val="5892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8B7A0F"/>
    <w:multiLevelType w:val="multilevel"/>
    <w:tmpl w:val="D4E4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3463B"/>
    <w:multiLevelType w:val="multilevel"/>
    <w:tmpl w:val="EEB0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65C8E"/>
    <w:multiLevelType w:val="multilevel"/>
    <w:tmpl w:val="04E6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B05FC0"/>
    <w:multiLevelType w:val="multilevel"/>
    <w:tmpl w:val="01C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123983"/>
    <w:multiLevelType w:val="multilevel"/>
    <w:tmpl w:val="4F2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DF1F94"/>
    <w:multiLevelType w:val="multilevel"/>
    <w:tmpl w:val="3E4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A5608B"/>
    <w:multiLevelType w:val="multilevel"/>
    <w:tmpl w:val="0A70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3A4380"/>
    <w:multiLevelType w:val="multilevel"/>
    <w:tmpl w:val="79B4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8911856">
    <w:abstractNumId w:val="1"/>
  </w:num>
  <w:num w:numId="2" w16cid:durableId="420637393">
    <w:abstractNumId w:val="7"/>
  </w:num>
  <w:num w:numId="3" w16cid:durableId="921841667">
    <w:abstractNumId w:val="0"/>
  </w:num>
  <w:num w:numId="4" w16cid:durableId="461506759">
    <w:abstractNumId w:val="8"/>
  </w:num>
  <w:num w:numId="5" w16cid:durableId="549653764">
    <w:abstractNumId w:val="4"/>
  </w:num>
  <w:num w:numId="6" w16cid:durableId="958993036">
    <w:abstractNumId w:val="6"/>
  </w:num>
  <w:num w:numId="7" w16cid:durableId="790200224">
    <w:abstractNumId w:val="2"/>
  </w:num>
  <w:num w:numId="8" w16cid:durableId="621813929">
    <w:abstractNumId w:val="5"/>
  </w:num>
  <w:num w:numId="9" w16cid:durableId="1592349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E6"/>
    <w:rsid w:val="0000296F"/>
    <w:rsid w:val="00035D26"/>
    <w:rsid w:val="001368D2"/>
    <w:rsid w:val="00176924"/>
    <w:rsid w:val="0020562D"/>
    <w:rsid w:val="00284987"/>
    <w:rsid w:val="0028508B"/>
    <w:rsid w:val="002876F6"/>
    <w:rsid w:val="002B4C6F"/>
    <w:rsid w:val="002E07E1"/>
    <w:rsid w:val="002F6F26"/>
    <w:rsid w:val="00310395"/>
    <w:rsid w:val="00317414"/>
    <w:rsid w:val="00335FC0"/>
    <w:rsid w:val="00355EF9"/>
    <w:rsid w:val="00396769"/>
    <w:rsid w:val="003B1172"/>
    <w:rsid w:val="003F4E01"/>
    <w:rsid w:val="0040345C"/>
    <w:rsid w:val="00420ECB"/>
    <w:rsid w:val="004312D5"/>
    <w:rsid w:val="00444920"/>
    <w:rsid w:val="004961EB"/>
    <w:rsid w:val="004F1562"/>
    <w:rsid w:val="00511960"/>
    <w:rsid w:val="00523F70"/>
    <w:rsid w:val="005729AF"/>
    <w:rsid w:val="0058355A"/>
    <w:rsid w:val="005862D6"/>
    <w:rsid w:val="00594838"/>
    <w:rsid w:val="005A3401"/>
    <w:rsid w:val="005D56F0"/>
    <w:rsid w:val="00600958"/>
    <w:rsid w:val="00617664"/>
    <w:rsid w:val="006A4F46"/>
    <w:rsid w:val="006D1F08"/>
    <w:rsid w:val="006E34D8"/>
    <w:rsid w:val="007027C5"/>
    <w:rsid w:val="00724F5D"/>
    <w:rsid w:val="0077658D"/>
    <w:rsid w:val="007A2A7F"/>
    <w:rsid w:val="007A5F8A"/>
    <w:rsid w:val="007C1C9A"/>
    <w:rsid w:val="00810D74"/>
    <w:rsid w:val="008255C7"/>
    <w:rsid w:val="008A5580"/>
    <w:rsid w:val="008C3190"/>
    <w:rsid w:val="008D5ABC"/>
    <w:rsid w:val="009076B9"/>
    <w:rsid w:val="00911C3F"/>
    <w:rsid w:val="0091544C"/>
    <w:rsid w:val="0093294E"/>
    <w:rsid w:val="0093319D"/>
    <w:rsid w:val="009B40B5"/>
    <w:rsid w:val="00A715C4"/>
    <w:rsid w:val="00A81459"/>
    <w:rsid w:val="00AA10BD"/>
    <w:rsid w:val="00AE0167"/>
    <w:rsid w:val="00B32EA4"/>
    <w:rsid w:val="00B406D5"/>
    <w:rsid w:val="00B7204C"/>
    <w:rsid w:val="00C25D3C"/>
    <w:rsid w:val="00CE3A9C"/>
    <w:rsid w:val="00CF1A81"/>
    <w:rsid w:val="00CF2273"/>
    <w:rsid w:val="00D42EF7"/>
    <w:rsid w:val="00D626D2"/>
    <w:rsid w:val="00D663B5"/>
    <w:rsid w:val="00DC2E19"/>
    <w:rsid w:val="00E51686"/>
    <w:rsid w:val="00E5568C"/>
    <w:rsid w:val="00E85462"/>
    <w:rsid w:val="00E864AA"/>
    <w:rsid w:val="00EA0991"/>
    <w:rsid w:val="00EB27E6"/>
    <w:rsid w:val="00ED4043"/>
    <w:rsid w:val="00EF5C5B"/>
    <w:rsid w:val="00F3499A"/>
    <w:rsid w:val="00F902F1"/>
    <w:rsid w:val="00F96A72"/>
    <w:rsid w:val="00FB3946"/>
    <w:rsid w:val="00FC325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AD57"/>
  <w15:chartTrackingRefBased/>
  <w15:docId w15:val="{1F64C389-5471-41C0-8822-BAE1833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E6"/>
    <w:rPr>
      <w:rFonts w:eastAsiaTheme="minorEastAsia"/>
      <w:lang w:eastAsia="ko-KR"/>
    </w:rPr>
  </w:style>
  <w:style w:type="paragraph" w:styleId="Overskrift1">
    <w:name w:val="heading 1"/>
    <w:basedOn w:val="Normal"/>
    <w:next w:val="Normal"/>
    <w:link w:val="Overskrift1Tegn"/>
    <w:uiPriority w:val="9"/>
    <w:qFormat/>
    <w:rsid w:val="00EB27E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B27E6"/>
    <w:rPr>
      <w:rFonts w:asciiTheme="majorHAnsi" w:eastAsiaTheme="majorEastAsia" w:hAnsiTheme="majorHAnsi" w:cstheme="majorBidi"/>
      <w:color w:val="0F4761" w:themeColor="accent1" w:themeShade="BF"/>
      <w:sz w:val="32"/>
      <w:szCs w:val="32"/>
      <w:lang w:val="en-US" w:eastAsia="ko-KR"/>
    </w:rPr>
  </w:style>
  <w:style w:type="paragraph" w:styleId="Listeafsnit">
    <w:name w:val="List Paragraph"/>
    <w:aliases w:val="numbered,Paragraphe de liste1,Bullet List,FooterText,Colorful List - Accent 11,List Paragraph1,Bulletr List Paragraph,列出段落,列出段落1,List Paragraph2,List Paragraph21,Párrafo de lista1,Parágrafo da Lista1,リスト段落1,Listeafsnit1,Bullet list,Foot,F"/>
    <w:basedOn w:val="Normal"/>
    <w:link w:val="ListeafsnitTegn"/>
    <w:uiPriority w:val="34"/>
    <w:qFormat/>
    <w:rsid w:val="00EB27E6"/>
    <w:pPr>
      <w:ind w:left="720"/>
      <w:contextualSpacing/>
    </w:pPr>
  </w:style>
  <w:style w:type="character" w:customStyle="1" w:styleId="ListeafsnitTegn">
    <w:name w:val="Listeafsnit Tegn"/>
    <w:aliases w:val="numbered Tegn,Paragraphe de liste1 Tegn,Bullet List Tegn,FooterText Tegn,Colorful List - Accent 11 Tegn,List Paragraph1 Tegn,Bulletr List Paragraph Tegn,列出段落 Tegn,列出段落1 Tegn,List Paragraph2 Tegn,List Paragraph21 Tegn,リスト段落1 Tegn,F Tegn"/>
    <w:link w:val="Listeafsnit"/>
    <w:uiPriority w:val="34"/>
    <w:qFormat/>
    <w:locked/>
    <w:rsid w:val="00EB27E6"/>
    <w:rPr>
      <w:rFonts w:eastAsiaTheme="minorEastAsia"/>
      <w:lang w:val="en-US" w:eastAsia="ko-KR"/>
    </w:rPr>
  </w:style>
  <w:style w:type="character" w:styleId="Hyperlink">
    <w:name w:val="Hyperlink"/>
    <w:uiPriority w:val="99"/>
    <w:rsid w:val="00EB27E6"/>
    <w:rPr>
      <w:color w:val="0000FF"/>
      <w:u w:val="single"/>
    </w:rPr>
  </w:style>
  <w:style w:type="paragraph" w:styleId="NormalWeb">
    <w:name w:val="Normal (Web)"/>
    <w:basedOn w:val="Normal"/>
    <w:link w:val="NormalWebTegn"/>
    <w:uiPriority w:val="99"/>
    <w:rsid w:val="00EB27E6"/>
    <w:pPr>
      <w:spacing w:before="100" w:beforeAutospacing="1" w:after="100" w:afterAutospacing="1" w:line="240" w:lineRule="auto"/>
    </w:pPr>
    <w:rPr>
      <w:rFonts w:ascii="Gulim" w:eastAsia="Gulim" w:hAnsi="Gulim" w:cs="Gulim"/>
      <w:kern w:val="0"/>
      <w:sz w:val="24"/>
      <w:szCs w:val="24"/>
      <w14:ligatures w14:val="none"/>
    </w:rPr>
  </w:style>
  <w:style w:type="character" w:customStyle="1" w:styleId="NormalWebTegn">
    <w:name w:val="Normal (Web) Tegn"/>
    <w:basedOn w:val="Standardskrifttypeiafsnit"/>
    <w:link w:val="NormalWeb"/>
    <w:uiPriority w:val="99"/>
    <w:locked/>
    <w:rsid w:val="00EB27E6"/>
    <w:rPr>
      <w:rFonts w:ascii="Gulim" w:eastAsia="Gulim" w:hAnsi="Gulim" w:cs="Gulim"/>
      <w:kern w:val="0"/>
      <w:sz w:val="24"/>
      <w:szCs w:val="24"/>
      <w:lang w:val="en-US" w:eastAsia="ko-KR"/>
      <w14:ligatures w14:val="none"/>
    </w:rPr>
  </w:style>
  <w:style w:type="paragraph" w:styleId="Fodnotetekst">
    <w:name w:val="footnote text"/>
    <w:basedOn w:val="Normal"/>
    <w:link w:val="FodnotetekstTegn"/>
    <w:uiPriority w:val="99"/>
    <w:unhideWhenUsed/>
    <w:rsid w:val="00EB27E6"/>
    <w:pPr>
      <w:snapToGrid w:val="0"/>
    </w:pPr>
  </w:style>
  <w:style w:type="character" w:customStyle="1" w:styleId="FodnotetekstTegn">
    <w:name w:val="Fodnotetekst Tegn"/>
    <w:basedOn w:val="Standardskrifttypeiafsnit"/>
    <w:link w:val="Fodnotetekst"/>
    <w:uiPriority w:val="99"/>
    <w:rsid w:val="00EB27E6"/>
    <w:rPr>
      <w:rFonts w:eastAsiaTheme="minorEastAsia"/>
      <w:lang w:val="en-US" w:eastAsia="ko-KR"/>
    </w:rPr>
  </w:style>
  <w:style w:type="character" w:styleId="Fodnotehenvisning">
    <w:name w:val="footnote reference"/>
    <w:basedOn w:val="Standardskrifttypeiafsnit"/>
    <w:uiPriority w:val="99"/>
    <w:unhideWhenUsed/>
    <w:rsid w:val="00EB27E6"/>
    <w:rPr>
      <w:vertAlign w:val="superscript"/>
    </w:rPr>
  </w:style>
  <w:style w:type="character" w:styleId="Kommentarhenvisning">
    <w:name w:val="annotation reference"/>
    <w:basedOn w:val="Standardskrifttypeiafsnit"/>
    <w:uiPriority w:val="99"/>
    <w:semiHidden/>
    <w:unhideWhenUsed/>
    <w:rsid w:val="008C3190"/>
    <w:rPr>
      <w:sz w:val="16"/>
      <w:szCs w:val="16"/>
    </w:rPr>
  </w:style>
  <w:style w:type="paragraph" w:styleId="Kommentartekst">
    <w:name w:val="annotation text"/>
    <w:basedOn w:val="Normal"/>
    <w:link w:val="KommentartekstTegn"/>
    <w:uiPriority w:val="99"/>
    <w:unhideWhenUsed/>
    <w:rsid w:val="008C3190"/>
    <w:pPr>
      <w:spacing w:line="240" w:lineRule="auto"/>
    </w:pPr>
    <w:rPr>
      <w:sz w:val="20"/>
      <w:szCs w:val="20"/>
    </w:rPr>
  </w:style>
  <w:style w:type="character" w:customStyle="1" w:styleId="KommentartekstTegn">
    <w:name w:val="Kommentartekst Tegn"/>
    <w:basedOn w:val="Standardskrifttypeiafsnit"/>
    <w:link w:val="Kommentartekst"/>
    <w:uiPriority w:val="99"/>
    <w:rsid w:val="008C3190"/>
    <w:rPr>
      <w:rFonts w:eastAsiaTheme="minorEastAsia"/>
      <w:sz w:val="20"/>
      <w:szCs w:val="20"/>
      <w:lang w:eastAsia="ko-KR"/>
    </w:rPr>
  </w:style>
  <w:style w:type="paragraph" w:styleId="Kommentaremne">
    <w:name w:val="annotation subject"/>
    <w:basedOn w:val="Kommentartekst"/>
    <w:next w:val="Kommentartekst"/>
    <w:link w:val="KommentaremneTegn"/>
    <w:uiPriority w:val="99"/>
    <w:semiHidden/>
    <w:unhideWhenUsed/>
    <w:rsid w:val="008C3190"/>
    <w:rPr>
      <w:b/>
      <w:bCs/>
    </w:rPr>
  </w:style>
  <w:style w:type="character" w:customStyle="1" w:styleId="KommentaremneTegn">
    <w:name w:val="Kommentaremne Tegn"/>
    <w:basedOn w:val="KommentartekstTegn"/>
    <w:link w:val="Kommentaremne"/>
    <w:uiPriority w:val="99"/>
    <w:semiHidden/>
    <w:rsid w:val="008C3190"/>
    <w:rPr>
      <w:rFonts w:eastAsiaTheme="minorEastAsia"/>
      <w:b/>
      <w:bCs/>
      <w:sz w:val="20"/>
      <w:szCs w:val="20"/>
      <w:lang w:eastAsia="ko-KR"/>
    </w:rPr>
  </w:style>
  <w:style w:type="character" w:styleId="Ulstomtale">
    <w:name w:val="Unresolved Mention"/>
    <w:basedOn w:val="Standardskrifttypeiafsnit"/>
    <w:uiPriority w:val="99"/>
    <w:semiHidden/>
    <w:unhideWhenUsed/>
    <w:rsid w:val="003F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8617">
      <w:bodyDiv w:val="1"/>
      <w:marLeft w:val="0"/>
      <w:marRight w:val="0"/>
      <w:marTop w:val="0"/>
      <w:marBottom w:val="0"/>
      <w:divBdr>
        <w:top w:val="none" w:sz="0" w:space="0" w:color="auto"/>
        <w:left w:val="none" w:sz="0" w:space="0" w:color="auto"/>
        <w:bottom w:val="none" w:sz="0" w:space="0" w:color="auto"/>
        <w:right w:val="none" w:sz="0" w:space="0" w:color="auto"/>
      </w:divBdr>
    </w:div>
    <w:div w:id="321666917">
      <w:bodyDiv w:val="1"/>
      <w:marLeft w:val="0"/>
      <w:marRight w:val="0"/>
      <w:marTop w:val="0"/>
      <w:marBottom w:val="0"/>
      <w:divBdr>
        <w:top w:val="none" w:sz="0" w:space="0" w:color="auto"/>
        <w:left w:val="none" w:sz="0" w:space="0" w:color="auto"/>
        <w:bottom w:val="none" w:sz="0" w:space="0" w:color="auto"/>
        <w:right w:val="none" w:sz="0" w:space="0" w:color="auto"/>
      </w:divBdr>
      <w:divsChild>
        <w:div w:id="1525628152">
          <w:marLeft w:val="0"/>
          <w:marRight w:val="0"/>
          <w:marTop w:val="0"/>
          <w:marBottom w:val="0"/>
          <w:divBdr>
            <w:top w:val="none" w:sz="0" w:space="0" w:color="auto"/>
            <w:left w:val="none" w:sz="0" w:space="0" w:color="auto"/>
            <w:bottom w:val="none" w:sz="0" w:space="0" w:color="auto"/>
            <w:right w:val="none" w:sz="0" w:space="0" w:color="auto"/>
          </w:divBdr>
          <w:divsChild>
            <w:div w:id="1043944082">
              <w:marLeft w:val="0"/>
              <w:marRight w:val="0"/>
              <w:marTop w:val="0"/>
              <w:marBottom w:val="0"/>
              <w:divBdr>
                <w:top w:val="none" w:sz="0" w:space="0" w:color="auto"/>
                <w:left w:val="none" w:sz="0" w:space="0" w:color="auto"/>
                <w:bottom w:val="none" w:sz="0" w:space="0" w:color="auto"/>
                <w:right w:val="none" w:sz="0" w:space="0" w:color="auto"/>
              </w:divBdr>
              <w:divsChild>
                <w:div w:id="756247034">
                  <w:marLeft w:val="0"/>
                  <w:marRight w:val="0"/>
                  <w:marTop w:val="0"/>
                  <w:marBottom w:val="0"/>
                  <w:divBdr>
                    <w:top w:val="none" w:sz="0" w:space="0" w:color="auto"/>
                    <w:left w:val="none" w:sz="0" w:space="0" w:color="auto"/>
                    <w:bottom w:val="none" w:sz="0" w:space="0" w:color="auto"/>
                    <w:right w:val="none" w:sz="0" w:space="0" w:color="auto"/>
                  </w:divBdr>
                  <w:divsChild>
                    <w:div w:id="1665743086">
                      <w:marLeft w:val="0"/>
                      <w:marRight w:val="0"/>
                      <w:marTop w:val="0"/>
                      <w:marBottom w:val="0"/>
                      <w:divBdr>
                        <w:top w:val="none" w:sz="0" w:space="0" w:color="auto"/>
                        <w:left w:val="none" w:sz="0" w:space="0" w:color="auto"/>
                        <w:bottom w:val="none" w:sz="0" w:space="0" w:color="auto"/>
                        <w:right w:val="none" w:sz="0" w:space="0" w:color="auto"/>
                      </w:divBdr>
                      <w:divsChild>
                        <w:div w:id="1326055767">
                          <w:marLeft w:val="0"/>
                          <w:marRight w:val="0"/>
                          <w:marTop w:val="0"/>
                          <w:marBottom w:val="0"/>
                          <w:divBdr>
                            <w:top w:val="none" w:sz="0" w:space="0" w:color="auto"/>
                            <w:left w:val="none" w:sz="0" w:space="0" w:color="auto"/>
                            <w:bottom w:val="none" w:sz="0" w:space="0" w:color="auto"/>
                            <w:right w:val="none" w:sz="0" w:space="0" w:color="auto"/>
                          </w:divBdr>
                          <w:divsChild>
                            <w:div w:id="1485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661990">
      <w:bodyDiv w:val="1"/>
      <w:marLeft w:val="0"/>
      <w:marRight w:val="0"/>
      <w:marTop w:val="0"/>
      <w:marBottom w:val="0"/>
      <w:divBdr>
        <w:top w:val="none" w:sz="0" w:space="0" w:color="auto"/>
        <w:left w:val="none" w:sz="0" w:space="0" w:color="auto"/>
        <w:bottom w:val="none" w:sz="0" w:space="0" w:color="auto"/>
        <w:right w:val="none" w:sz="0" w:space="0" w:color="auto"/>
      </w:divBdr>
    </w:div>
    <w:div w:id="487943064">
      <w:bodyDiv w:val="1"/>
      <w:marLeft w:val="0"/>
      <w:marRight w:val="0"/>
      <w:marTop w:val="0"/>
      <w:marBottom w:val="0"/>
      <w:divBdr>
        <w:top w:val="none" w:sz="0" w:space="0" w:color="auto"/>
        <w:left w:val="none" w:sz="0" w:space="0" w:color="auto"/>
        <w:bottom w:val="none" w:sz="0" w:space="0" w:color="auto"/>
        <w:right w:val="none" w:sz="0" w:space="0" w:color="auto"/>
      </w:divBdr>
      <w:divsChild>
        <w:div w:id="1472868286">
          <w:marLeft w:val="0"/>
          <w:marRight w:val="0"/>
          <w:marTop w:val="0"/>
          <w:marBottom w:val="0"/>
          <w:divBdr>
            <w:top w:val="none" w:sz="0" w:space="0" w:color="auto"/>
            <w:left w:val="none" w:sz="0" w:space="0" w:color="auto"/>
            <w:bottom w:val="none" w:sz="0" w:space="0" w:color="auto"/>
            <w:right w:val="none" w:sz="0" w:space="0" w:color="auto"/>
          </w:divBdr>
          <w:divsChild>
            <w:div w:id="1877497577">
              <w:marLeft w:val="0"/>
              <w:marRight w:val="0"/>
              <w:marTop w:val="0"/>
              <w:marBottom w:val="0"/>
              <w:divBdr>
                <w:top w:val="none" w:sz="0" w:space="0" w:color="auto"/>
                <w:left w:val="none" w:sz="0" w:space="0" w:color="auto"/>
                <w:bottom w:val="none" w:sz="0" w:space="0" w:color="auto"/>
                <w:right w:val="none" w:sz="0" w:space="0" w:color="auto"/>
              </w:divBdr>
              <w:divsChild>
                <w:div w:id="1171021630">
                  <w:marLeft w:val="0"/>
                  <w:marRight w:val="0"/>
                  <w:marTop w:val="0"/>
                  <w:marBottom w:val="0"/>
                  <w:divBdr>
                    <w:top w:val="none" w:sz="0" w:space="0" w:color="auto"/>
                    <w:left w:val="none" w:sz="0" w:space="0" w:color="auto"/>
                    <w:bottom w:val="none" w:sz="0" w:space="0" w:color="auto"/>
                    <w:right w:val="none" w:sz="0" w:space="0" w:color="auto"/>
                  </w:divBdr>
                  <w:divsChild>
                    <w:div w:id="424109438">
                      <w:marLeft w:val="0"/>
                      <w:marRight w:val="0"/>
                      <w:marTop w:val="0"/>
                      <w:marBottom w:val="0"/>
                      <w:divBdr>
                        <w:top w:val="none" w:sz="0" w:space="0" w:color="auto"/>
                        <w:left w:val="none" w:sz="0" w:space="0" w:color="auto"/>
                        <w:bottom w:val="none" w:sz="0" w:space="0" w:color="auto"/>
                        <w:right w:val="none" w:sz="0" w:space="0" w:color="auto"/>
                      </w:divBdr>
                      <w:divsChild>
                        <w:div w:id="1491554217">
                          <w:marLeft w:val="0"/>
                          <w:marRight w:val="0"/>
                          <w:marTop w:val="0"/>
                          <w:marBottom w:val="0"/>
                          <w:divBdr>
                            <w:top w:val="none" w:sz="0" w:space="0" w:color="auto"/>
                            <w:left w:val="none" w:sz="0" w:space="0" w:color="auto"/>
                            <w:bottom w:val="none" w:sz="0" w:space="0" w:color="auto"/>
                            <w:right w:val="none" w:sz="0" w:space="0" w:color="auto"/>
                          </w:divBdr>
                          <w:divsChild>
                            <w:div w:id="21342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270213">
      <w:bodyDiv w:val="1"/>
      <w:marLeft w:val="0"/>
      <w:marRight w:val="0"/>
      <w:marTop w:val="0"/>
      <w:marBottom w:val="0"/>
      <w:divBdr>
        <w:top w:val="none" w:sz="0" w:space="0" w:color="auto"/>
        <w:left w:val="none" w:sz="0" w:space="0" w:color="auto"/>
        <w:bottom w:val="none" w:sz="0" w:space="0" w:color="auto"/>
        <w:right w:val="none" w:sz="0" w:space="0" w:color="auto"/>
      </w:divBdr>
      <w:divsChild>
        <w:div w:id="950479636">
          <w:marLeft w:val="0"/>
          <w:marRight w:val="0"/>
          <w:marTop w:val="0"/>
          <w:marBottom w:val="0"/>
          <w:divBdr>
            <w:top w:val="none" w:sz="0" w:space="0" w:color="auto"/>
            <w:left w:val="none" w:sz="0" w:space="0" w:color="auto"/>
            <w:bottom w:val="none" w:sz="0" w:space="0" w:color="auto"/>
            <w:right w:val="none" w:sz="0" w:space="0" w:color="auto"/>
          </w:divBdr>
          <w:divsChild>
            <w:div w:id="56441551">
              <w:marLeft w:val="0"/>
              <w:marRight w:val="0"/>
              <w:marTop w:val="0"/>
              <w:marBottom w:val="0"/>
              <w:divBdr>
                <w:top w:val="none" w:sz="0" w:space="0" w:color="auto"/>
                <w:left w:val="none" w:sz="0" w:space="0" w:color="auto"/>
                <w:bottom w:val="none" w:sz="0" w:space="0" w:color="auto"/>
                <w:right w:val="none" w:sz="0" w:space="0" w:color="auto"/>
              </w:divBdr>
              <w:divsChild>
                <w:div w:id="966468510">
                  <w:marLeft w:val="0"/>
                  <w:marRight w:val="0"/>
                  <w:marTop w:val="0"/>
                  <w:marBottom w:val="0"/>
                  <w:divBdr>
                    <w:top w:val="none" w:sz="0" w:space="0" w:color="auto"/>
                    <w:left w:val="none" w:sz="0" w:space="0" w:color="auto"/>
                    <w:bottom w:val="none" w:sz="0" w:space="0" w:color="auto"/>
                    <w:right w:val="none" w:sz="0" w:space="0" w:color="auto"/>
                  </w:divBdr>
                  <w:divsChild>
                    <w:div w:id="490634854">
                      <w:marLeft w:val="0"/>
                      <w:marRight w:val="0"/>
                      <w:marTop w:val="0"/>
                      <w:marBottom w:val="0"/>
                      <w:divBdr>
                        <w:top w:val="none" w:sz="0" w:space="0" w:color="auto"/>
                        <w:left w:val="none" w:sz="0" w:space="0" w:color="auto"/>
                        <w:bottom w:val="none" w:sz="0" w:space="0" w:color="auto"/>
                        <w:right w:val="none" w:sz="0" w:space="0" w:color="auto"/>
                      </w:divBdr>
                      <w:divsChild>
                        <w:div w:id="1159538154">
                          <w:marLeft w:val="0"/>
                          <w:marRight w:val="0"/>
                          <w:marTop w:val="0"/>
                          <w:marBottom w:val="0"/>
                          <w:divBdr>
                            <w:top w:val="none" w:sz="0" w:space="0" w:color="auto"/>
                            <w:left w:val="none" w:sz="0" w:space="0" w:color="auto"/>
                            <w:bottom w:val="none" w:sz="0" w:space="0" w:color="auto"/>
                            <w:right w:val="none" w:sz="0" w:space="0" w:color="auto"/>
                          </w:divBdr>
                          <w:divsChild>
                            <w:div w:id="1867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1323">
      <w:bodyDiv w:val="1"/>
      <w:marLeft w:val="0"/>
      <w:marRight w:val="0"/>
      <w:marTop w:val="0"/>
      <w:marBottom w:val="0"/>
      <w:divBdr>
        <w:top w:val="none" w:sz="0" w:space="0" w:color="auto"/>
        <w:left w:val="none" w:sz="0" w:space="0" w:color="auto"/>
        <w:bottom w:val="none" w:sz="0" w:space="0" w:color="auto"/>
        <w:right w:val="none" w:sz="0" w:space="0" w:color="auto"/>
      </w:divBdr>
      <w:divsChild>
        <w:div w:id="2127693955">
          <w:marLeft w:val="0"/>
          <w:marRight w:val="0"/>
          <w:marTop w:val="0"/>
          <w:marBottom w:val="0"/>
          <w:divBdr>
            <w:top w:val="none" w:sz="0" w:space="0" w:color="auto"/>
            <w:left w:val="none" w:sz="0" w:space="0" w:color="auto"/>
            <w:bottom w:val="none" w:sz="0" w:space="0" w:color="auto"/>
            <w:right w:val="none" w:sz="0" w:space="0" w:color="auto"/>
          </w:divBdr>
          <w:divsChild>
            <w:div w:id="1086272465">
              <w:marLeft w:val="0"/>
              <w:marRight w:val="0"/>
              <w:marTop w:val="0"/>
              <w:marBottom w:val="0"/>
              <w:divBdr>
                <w:top w:val="none" w:sz="0" w:space="0" w:color="auto"/>
                <w:left w:val="none" w:sz="0" w:space="0" w:color="auto"/>
                <w:bottom w:val="none" w:sz="0" w:space="0" w:color="auto"/>
                <w:right w:val="none" w:sz="0" w:space="0" w:color="auto"/>
              </w:divBdr>
              <w:divsChild>
                <w:div w:id="1574463387">
                  <w:marLeft w:val="0"/>
                  <w:marRight w:val="0"/>
                  <w:marTop w:val="0"/>
                  <w:marBottom w:val="0"/>
                  <w:divBdr>
                    <w:top w:val="none" w:sz="0" w:space="0" w:color="auto"/>
                    <w:left w:val="none" w:sz="0" w:space="0" w:color="auto"/>
                    <w:bottom w:val="none" w:sz="0" w:space="0" w:color="auto"/>
                    <w:right w:val="none" w:sz="0" w:space="0" w:color="auto"/>
                  </w:divBdr>
                  <w:divsChild>
                    <w:div w:id="1287007991">
                      <w:marLeft w:val="0"/>
                      <w:marRight w:val="0"/>
                      <w:marTop w:val="0"/>
                      <w:marBottom w:val="0"/>
                      <w:divBdr>
                        <w:top w:val="none" w:sz="0" w:space="0" w:color="auto"/>
                        <w:left w:val="none" w:sz="0" w:space="0" w:color="auto"/>
                        <w:bottom w:val="none" w:sz="0" w:space="0" w:color="auto"/>
                        <w:right w:val="none" w:sz="0" w:space="0" w:color="auto"/>
                      </w:divBdr>
                      <w:divsChild>
                        <w:div w:id="1425687605">
                          <w:marLeft w:val="0"/>
                          <w:marRight w:val="0"/>
                          <w:marTop w:val="0"/>
                          <w:marBottom w:val="0"/>
                          <w:divBdr>
                            <w:top w:val="none" w:sz="0" w:space="0" w:color="auto"/>
                            <w:left w:val="none" w:sz="0" w:space="0" w:color="auto"/>
                            <w:bottom w:val="none" w:sz="0" w:space="0" w:color="auto"/>
                            <w:right w:val="none" w:sz="0" w:space="0" w:color="auto"/>
                          </w:divBdr>
                          <w:divsChild>
                            <w:div w:id="460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518595">
      <w:bodyDiv w:val="1"/>
      <w:marLeft w:val="0"/>
      <w:marRight w:val="0"/>
      <w:marTop w:val="0"/>
      <w:marBottom w:val="0"/>
      <w:divBdr>
        <w:top w:val="none" w:sz="0" w:space="0" w:color="auto"/>
        <w:left w:val="none" w:sz="0" w:space="0" w:color="auto"/>
        <w:bottom w:val="none" w:sz="0" w:space="0" w:color="auto"/>
        <w:right w:val="none" w:sz="0" w:space="0" w:color="auto"/>
      </w:divBdr>
    </w:div>
    <w:div w:id="638220707">
      <w:bodyDiv w:val="1"/>
      <w:marLeft w:val="0"/>
      <w:marRight w:val="0"/>
      <w:marTop w:val="0"/>
      <w:marBottom w:val="0"/>
      <w:divBdr>
        <w:top w:val="none" w:sz="0" w:space="0" w:color="auto"/>
        <w:left w:val="none" w:sz="0" w:space="0" w:color="auto"/>
        <w:bottom w:val="none" w:sz="0" w:space="0" w:color="auto"/>
        <w:right w:val="none" w:sz="0" w:space="0" w:color="auto"/>
      </w:divBdr>
      <w:divsChild>
        <w:div w:id="295988876">
          <w:marLeft w:val="0"/>
          <w:marRight w:val="0"/>
          <w:marTop w:val="0"/>
          <w:marBottom w:val="0"/>
          <w:divBdr>
            <w:top w:val="none" w:sz="0" w:space="0" w:color="auto"/>
            <w:left w:val="none" w:sz="0" w:space="0" w:color="auto"/>
            <w:bottom w:val="none" w:sz="0" w:space="0" w:color="auto"/>
            <w:right w:val="none" w:sz="0" w:space="0" w:color="auto"/>
          </w:divBdr>
          <w:divsChild>
            <w:div w:id="1921480156">
              <w:marLeft w:val="0"/>
              <w:marRight w:val="0"/>
              <w:marTop w:val="0"/>
              <w:marBottom w:val="0"/>
              <w:divBdr>
                <w:top w:val="none" w:sz="0" w:space="0" w:color="auto"/>
                <w:left w:val="none" w:sz="0" w:space="0" w:color="auto"/>
                <w:bottom w:val="none" w:sz="0" w:space="0" w:color="auto"/>
                <w:right w:val="none" w:sz="0" w:space="0" w:color="auto"/>
              </w:divBdr>
              <w:divsChild>
                <w:div w:id="1720590204">
                  <w:marLeft w:val="0"/>
                  <w:marRight w:val="0"/>
                  <w:marTop w:val="0"/>
                  <w:marBottom w:val="0"/>
                  <w:divBdr>
                    <w:top w:val="none" w:sz="0" w:space="0" w:color="auto"/>
                    <w:left w:val="none" w:sz="0" w:space="0" w:color="auto"/>
                    <w:bottom w:val="none" w:sz="0" w:space="0" w:color="auto"/>
                    <w:right w:val="none" w:sz="0" w:space="0" w:color="auto"/>
                  </w:divBdr>
                  <w:divsChild>
                    <w:div w:id="1151288000">
                      <w:marLeft w:val="0"/>
                      <w:marRight w:val="0"/>
                      <w:marTop w:val="0"/>
                      <w:marBottom w:val="0"/>
                      <w:divBdr>
                        <w:top w:val="none" w:sz="0" w:space="0" w:color="auto"/>
                        <w:left w:val="none" w:sz="0" w:space="0" w:color="auto"/>
                        <w:bottom w:val="none" w:sz="0" w:space="0" w:color="auto"/>
                        <w:right w:val="none" w:sz="0" w:space="0" w:color="auto"/>
                      </w:divBdr>
                      <w:divsChild>
                        <w:div w:id="757869583">
                          <w:marLeft w:val="0"/>
                          <w:marRight w:val="0"/>
                          <w:marTop w:val="0"/>
                          <w:marBottom w:val="0"/>
                          <w:divBdr>
                            <w:top w:val="none" w:sz="0" w:space="0" w:color="auto"/>
                            <w:left w:val="none" w:sz="0" w:space="0" w:color="auto"/>
                            <w:bottom w:val="none" w:sz="0" w:space="0" w:color="auto"/>
                            <w:right w:val="none" w:sz="0" w:space="0" w:color="auto"/>
                          </w:divBdr>
                          <w:divsChild>
                            <w:div w:id="18180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387252">
      <w:bodyDiv w:val="1"/>
      <w:marLeft w:val="0"/>
      <w:marRight w:val="0"/>
      <w:marTop w:val="0"/>
      <w:marBottom w:val="0"/>
      <w:divBdr>
        <w:top w:val="none" w:sz="0" w:space="0" w:color="auto"/>
        <w:left w:val="none" w:sz="0" w:space="0" w:color="auto"/>
        <w:bottom w:val="none" w:sz="0" w:space="0" w:color="auto"/>
        <w:right w:val="none" w:sz="0" w:space="0" w:color="auto"/>
      </w:divBdr>
    </w:div>
    <w:div w:id="726150138">
      <w:bodyDiv w:val="1"/>
      <w:marLeft w:val="0"/>
      <w:marRight w:val="0"/>
      <w:marTop w:val="0"/>
      <w:marBottom w:val="0"/>
      <w:divBdr>
        <w:top w:val="none" w:sz="0" w:space="0" w:color="auto"/>
        <w:left w:val="none" w:sz="0" w:space="0" w:color="auto"/>
        <w:bottom w:val="none" w:sz="0" w:space="0" w:color="auto"/>
        <w:right w:val="none" w:sz="0" w:space="0" w:color="auto"/>
      </w:divBdr>
    </w:div>
    <w:div w:id="958072188">
      <w:bodyDiv w:val="1"/>
      <w:marLeft w:val="0"/>
      <w:marRight w:val="0"/>
      <w:marTop w:val="0"/>
      <w:marBottom w:val="0"/>
      <w:divBdr>
        <w:top w:val="none" w:sz="0" w:space="0" w:color="auto"/>
        <w:left w:val="none" w:sz="0" w:space="0" w:color="auto"/>
        <w:bottom w:val="none" w:sz="0" w:space="0" w:color="auto"/>
        <w:right w:val="none" w:sz="0" w:space="0" w:color="auto"/>
      </w:divBdr>
    </w:div>
    <w:div w:id="1067806854">
      <w:bodyDiv w:val="1"/>
      <w:marLeft w:val="0"/>
      <w:marRight w:val="0"/>
      <w:marTop w:val="0"/>
      <w:marBottom w:val="0"/>
      <w:divBdr>
        <w:top w:val="none" w:sz="0" w:space="0" w:color="auto"/>
        <w:left w:val="none" w:sz="0" w:space="0" w:color="auto"/>
        <w:bottom w:val="none" w:sz="0" w:space="0" w:color="auto"/>
        <w:right w:val="none" w:sz="0" w:space="0" w:color="auto"/>
      </w:divBdr>
    </w:div>
    <w:div w:id="1513958199">
      <w:bodyDiv w:val="1"/>
      <w:marLeft w:val="0"/>
      <w:marRight w:val="0"/>
      <w:marTop w:val="0"/>
      <w:marBottom w:val="0"/>
      <w:divBdr>
        <w:top w:val="none" w:sz="0" w:space="0" w:color="auto"/>
        <w:left w:val="none" w:sz="0" w:space="0" w:color="auto"/>
        <w:bottom w:val="none" w:sz="0" w:space="0" w:color="auto"/>
        <w:right w:val="none" w:sz="0" w:space="0" w:color="auto"/>
      </w:divBdr>
    </w:div>
    <w:div w:id="1720397252">
      <w:bodyDiv w:val="1"/>
      <w:marLeft w:val="0"/>
      <w:marRight w:val="0"/>
      <w:marTop w:val="0"/>
      <w:marBottom w:val="0"/>
      <w:divBdr>
        <w:top w:val="none" w:sz="0" w:space="0" w:color="auto"/>
        <w:left w:val="none" w:sz="0" w:space="0" w:color="auto"/>
        <w:bottom w:val="none" w:sz="0" w:space="0" w:color="auto"/>
        <w:right w:val="none" w:sz="0" w:space="0" w:color="auto"/>
      </w:divBdr>
      <w:divsChild>
        <w:div w:id="4132684">
          <w:marLeft w:val="0"/>
          <w:marRight w:val="0"/>
          <w:marTop w:val="0"/>
          <w:marBottom w:val="0"/>
          <w:divBdr>
            <w:top w:val="none" w:sz="0" w:space="0" w:color="auto"/>
            <w:left w:val="none" w:sz="0" w:space="0" w:color="auto"/>
            <w:bottom w:val="none" w:sz="0" w:space="0" w:color="auto"/>
            <w:right w:val="none" w:sz="0" w:space="0" w:color="auto"/>
          </w:divBdr>
          <w:divsChild>
            <w:div w:id="236673177">
              <w:marLeft w:val="0"/>
              <w:marRight w:val="0"/>
              <w:marTop w:val="0"/>
              <w:marBottom w:val="0"/>
              <w:divBdr>
                <w:top w:val="none" w:sz="0" w:space="0" w:color="auto"/>
                <w:left w:val="none" w:sz="0" w:space="0" w:color="auto"/>
                <w:bottom w:val="none" w:sz="0" w:space="0" w:color="auto"/>
                <w:right w:val="none" w:sz="0" w:space="0" w:color="auto"/>
              </w:divBdr>
              <w:divsChild>
                <w:div w:id="362905225">
                  <w:marLeft w:val="0"/>
                  <w:marRight w:val="0"/>
                  <w:marTop w:val="0"/>
                  <w:marBottom w:val="0"/>
                  <w:divBdr>
                    <w:top w:val="none" w:sz="0" w:space="0" w:color="auto"/>
                    <w:left w:val="none" w:sz="0" w:space="0" w:color="auto"/>
                    <w:bottom w:val="none" w:sz="0" w:space="0" w:color="auto"/>
                    <w:right w:val="none" w:sz="0" w:space="0" w:color="auto"/>
                  </w:divBdr>
                  <w:divsChild>
                    <w:div w:id="1940209662">
                      <w:marLeft w:val="0"/>
                      <w:marRight w:val="0"/>
                      <w:marTop w:val="0"/>
                      <w:marBottom w:val="0"/>
                      <w:divBdr>
                        <w:top w:val="none" w:sz="0" w:space="0" w:color="auto"/>
                        <w:left w:val="none" w:sz="0" w:space="0" w:color="auto"/>
                        <w:bottom w:val="none" w:sz="0" w:space="0" w:color="auto"/>
                        <w:right w:val="none" w:sz="0" w:space="0" w:color="auto"/>
                      </w:divBdr>
                      <w:divsChild>
                        <w:div w:id="1286423146">
                          <w:marLeft w:val="0"/>
                          <w:marRight w:val="0"/>
                          <w:marTop w:val="0"/>
                          <w:marBottom w:val="0"/>
                          <w:divBdr>
                            <w:top w:val="none" w:sz="0" w:space="0" w:color="auto"/>
                            <w:left w:val="none" w:sz="0" w:space="0" w:color="auto"/>
                            <w:bottom w:val="none" w:sz="0" w:space="0" w:color="auto"/>
                            <w:right w:val="none" w:sz="0" w:space="0" w:color="auto"/>
                          </w:divBdr>
                          <w:divsChild>
                            <w:div w:id="12883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82098">
      <w:bodyDiv w:val="1"/>
      <w:marLeft w:val="0"/>
      <w:marRight w:val="0"/>
      <w:marTop w:val="0"/>
      <w:marBottom w:val="0"/>
      <w:divBdr>
        <w:top w:val="none" w:sz="0" w:space="0" w:color="auto"/>
        <w:left w:val="none" w:sz="0" w:space="0" w:color="auto"/>
        <w:bottom w:val="none" w:sz="0" w:space="0" w:color="auto"/>
        <w:right w:val="none" w:sz="0" w:space="0" w:color="auto"/>
      </w:divBdr>
      <w:divsChild>
        <w:div w:id="1987935814">
          <w:marLeft w:val="0"/>
          <w:marRight w:val="0"/>
          <w:marTop w:val="0"/>
          <w:marBottom w:val="0"/>
          <w:divBdr>
            <w:top w:val="none" w:sz="0" w:space="0" w:color="auto"/>
            <w:left w:val="none" w:sz="0" w:space="0" w:color="auto"/>
            <w:bottom w:val="none" w:sz="0" w:space="0" w:color="auto"/>
            <w:right w:val="none" w:sz="0" w:space="0" w:color="auto"/>
          </w:divBdr>
          <w:divsChild>
            <w:div w:id="2016878177">
              <w:marLeft w:val="0"/>
              <w:marRight w:val="0"/>
              <w:marTop w:val="0"/>
              <w:marBottom w:val="0"/>
              <w:divBdr>
                <w:top w:val="none" w:sz="0" w:space="0" w:color="auto"/>
                <w:left w:val="none" w:sz="0" w:space="0" w:color="auto"/>
                <w:bottom w:val="none" w:sz="0" w:space="0" w:color="auto"/>
                <w:right w:val="none" w:sz="0" w:space="0" w:color="auto"/>
              </w:divBdr>
              <w:divsChild>
                <w:div w:id="846672058">
                  <w:marLeft w:val="0"/>
                  <w:marRight w:val="0"/>
                  <w:marTop w:val="0"/>
                  <w:marBottom w:val="0"/>
                  <w:divBdr>
                    <w:top w:val="none" w:sz="0" w:space="0" w:color="auto"/>
                    <w:left w:val="none" w:sz="0" w:space="0" w:color="auto"/>
                    <w:bottom w:val="none" w:sz="0" w:space="0" w:color="auto"/>
                    <w:right w:val="none" w:sz="0" w:space="0" w:color="auto"/>
                  </w:divBdr>
                  <w:divsChild>
                    <w:div w:id="1217887402">
                      <w:marLeft w:val="0"/>
                      <w:marRight w:val="0"/>
                      <w:marTop w:val="0"/>
                      <w:marBottom w:val="0"/>
                      <w:divBdr>
                        <w:top w:val="none" w:sz="0" w:space="0" w:color="auto"/>
                        <w:left w:val="none" w:sz="0" w:space="0" w:color="auto"/>
                        <w:bottom w:val="none" w:sz="0" w:space="0" w:color="auto"/>
                        <w:right w:val="none" w:sz="0" w:space="0" w:color="auto"/>
                      </w:divBdr>
                      <w:divsChild>
                        <w:div w:id="1902713603">
                          <w:marLeft w:val="0"/>
                          <w:marRight w:val="0"/>
                          <w:marTop w:val="0"/>
                          <w:marBottom w:val="0"/>
                          <w:divBdr>
                            <w:top w:val="none" w:sz="0" w:space="0" w:color="auto"/>
                            <w:left w:val="none" w:sz="0" w:space="0" w:color="auto"/>
                            <w:bottom w:val="none" w:sz="0" w:space="0" w:color="auto"/>
                            <w:right w:val="none" w:sz="0" w:space="0" w:color="auto"/>
                          </w:divBdr>
                          <w:divsChild>
                            <w:div w:id="6060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48189">
      <w:bodyDiv w:val="1"/>
      <w:marLeft w:val="0"/>
      <w:marRight w:val="0"/>
      <w:marTop w:val="0"/>
      <w:marBottom w:val="0"/>
      <w:divBdr>
        <w:top w:val="none" w:sz="0" w:space="0" w:color="auto"/>
        <w:left w:val="none" w:sz="0" w:space="0" w:color="auto"/>
        <w:bottom w:val="none" w:sz="0" w:space="0" w:color="auto"/>
        <w:right w:val="none" w:sz="0" w:space="0" w:color="auto"/>
      </w:divBdr>
      <w:divsChild>
        <w:div w:id="1818104022">
          <w:marLeft w:val="0"/>
          <w:marRight w:val="0"/>
          <w:marTop w:val="0"/>
          <w:marBottom w:val="0"/>
          <w:divBdr>
            <w:top w:val="none" w:sz="0" w:space="0" w:color="auto"/>
            <w:left w:val="none" w:sz="0" w:space="0" w:color="auto"/>
            <w:bottom w:val="none" w:sz="0" w:space="0" w:color="auto"/>
            <w:right w:val="none" w:sz="0" w:space="0" w:color="auto"/>
          </w:divBdr>
          <w:divsChild>
            <w:div w:id="2086606342">
              <w:marLeft w:val="0"/>
              <w:marRight w:val="0"/>
              <w:marTop w:val="0"/>
              <w:marBottom w:val="0"/>
              <w:divBdr>
                <w:top w:val="none" w:sz="0" w:space="0" w:color="auto"/>
                <w:left w:val="none" w:sz="0" w:space="0" w:color="auto"/>
                <w:bottom w:val="none" w:sz="0" w:space="0" w:color="auto"/>
                <w:right w:val="none" w:sz="0" w:space="0" w:color="auto"/>
              </w:divBdr>
              <w:divsChild>
                <w:div w:id="1913200916">
                  <w:marLeft w:val="0"/>
                  <w:marRight w:val="0"/>
                  <w:marTop w:val="0"/>
                  <w:marBottom w:val="0"/>
                  <w:divBdr>
                    <w:top w:val="none" w:sz="0" w:space="0" w:color="auto"/>
                    <w:left w:val="none" w:sz="0" w:space="0" w:color="auto"/>
                    <w:bottom w:val="none" w:sz="0" w:space="0" w:color="auto"/>
                    <w:right w:val="none" w:sz="0" w:space="0" w:color="auto"/>
                  </w:divBdr>
                  <w:divsChild>
                    <w:div w:id="959414250">
                      <w:marLeft w:val="0"/>
                      <w:marRight w:val="0"/>
                      <w:marTop w:val="0"/>
                      <w:marBottom w:val="0"/>
                      <w:divBdr>
                        <w:top w:val="none" w:sz="0" w:space="0" w:color="auto"/>
                        <w:left w:val="none" w:sz="0" w:space="0" w:color="auto"/>
                        <w:bottom w:val="none" w:sz="0" w:space="0" w:color="auto"/>
                        <w:right w:val="none" w:sz="0" w:space="0" w:color="auto"/>
                      </w:divBdr>
                      <w:divsChild>
                        <w:div w:id="1917784293">
                          <w:marLeft w:val="0"/>
                          <w:marRight w:val="0"/>
                          <w:marTop w:val="0"/>
                          <w:marBottom w:val="0"/>
                          <w:divBdr>
                            <w:top w:val="none" w:sz="0" w:space="0" w:color="auto"/>
                            <w:left w:val="none" w:sz="0" w:space="0" w:color="auto"/>
                            <w:bottom w:val="none" w:sz="0" w:space="0" w:color="auto"/>
                            <w:right w:val="none" w:sz="0" w:space="0" w:color="auto"/>
                          </w:divBdr>
                          <w:divsChild>
                            <w:div w:id="2052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1228-C31A-4C8A-91F4-BABBFFA3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Erika Sandahl Sand</dc:creator>
  <cp:keywords/>
  <dc:description/>
  <cp:lastModifiedBy>Nikoline Meincke Larsen</cp:lastModifiedBy>
  <cp:revision>3</cp:revision>
  <dcterms:created xsi:type="dcterms:W3CDTF">2025-01-22T18:07:00Z</dcterms:created>
  <dcterms:modified xsi:type="dcterms:W3CDTF">2025-01-22T18:07:00Z</dcterms:modified>
</cp:coreProperties>
</file>