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3C503" w14:textId="0CF5F98D" w:rsidR="00AB1559" w:rsidRDefault="00A24F8B" w:rsidP="00AB1559">
      <w:pPr>
        <w:rPr>
          <w:rFonts w:ascii="Arial" w:hAnsi="Arial" w:cs="Arial"/>
          <w:b/>
          <w:sz w:val="32"/>
          <w:szCs w:val="32"/>
        </w:rPr>
      </w:pPr>
      <w:r>
        <w:rPr>
          <w:rFonts w:ascii="Arial" w:hAnsi="Arial"/>
          <w:b/>
          <w:sz w:val="32"/>
        </w:rPr>
        <w:t>Ford uppger effekten i de olika motoralternativen för nya Mustang, som</w:t>
      </w:r>
      <w:r w:rsidR="001B09F6">
        <w:rPr>
          <w:rFonts w:ascii="Arial" w:hAnsi="Arial"/>
          <w:b/>
          <w:sz w:val="32"/>
        </w:rPr>
        <w:t xml:space="preserve"> får lättviktskaross och performance</w:t>
      </w:r>
      <w:r>
        <w:rPr>
          <w:rFonts w:ascii="Arial" w:hAnsi="Arial"/>
          <w:b/>
          <w:sz w:val="32"/>
        </w:rPr>
        <w:t>chassi</w:t>
      </w:r>
    </w:p>
    <w:p w14:paraId="62C9F3A8" w14:textId="16523399" w:rsidR="00AB1559" w:rsidRPr="00EF35F2" w:rsidRDefault="00AB1559" w:rsidP="00AB1559">
      <w:pPr>
        <w:rPr>
          <w:rFonts w:ascii="Arial" w:hAnsi="Arial" w:cs="Arial"/>
          <w:b/>
          <w:szCs w:val="32"/>
        </w:rPr>
      </w:pPr>
    </w:p>
    <w:p w14:paraId="6E5ADD6B" w14:textId="6AE83912" w:rsidR="00000458" w:rsidRDefault="00000458" w:rsidP="00A00FAB">
      <w:pPr>
        <w:pStyle w:val="ListParagraph"/>
        <w:numPr>
          <w:ilvl w:val="0"/>
          <w:numId w:val="11"/>
        </w:numPr>
        <w:spacing w:after="0" w:line="240" w:lineRule="auto"/>
        <w:ind w:left="360"/>
        <w:rPr>
          <w:rFonts w:ascii="Arial" w:hAnsi="Arial"/>
        </w:rPr>
      </w:pPr>
      <w:r>
        <w:rPr>
          <w:rFonts w:ascii="Arial" w:hAnsi="Arial"/>
        </w:rPr>
        <w:t>För första gången presenterar Ford information om antalet hästkrafter i nya Ford Mustang.</w:t>
      </w:r>
    </w:p>
    <w:p w14:paraId="79025C21" w14:textId="77777777" w:rsidR="00150565" w:rsidRDefault="00150565" w:rsidP="00B6715F">
      <w:pPr>
        <w:pStyle w:val="ListParagraph"/>
        <w:spacing w:after="0" w:line="240" w:lineRule="auto"/>
        <w:ind w:left="360"/>
        <w:rPr>
          <w:rFonts w:ascii="Arial" w:hAnsi="Arial"/>
        </w:rPr>
      </w:pPr>
    </w:p>
    <w:p w14:paraId="59AE31B7" w14:textId="49EB3A2B" w:rsidR="00056858" w:rsidRPr="00D05C40" w:rsidRDefault="000A5F9D" w:rsidP="00A00FAB">
      <w:pPr>
        <w:pStyle w:val="ListParagraph"/>
        <w:numPr>
          <w:ilvl w:val="0"/>
          <w:numId w:val="11"/>
        </w:numPr>
        <w:spacing w:after="0" w:line="240" w:lineRule="auto"/>
        <w:ind w:left="360"/>
        <w:rPr>
          <w:rFonts w:ascii="Arial" w:hAnsi="Arial"/>
        </w:rPr>
      </w:pPr>
      <w:r>
        <w:rPr>
          <w:rFonts w:ascii="Arial" w:hAnsi="Arial"/>
        </w:rPr>
        <w:t>2015 år</w:t>
      </w:r>
      <w:r w:rsidR="002F16C5">
        <w:rPr>
          <w:rFonts w:ascii="Arial" w:hAnsi="Arial"/>
        </w:rPr>
        <w:t>s</w:t>
      </w:r>
      <w:r>
        <w:rPr>
          <w:rFonts w:ascii="Arial" w:hAnsi="Arial"/>
        </w:rPr>
        <w:t xml:space="preserve"> </w:t>
      </w:r>
      <w:r w:rsidR="002F16C5">
        <w:rPr>
          <w:rFonts w:ascii="Arial" w:hAnsi="Arial"/>
        </w:rPr>
        <w:t xml:space="preserve">helt nya </w:t>
      </w:r>
      <w:r>
        <w:rPr>
          <w:rFonts w:ascii="Arial" w:hAnsi="Arial"/>
        </w:rPr>
        <w:t>Ford Mustang för Nordamerika får 310 hästkrafter med 2,3-liters EcoBoost-motor och 435 hästkrafter med 5,0-liters V8-motor.*</w:t>
      </w:r>
    </w:p>
    <w:p w14:paraId="5BA4F20C" w14:textId="77777777" w:rsidR="00000458" w:rsidRDefault="00000458" w:rsidP="00D05C40"/>
    <w:p w14:paraId="78955FA0" w14:textId="3E6E3603" w:rsidR="00AB1559" w:rsidRPr="00D05C40" w:rsidRDefault="00AB1559" w:rsidP="00DD0DB1">
      <w:pPr>
        <w:pStyle w:val="ListParagraph"/>
        <w:numPr>
          <w:ilvl w:val="0"/>
          <w:numId w:val="11"/>
        </w:numPr>
        <w:spacing w:after="0" w:line="240" w:lineRule="auto"/>
        <w:ind w:left="360"/>
        <w:rPr>
          <w:rFonts w:ascii="Arial" w:hAnsi="Arial"/>
        </w:rPr>
      </w:pPr>
      <w:r>
        <w:rPr>
          <w:rFonts w:ascii="Arial" w:hAnsi="Arial"/>
        </w:rPr>
        <w:t xml:space="preserve">Nya Mustang kommer att för första gången säljas i hela Europa från 2015; modellen får helt oberoende </w:t>
      </w:r>
      <w:r w:rsidR="00274BE6">
        <w:rPr>
          <w:rFonts w:ascii="Arial" w:hAnsi="Arial"/>
        </w:rPr>
        <w:t>hjul</w:t>
      </w:r>
      <w:r>
        <w:rPr>
          <w:rFonts w:ascii="Arial" w:hAnsi="Arial"/>
        </w:rPr>
        <w:t>upphängning fram och bak, optimerad för bästa möjliga köregenskaper.</w:t>
      </w:r>
    </w:p>
    <w:p w14:paraId="066418E3" w14:textId="2EEF3839" w:rsidR="00AB1559" w:rsidRPr="00AB1559" w:rsidRDefault="00AB1559" w:rsidP="00AB1559">
      <w:pPr>
        <w:rPr>
          <w:rFonts w:ascii="Arial" w:hAnsi="Arial" w:cs="Arial"/>
          <w:sz w:val="22"/>
          <w:szCs w:val="22"/>
        </w:rPr>
      </w:pPr>
    </w:p>
    <w:p w14:paraId="491B6719" w14:textId="538420DA" w:rsidR="00AB1559" w:rsidRDefault="000A5F9D" w:rsidP="00A00FAB">
      <w:pPr>
        <w:pStyle w:val="ListParagraph"/>
        <w:numPr>
          <w:ilvl w:val="0"/>
          <w:numId w:val="11"/>
        </w:numPr>
        <w:spacing w:after="0" w:line="240" w:lineRule="auto"/>
        <w:ind w:left="360"/>
        <w:rPr>
          <w:rFonts w:ascii="Arial" w:hAnsi="Arial"/>
        </w:rPr>
      </w:pPr>
      <w:r w:rsidRPr="005131B2">
        <w:rPr>
          <w:rFonts w:ascii="Arial" w:hAnsi="Arial"/>
        </w:rPr>
        <w:t>De</w:t>
      </w:r>
      <w:r w:rsidR="00274BE6" w:rsidRPr="005131B2">
        <w:rPr>
          <w:rFonts w:ascii="Arial" w:hAnsi="Arial"/>
        </w:rPr>
        <w:t xml:space="preserve"> perform</w:t>
      </w:r>
      <w:r w:rsidR="005131B2" w:rsidRPr="005131B2">
        <w:rPr>
          <w:rFonts w:ascii="Arial" w:hAnsi="Arial"/>
        </w:rPr>
        <w:t>ancepaket som finns tillgängliga</w:t>
      </w:r>
      <w:r w:rsidRPr="005131B2">
        <w:rPr>
          <w:rFonts w:ascii="Arial" w:hAnsi="Arial"/>
        </w:rPr>
        <w:t xml:space="preserve"> som </w:t>
      </w:r>
      <w:r>
        <w:rPr>
          <w:rFonts w:ascii="Arial" w:hAnsi="Arial"/>
        </w:rPr>
        <w:t xml:space="preserve">standard på de europeiska modellerna ger </w:t>
      </w:r>
      <w:r w:rsidR="00274BE6">
        <w:rPr>
          <w:rFonts w:ascii="Arial" w:hAnsi="Arial"/>
        </w:rPr>
        <w:t>högpresterande kör- och bromsegenskaper på både gata och bana.</w:t>
      </w:r>
    </w:p>
    <w:p w14:paraId="2C612116" w14:textId="77777777" w:rsidR="00DD0DB1" w:rsidRPr="00D05C40" w:rsidRDefault="00DD0DB1" w:rsidP="00D05C40">
      <w:pPr>
        <w:pStyle w:val="ListParagraph"/>
        <w:rPr>
          <w:rFonts w:ascii="Arial" w:hAnsi="Arial"/>
        </w:rPr>
      </w:pPr>
    </w:p>
    <w:p w14:paraId="35616A05" w14:textId="0AD3DF2E" w:rsidR="00DD0DB1" w:rsidRDefault="00DD0DB1" w:rsidP="00D05C40">
      <w:pPr>
        <w:pStyle w:val="ListParagraph"/>
        <w:numPr>
          <w:ilvl w:val="0"/>
          <w:numId w:val="11"/>
        </w:numPr>
        <w:spacing w:after="0" w:line="240" w:lineRule="auto"/>
        <w:ind w:left="360"/>
        <w:rPr>
          <w:rFonts w:ascii="Arial" w:hAnsi="Arial"/>
        </w:rPr>
      </w:pPr>
      <w:r>
        <w:rPr>
          <w:rFonts w:ascii="Arial" w:hAnsi="Arial"/>
        </w:rPr>
        <w:t>Mer</w:t>
      </w:r>
      <w:r w:rsidR="001E037B">
        <w:rPr>
          <w:rFonts w:ascii="Arial" w:hAnsi="Arial"/>
        </w:rPr>
        <w:t xml:space="preserve"> detaljerade specifikationer gällande</w:t>
      </w:r>
      <w:r>
        <w:rPr>
          <w:rFonts w:ascii="Arial" w:hAnsi="Arial"/>
        </w:rPr>
        <w:t xml:space="preserve"> nya Ford Mustang </w:t>
      </w:r>
      <w:r w:rsidR="001E037B">
        <w:rPr>
          <w:rFonts w:ascii="Arial" w:hAnsi="Arial"/>
        </w:rPr>
        <w:t xml:space="preserve">för Europa </w:t>
      </w:r>
      <w:r>
        <w:rPr>
          <w:rFonts w:ascii="Arial" w:hAnsi="Arial"/>
        </w:rPr>
        <w:t>kommer att presenteras senare.</w:t>
      </w:r>
    </w:p>
    <w:p w14:paraId="2AEE695D" w14:textId="77777777" w:rsidR="00DD0DB1" w:rsidRPr="002A7D78" w:rsidRDefault="00DD0DB1" w:rsidP="002A7D78">
      <w:pPr>
        <w:rPr>
          <w:rFonts w:ascii="Arial" w:hAnsi="Arial"/>
        </w:rPr>
      </w:pPr>
    </w:p>
    <w:p w14:paraId="635E8EFF" w14:textId="77777777" w:rsidR="00AB1559" w:rsidRPr="00AB1559" w:rsidRDefault="00AB1559" w:rsidP="00AB1559">
      <w:pPr>
        <w:rPr>
          <w:rFonts w:ascii="Arial" w:hAnsi="Arial" w:cs="Arial"/>
          <w:b/>
          <w:sz w:val="22"/>
          <w:szCs w:val="22"/>
        </w:rPr>
      </w:pPr>
    </w:p>
    <w:p w14:paraId="0EF0B210" w14:textId="3FAA43D7" w:rsidR="007B0491" w:rsidRDefault="00AC18F2" w:rsidP="007B0491">
      <w:pPr>
        <w:pStyle w:val="NoSpacing"/>
        <w:rPr>
          <w:rFonts w:ascii="Arial" w:hAnsi="Arial" w:cs="Arial"/>
        </w:rPr>
      </w:pPr>
      <w:r>
        <w:rPr>
          <w:rFonts w:ascii="Arial" w:hAnsi="Arial"/>
          <w:b/>
        </w:rPr>
        <w:t>KÖLN, Tyskland, den 17 juli 2014</w:t>
      </w:r>
      <w:r>
        <w:rPr>
          <w:rFonts w:ascii="Arial" w:hAnsi="Arial"/>
        </w:rPr>
        <w:t xml:space="preserve"> – Ford presenterar idag uppgifter om motoreffekter för nya Ford Mustang.</w:t>
      </w:r>
    </w:p>
    <w:p w14:paraId="13DB1ACA" w14:textId="6EE54F8A" w:rsidR="007B0491" w:rsidRPr="00F07418" w:rsidRDefault="007B0491" w:rsidP="007B0491">
      <w:pPr>
        <w:pStyle w:val="NoSpacing"/>
        <w:rPr>
          <w:rFonts w:ascii="Arial" w:hAnsi="Arial" w:cs="Arial"/>
        </w:rPr>
      </w:pPr>
    </w:p>
    <w:p w14:paraId="5FF0069F" w14:textId="693BD871" w:rsidR="00BB1B6F" w:rsidRPr="00D05C40" w:rsidRDefault="00361D50" w:rsidP="00D05C40">
      <w:pPr>
        <w:rPr>
          <w:rFonts w:ascii="Arial" w:eastAsia="Calibri" w:hAnsi="Arial" w:cs="Arial"/>
          <w:sz w:val="22"/>
          <w:szCs w:val="22"/>
        </w:rPr>
      </w:pPr>
      <w:r>
        <w:rPr>
          <w:rFonts w:ascii="Arial" w:hAnsi="Arial"/>
          <w:sz w:val="22"/>
        </w:rPr>
        <w:t>N</w:t>
      </w:r>
      <w:r w:rsidR="006131B9">
        <w:rPr>
          <w:rFonts w:ascii="Arial" w:hAnsi="Arial"/>
          <w:sz w:val="22"/>
        </w:rPr>
        <w:t>y</w:t>
      </w:r>
      <w:r>
        <w:rPr>
          <w:rFonts w:ascii="Arial" w:hAnsi="Arial"/>
          <w:sz w:val="22"/>
        </w:rPr>
        <w:t>a</w:t>
      </w:r>
      <w:r w:rsidR="006131B9">
        <w:rPr>
          <w:rFonts w:ascii="Arial" w:hAnsi="Arial"/>
          <w:sz w:val="22"/>
        </w:rPr>
        <w:t xml:space="preserve"> Ford Mustang avsedd för den nordamerik</w:t>
      </w:r>
      <w:r w:rsidR="007616CA">
        <w:rPr>
          <w:rFonts w:ascii="Arial" w:hAnsi="Arial"/>
          <w:sz w:val="22"/>
        </w:rPr>
        <w:t xml:space="preserve">anska marknaden får med den nya </w:t>
      </w:r>
      <w:r w:rsidR="006131B9">
        <w:rPr>
          <w:rFonts w:ascii="Arial" w:hAnsi="Arial"/>
          <w:sz w:val="22"/>
        </w:rPr>
        <w:t xml:space="preserve">2,3-liters EcoBoost-motorn 310 hästkrafter och ett vridmoment på 320 pund/fot. Med </w:t>
      </w:r>
      <w:r w:rsidR="007616CA">
        <w:rPr>
          <w:rFonts w:ascii="Arial" w:hAnsi="Arial"/>
          <w:sz w:val="22"/>
        </w:rPr>
        <w:t xml:space="preserve">den kraftfulla </w:t>
      </w:r>
      <w:r w:rsidR="006131B9">
        <w:rPr>
          <w:rFonts w:ascii="Arial" w:hAnsi="Arial"/>
          <w:sz w:val="22"/>
        </w:rPr>
        <w:t>5,0-liters V8-motor</w:t>
      </w:r>
      <w:r w:rsidR="00174496">
        <w:rPr>
          <w:rFonts w:ascii="Arial" w:hAnsi="Arial"/>
          <w:sz w:val="22"/>
        </w:rPr>
        <w:t>n</w:t>
      </w:r>
      <w:r w:rsidR="006131B9">
        <w:rPr>
          <w:rFonts w:ascii="Arial" w:hAnsi="Arial"/>
          <w:sz w:val="22"/>
        </w:rPr>
        <w:t>* får den i stället en effekt på 435 hästkrafter och ett vridmoment på 400 pund/fot.</w:t>
      </w:r>
    </w:p>
    <w:p w14:paraId="6D9C96DF" w14:textId="77777777" w:rsidR="00BB1B6F" w:rsidRPr="00D05C40" w:rsidRDefault="00BB1B6F" w:rsidP="00D05C40">
      <w:pPr>
        <w:rPr>
          <w:rFonts w:ascii="Arial" w:eastAsia="Calibri" w:hAnsi="Arial" w:cs="Arial"/>
          <w:sz w:val="22"/>
          <w:szCs w:val="22"/>
        </w:rPr>
      </w:pPr>
    </w:p>
    <w:p w14:paraId="7E6D310B" w14:textId="37EB612F" w:rsidR="008D649F" w:rsidRDefault="008D649F" w:rsidP="008D649F">
      <w:pPr>
        <w:rPr>
          <w:rFonts w:ascii="Arial" w:hAnsi="Arial"/>
          <w:sz w:val="22"/>
          <w:szCs w:val="22"/>
        </w:rPr>
      </w:pPr>
      <w:r>
        <w:rPr>
          <w:rFonts w:ascii="Arial" w:hAnsi="Arial"/>
          <w:sz w:val="22"/>
        </w:rPr>
        <w:t xml:space="preserve">Båda dessa motoralternativ kommer att bli tillgängliga för kunder i Europa när nya Mustang börjar säljas här nästa år. Nya Mustang har helt oberoende främre och bakre </w:t>
      </w:r>
      <w:r w:rsidR="00174496">
        <w:rPr>
          <w:rFonts w:ascii="Arial" w:hAnsi="Arial"/>
          <w:sz w:val="22"/>
        </w:rPr>
        <w:t>hjul</w:t>
      </w:r>
      <w:r>
        <w:rPr>
          <w:rFonts w:ascii="Arial" w:hAnsi="Arial"/>
          <w:sz w:val="22"/>
        </w:rPr>
        <w:t>upphängning; den avancerade lättviktskarossen med många komponenter i ultrastarkt stål och aluminium ger fantastiska vägegenskaper.</w:t>
      </w:r>
    </w:p>
    <w:p w14:paraId="0B5DC401" w14:textId="77777777" w:rsidR="008D649F" w:rsidRDefault="008D649F" w:rsidP="008D649F">
      <w:pPr>
        <w:rPr>
          <w:rFonts w:ascii="Arial" w:hAnsi="Arial"/>
          <w:sz w:val="22"/>
          <w:szCs w:val="22"/>
        </w:rPr>
      </w:pPr>
    </w:p>
    <w:p w14:paraId="01485867" w14:textId="77AC261D" w:rsidR="007A7E76" w:rsidRPr="00D05C40" w:rsidRDefault="007A7E76" w:rsidP="007A7E76">
      <w:pPr>
        <w:rPr>
          <w:rFonts w:ascii="Arial" w:hAnsi="Arial"/>
          <w:sz w:val="22"/>
          <w:szCs w:val="22"/>
        </w:rPr>
      </w:pPr>
      <w:r>
        <w:rPr>
          <w:rFonts w:ascii="Arial" w:hAnsi="Arial"/>
          <w:sz w:val="22"/>
        </w:rPr>
        <w:t>Ford kommer senare att presentera mer detalj</w:t>
      </w:r>
      <w:r w:rsidR="00174496">
        <w:rPr>
          <w:rFonts w:ascii="Arial" w:hAnsi="Arial"/>
          <w:sz w:val="22"/>
        </w:rPr>
        <w:t>erade specifikationer både för F</w:t>
      </w:r>
      <w:r w:rsidR="00F54FA1">
        <w:rPr>
          <w:rFonts w:ascii="Arial" w:hAnsi="Arial"/>
          <w:sz w:val="22"/>
        </w:rPr>
        <w:t>astback- och för Convertible</w:t>
      </w:r>
      <w:r>
        <w:rPr>
          <w:rFonts w:ascii="Arial" w:hAnsi="Arial"/>
          <w:sz w:val="22"/>
        </w:rPr>
        <w:t>modellerna av nya Mustang.</w:t>
      </w:r>
    </w:p>
    <w:p w14:paraId="123473BA" w14:textId="77777777" w:rsidR="007A7E76" w:rsidRDefault="007A7E76" w:rsidP="00085856">
      <w:pPr>
        <w:rPr>
          <w:rFonts w:ascii="Arial" w:hAnsi="Arial"/>
          <w:sz w:val="22"/>
          <w:szCs w:val="22"/>
        </w:rPr>
      </w:pPr>
    </w:p>
    <w:p w14:paraId="0E799DC8" w14:textId="62773BD9" w:rsidR="00085856" w:rsidRDefault="00D46DC1" w:rsidP="00085856">
      <w:pPr>
        <w:rPr>
          <w:rFonts w:ascii="Arial" w:hAnsi="Arial" w:cs="Arial"/>
          <w:sz w:val="22"/>
          <w:szCs w:val="22"/>
        </w:rPr>
      </w:pPr>
      <w:r>
        <w:rPr>
          <w:rFonts w:ascii="Arial" w:hAnsi="Arial"/>
          <w:sz w:val="22"/>
        </w:rPr>
        <w:t xml:space="preserve">Ford har dessutom meddelat att prestandapaketen för bromsar och chassi kommer att vara standard på de europeiska modellerna. ”Mustang handlar framför allt om prestanda, och dessa prestandapaket ger direkt våra kunder det de vill ha”, säger Dave Pericak, </w:t>
      </w:r>
      <w:r w:rsidR="005B1889">
        <w:rPr>
          <w:rFonts w:ascii="Arial" w:hAnsi="Arial"/>
          <w:sz w:val="22"/>
        </w:rPr>
        <w:t xml:space="preserve">Chief engineer </w:t>
      </w:r>
      <w:r>
        <w:rPr>
          <w:rFonts w:ascii="Arial" w:hAnsi="Arial"/>
          <w:sz w:val="22"/>
        </w:rPr>
        <w:t>för Mustang.</w:t>
      </w:r>
    </w:p>
    <w:p w14:paraId="564F4511" w14:textId="77777777" w:rsidR="00461A48" w:rsidRDefault="00461A48" w:rsidP="00085856">
      <w:pPr>
        <w:rPr>
          <w:rFonts w:ascii="Arial" w:hAnsi="Arial" w:cs="Arial"/>
          <w:sz w:val="22"/>
          <w:szCs w:val="22"/>
        </w:rPr>
      </w:pPr>
    </w:p>
    <w:p w14:paraId="50650853" w14:textId="30347F4D" w:rsidR="00030FFB" w:rsidRDefault="00461A48" w:rsidP="007B0491">
      <w:pPr>
        <w:pStyle w:val="NoSpacing"/>
        <w:rPr>
          <w:rFonts w:ascii="Arial" w:eastAsia="Calibri" w:hAnsi="Arial"/>
        </w:rPr>
      </w:pPr>
      <w:r>
        <w:rPr>
          <w:rFonts w:ascii="Arial" w:hAnsi="Arial"/>
        </w:rPr>
        <w:t>Mustang är en global sportbilsikon som sålts i mer än nio miljoner exemplar sedan starten 1964. Den är världens mest gillade bil på Facebook med drygt 7 miljoner fans. Mustang har uppträtt mer än 3 200 gånger i film och på TV.</w:t>
      </w:r>
    </w:p>
    <w:p w14:paraId="5162A60F" w14:textId="7E3CB101" w:rsidR="0031033E" w:rsidRDefault="0031033E" w:rsidP="007B0491">
      <w:pPr>
        <w:pStyle w:val="NoSpacing"/>
        <w:rPr>
          <w:rFonts w:ascii="Arial" w:eastAsia="Calibri" w:hAnsi="Arial"/>
        </w:rPr>
      </w:pPr>
    </w:p>
    <w:p w14:paraId="675993A4" w14:textId="56C88DA1" w:rsidR="00267E9C" w:rsidRDefault="00672865" w:rsidP="007B0491">
      <w:pPr>
        <w:pStyle w:val="NoSpacing"/>
        <w:rPr>
          <w:rFonts w:ascii="Arial" w:eastAsia="Calibri" w:hAnsi="Arial"/>
        </w:rPr>
      </w:pPr>
      <w:r>
        <w:rPr>
          <w:rFonts w:ascii="Arial" w:hAnsi="Arial"/>
          <w:b/>
        </w:rPr>
        <w:t>Avancerad motorteknik</w:t>
      </w:r>
    </w:p>
    <w:p w14:paraId="3449AEE7" w14:textId="7B639F0B" w:rsidR="007B0491" w:rsidRDefault="007B0491" w:rsidP="007B0491">
      <w:pPr>
        <w:pStyle w:val="NoSpacing"/>
        <w:rPr>
          <w:rFonts w:ascii="Arial" w:hAnsi="Arial"/>
        </w:rPr>
      </w:pPr>
      <w:r>
        <w:rPr>
          <w:rFonts w:ascii="Arial" w:hAnsi="Arial"/>
        </w:rPr>
        <w:t xml:space="preserve">Den nya 2,3-liters EcoBoost-motorn har tagits fram specifikt för nya Mustang för att tillmötesgå de kunder som vill ha både enastående prestanda och ledande bränsleeffektivitet. </w:t>
      </w:r>
    </w:p>
    <w:p w14:paraId="233BCFAA" w14:textId="77777777" w:rsidR="0058045D" w:rsidRPr="00DB087E" w:rsidRDefault="0058045D" w:rsidP="007B0491">
      <w:pPr>
        <w:pStyle w:val="NoSpacing"/>
        <w:rPr>
          <w:rFonts w:ascii="Arial" w:hAnsi="Arial"/>
        </w:rPr>
      </w:pPr>
    </w:p>
    <w:p w14:paraId="24050110" w14:textId="77777777" w:rsidR="007B0491" w:rsidRPr="00DB087E" w:rsidRDefault="007B0491" w:rsidP="007B0491">
      <w:pPr>
        <w:pStyle w:val="NoSpacing"/>
        <w:rPr>
          <w:rFonts w:ascii="Arial" w:hAnsi="Arial"/>
          <w:color w:val="000000"/>
        </w:rPr>
      </w:pPr>
    </w:p>
    <w:p w14:paraId="6F067ADB" w14:textId="3E92624C" w:rsidR="007B0491" w:rsidRDefault="007B0491" w:rsidP="007B0491">
      <w:pPr>
        <w:pStyle w:val="NoSpacing"/>
        <w:rPr>
          <w:rFonts w:ascii="Arial" w:hAnsi="Arial"/>
        </w:rPr>
      </w:pPr>
      <w:r>
        <w:rPr>
          <w:rFonts w:ascii="Arial" w:hAnsi="Arial"/>
        </w:rPr>
        <w:lastRenderedPageBreak/>
        <w:t xml:space="preserve">”EcoBoost-motorn ger den kraft som man förväntar sig av en Mustang, oavsett hastighet”, säger Scott Makowski, som är tekniskt ansvarig för EcoBoost-drivlinan. ”Den erbjuder de egenskaper som kunderna efterfrågar – en bred och platt vridmomentskurva och största möjliga körglädje i alla situationer.” </w:t>
      </w:r>
    </w:p>
    <w:p w14:paraId="66A41EAA" w14:textId="7AC1D95F" w:rsidR="007B0491" w:rsidRDefault="007B0491" w:rsidP="007B0491">
      <w:pPr>
        <w:pStyle w:val="NoSpacing"/>
        <w:rPr>
          <w:rFonts w:ascii="Arial" w:hAnsi="Arial"/>
          <w:color w:val="000000"/>
        </w:rPr>
      </w:pPr>
    </w:p>
    <w:p w14:paraId="41394A62" w14:textId="258F7002" w:rsidR="007B0491" w:rsidRPr="00DB087E" w:rsidRDefault="007B0491" w:rsidP="007B0491">
      <w:pPr>
        <w:pStyle w:val="NoSpacing"/>
        <w:rPr>
          <w:rFonts w:ascii="Arial" w:hAnsi="Arial"/>
        </w:rPr>
      </w:pPr>
      <w:r>
        <w:rPr>
          <w:rFonts w:ascii="Arial" w:hAnsi="Arial"/>
        </w:rPr>
        <w:t xml:space="preserve">2,3-litersmodellen, som är nykomlingen i Fords globala EcoBoost-familj, har avancerad teknik som direkt bränselinsprutning, dubbla variabla kaminställningar och turboladdning. </w:t>
      </w:r>
    </w:p>
    <w:p w14:paraId="556FA832" w14:textId="77777777" w:rsidR="007B0491" w:rsidRDefault="007B0491" w:rsidP="00AB1559">
      <w:pPr>
        <w:rPr>
          <w:rFonts w:ascii="Arial" w:hAnsi="Arial" w:cs="Arial"/>
          <w:sz w:val="22"/>
          <w:szCs w:val="22"/>
        </w:rPr>
      </w:pPr>
    </w:p>
    <w:p w14:paraId="2C5A808D" w14:textId="3A7769D0" w:rsidR="006D175D" w:rsidRPr="006C2461" w:rsidRDefault="006D175D" w:rsidP="006D175D">
      <w:pPr>
        <w:spacing w:after="200"/>
        <w:rPr>
          <w:rFonts w:ascii="Arial" w:eastAsia="Calibri" w:hAnsi="Arial" w:cs="Arial"/>
          <w:sz w:val="22"/>
          <w:szCs w:val="22"/>
        </w:rPr>
      </w:pPr>
      <w:r>
        <w:rPr>
          <w:rFonts w:ascii="Arial" w:hAnsi="Arial"/>
          <w:sz w:val="22"/>
        </w:rPr>
        <w:t>I en kompakt motor som ger nä</w:t>
      </w:r>
      <w:r w:rsidR="00461DCD">
        <w:rPr>
          <w:rFonts w:ascii="Arial" w:hAnsi="Arial"/>
          <w:sz w:val="22"/>
        </w:rPr>
        <w:t>stan 135 hästar per liter och ett</w:t>
      </w:r>
      <w:r>
        <w:rPr>
          <w:rFonts w:ascii="Arial" w:hAnsi="Arial"/>
          <w:sz w:val="22"/>
        </w:rPr>
        <w:t xml:space="preserve"> vridmoment som överstiger 139 pund/fot är det viktigt att konstruktionen verkligen tål hård belastning. Därför har EcoBoost-motorn i Ford Mustang förstärkts på bland annat följande sätt:</w:t>
      </w:r>
    </w:p>
    <w:p w14:paraId="27025A52"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Vevaxel i smitt stål</w:t>
      </w:r>
    </w:p>
    <w:p w14:paraId="204FBF01"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Kolvkylande strålar</w:t>
      </w:r>
    </w:p>
    <w:p w14:paraId="2E5F3A38"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Kolvringshållare i stål</w:t>
      </w:r>
    </w:p>
    <w:p w14:paraId="16493A4E"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Lager av högsta kvalitet</w:t>
      </w:r>
    </w:p>
    <w:p w14:paraId="124E9283"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Uppgraderat material i ventilsätena</w:t>
      </w:r>
    </w:p>
    <w:p w14:paraId="6B576CB3"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Vevstakar i smitt stål</w:t>
      </w:r>
    </w:p>
    <w:p w14:paraId="13F20950" w14:textId="77777777" w:rsidR="006D175D" w:rsidRPr="006C2461" w:rsidRDefault="006D175D" w:rsidP="006D175D">
      <w:pPr>
        <w:numPr>
          <w:ilvl w:val="0"/>
          <w:numId w:val="6"/>
        </w:numPr>
        <w:spacing w:after="200"/>
        <w:contextualSpacing/>
        <w:rPr>
          <w:rFonts w:ascii="Arial" w:eastAsia="Calibri" w:hAnsi="Arial" w:cs="Arial"/>
          <w:sz w:val="22"/>
          <w:szCs w:val="22"/>
        </w:rPr>
      </w:pPr>
      <w:r>
        <w:rPr>
          <w:rFonts w:ascii="Arial" w:hAnsi="Arial"/>
          <w:sz w:val="22"/>
        </w:rPr>
        <w:t>Cylinderblock i högtrycksgjutet aluminium med stegramlageröverfall</w:t>
      </w:r>
    </w:p>
    <w:p w14:paraId="475C0652" w14:textId="77777777" w:rsidR="006D175D" w:rsidRDefault="006D175D" w:rsidP="006D175D">
      <w:pPr>
        <w:numPr>
          <w:ilvl w:val="0"/>
          <w:numId w:val="6"/>
        </w:numPr>
        <w:spacing w:after="200"/>
        <w:contextualSpacing/>
        <w:rPr>
          <w:rFonts w:ascii="Arial" w:eastAsia="Calibri" w:hAnsi="Arial" w:cs="Arial"/>
          <w:sz w:val="22"/>
          <w:szCs w:val="22"/>
        </w:rPr>
      </w:pPr>
      <w:r>
        <w:rPr>
          <w:rFonts w:ascii="Arial" w:hAnsi="Arial"/>
          <w:sz w:val="22"/>
        </w:rPr>
        <w:t xml:space="preserve">Djupsumpsoljetråg i gjuten aluminium </w:t>
      </w:r>
    </w:p>
    <w:p w14:paraId="492BF368" w14:textId="0C0F4722" w:rsidR="00461A48" w:rsidRPr="00461A48" w:rsidRDefault="00461A48" w:rsidP="008B2908">
      <w:pPr>
        <w:spacing w:after="200"/>
        <w:ind w:left="720"/>
        <w:contextualSpacing/>
        <w:rPr>
          <w:rFonts w:ascii="Arial" w:eastAsia="Calibri" w:hAnsi="Arial" w:cs="Arial"/>
          <w:sz w:val="22"/>
          <w:szCs w:val="22"/>
        </w:rPr>
      </w:pPr>
    </w:p>
    <w:p w14:paraId="3D1628CE" w14:textId="6D444903" w:rsidR="006D175D" w:rsidRPr="006C2461" w:rsidRDefault="00461A48" w:rsidP="006D175D">
      <w:pPr>
        <w:spacing w:after="200"/>
        <w:rPr>
          <w:rFonts w:ascii="Arial" w:eastAsia="Calibri" w:hAnsi="Arial" w:cs="Arial"/>
          <w:sz w:val="22"/>
          <w:szCs w:val="22"/>
        </w:rPr>
      </w:pPr>
      <w:r>
        <w:rPr>
          <w:rFonts w:ascii="Arial" w:hAnsi="Arial"/>
          <w:sz w:val="22"/>
        </w:rPr>
        <w:t xml:space="preserve">5,0-liters V8-motorn har en rad funktioner som sörjer för god luftväxling </w:t>
      </w:r>
      <w:r w:rsidR="00411FED">
        <w:rPr>
          <w:rFonts w:ascii="Arial" w:hAnsi="Arial"/>
          <w:sz w:val="22"/>
        </w:rPr>
        <w:t xml:space="preserve">särskilt </w:t>
      </w:r>
      <w:r>
        <w:rPr>
          <w:rFonts w:ascii="Arial" w:hAnsi="Arial"/>
          <w:sz w:val="22"/>
        </w:rPr>
        <w:t>vid höga varv</w:t>
      </w:r>
      <w:r w:rsidR="00EE6EDE">
        <w:rPr>
          <w:rFonts w:ascii="Arial" w:hAnsi="Arial"/>
          <w:sz w:val="22"/>
        </w:rPr>
        <w:t>tal</w:t>
      </w:r>
      <w:r>
        <w:rPr>
          <w:rFonts w:ascii="Arial" w:hAnsi="Arial"/>
          <w:sz w:val="22"/>
        </w:rPr>
        <w:t>. Att få luft in i och avgaser ut ur cylindrarna är centralt för att motorn ska ku</w:t>
      </w:r>
      <w:r w:rsidR="00EE6EDE">
        <w:rPr>
          <w:rFonts w:ascii="Arial" w:hAnsi="Arial"/>
          <w:sz w:val="22"/>
        </w:rPr>
        <w:t xml:space="preserve">nna alstra mer kraft och ge ett högre </w:t>
      </w:r>
      <w:r>
        <w:rPr>
          <w:rFonts w:ascii="Arial" w:hAnsi="Arial"/>
          <w:sz w:val="22"/>
        </w:rPr>
        <w:t xml:space="preserve">vridmoment. Detta har också varit fokus i utvecklingen av den här V8-motorn som bland annat har fått följande förbättringar: </w:t>
      </w:r>
    </w:p>
    <w:p w14:paraId="16284553"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Större insugsventiler</w:t>
      </w:r>
    </w:p>
    <w:p w14:paraId="21F83681"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 xml:space="preserve">Större avgasventiler </w:t>
      </w:r>
    </w:p>
    <w:p w14:paraId="4A4FB2ED"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 xml:space="preserve">Justerade insugskamaxlar </w:t>
      </w:r>
    </w:p>
    <w:p w14:paraId="6E90138C"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 xml:space="preserve">Justerade utsugskamaxlar </w:t>
      </w:r>
    </w:p>
    <w:p w14:paraId="284ADFD1"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Styvare ventilfjädrar ser till att ventilerna stängs ordentligt vid höga varvtal</w:t>
      </w:r>
    </w:p>
    <w:p w14:paraId="5B791570" w14:textId="175E9325"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Nya cylinderhuvuden – justerade portar ger ett rakare flöde till ventilerna så att man får mindre hinder för insug och utblås; förbränningskammaren har dessutom anpassats till de större ventilerna</w:t>
      </w:r>
    </w:p>
    <w:p w14:paraId="4F385296"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Sintrade vevstakar är lättare och mer hållbara i höga varv</w:t>
      </w:r>
    </w:p>
    <w:p w14:paraId="3EC529B9" w14:textId="77777777" w:rsidR="006D175D" w:rsidRPr="006C2461" w:rsidRDefault="006D175D" w:rsidP="006D175D">
      <w:pPr>
        <w:numPr>
          <w:ilvl w:val="0"/>
          <w:numId w:val="7"/>
        </w:numPr>
        <w:spacing w:after="200"/>
        <w:contextualSpacing/>
        <w:rPr>
          <w:rFonts w:ascii="Arial" w:eastAsia="Calibri" w:hAnsi="Arial" w:cs="Arial"/>
          <w:sz w:val="22"/>
          <w:szCs w:val="22"/>
        </w:rPr>
      </w:pPr>
      <w:r>
        <w:rPr>
          <w:rFonts w:ascii="Arial" w:hAnsi="Arial"/>
          <w:sz w:val="22"/>
        </w:rPr>
        <w:t>Ny utformning av kolvtopparna – djupare skurna profiler som anpassning till de större ventilerna</w:t>
      </w:r>
    </w:p>
    <w:p w14:paraId="2CDE60E5" w14:textId="77777777" w:rsidR="006D175D" w:rsidRDefault="006D175D" w:rsidP="006D175D">
      <w:pPr>
        <w:numPr>
          <w:ilvl w:val="0"/>
          <w:numId w:val="7"/>
        </w:numPr>
        <w:spacing w:after="200"/>
        <w:contextualSpacing/>
        <w:rPr>
          <w:rFonts w:ascii="Arial" w:eastAsia="Calibri" w:hAnsi="Arial" w:cs="Arial"/>
          <w:sz w:val="22"/>
          <w:szCs w:val="22"/>
        </w:rPr>
      </w:pPr>
      <w:r>
        <w:rPr>
          <w:rFonts w:ascii="Arial" w:hAnsi="Arial"/>
          <w:sz w:val="22"/>
        </w:rPr>
        <w:t>Ombalanserad smidd vevaxel klarar högre varvtal bättre</w:t>
      </w:r>
    </w:p>
    <w:p w14:paraId="3508830B" w14:textId="77777777" w:rsidR="009E2380" w:rsidRDefault="009E2380" w:rsidP="009E2380">
      <w:pPr>
        <w:rPr>
          <w:rFonts w:ascii="Arial" w:hAnsi="Arial" w:cs="Arial"/>
          <w:sz w:val="22"/>
          <w:szCs w:val="22"/>
        </w:rPr>
      </w:pPr>
    </w:p>
    <w:p w14:paraId="7FA3EA2E" w14:textId="53304CED" w:rsidR="007B0491" w:rsidRDefault="00D652DA" w:rsidP="00AB1559">
      <w:pPr>
        <w:rPr>
          <w:rFonts w:ascii="Arial" w:hAnsi="Arial" w:cs="Arial"/>
          <w:sz w:val="22"/>
          <w:szCs w:val="22"/>
        </w:rPr>
      </w:pPr>
      <w:r>
        <w:rPr>
          <w:rFonts w:ascii="Arial" w:hAnsi="Arial"/>
          <w:b/>
          <w:sz w:val="22"/>
        </w:rPr>
        <w:t xml:space="preserve">Oberoende </w:t>
      </w:r>
      <w:r w:rsidR="003A08A2">
        <w:rPr>
          <w:rFonts w:ascii="Arial" w:hAnsi="Arial"/>
          <w:b/>
          <w:sz w:val="22"/>
        </w:rPr>
        <w:t>hjul</w:t>
      </w:r>
      <w:r>
        <w:rPr>
          <w:rFonts w:ascii="Arial" w:hAnsi="Arial"/>
          <w:b/>
          <w:sz w:val="22"/>
        </w:rPr>
        <w:t>upphängning och lättviktskaross ger följsam styrning</w:t>
      </w:r>
    </w:p>
    <w:p w14:paraId="69B1E6E2" w14:textId="68A5A319" w:rsidR="00AB1559" w:rsidRPr="00AB1559" w:rsidRDefault="00AB1559" w:rsidP="00286C98">
      <w:pPr>
        <w:rPr>
          <w:rFonts w:ascii="Arial" w:hAnsi="Arial" w:cs="Arial"/>
          <w:sz w:val="22"/>
          <w:szCs w:val="22"/>
        </w:rPr>
      </w:pPr>
      <w:r>
        <w:rPr>
          <w:rFonts w:ascii="Arial" w:hAnsi="Arial"/>
          <w:sz w:val="22"/>
        </w:rPr>
        <w:t xml:space="preserve">Tack vare helt oberoende upphängningssystem fram och bak samt </w:t>
      </w:r>
      <w:r w:rsidR="0063604B">
        <w:rPr>
          <w:rFonts w:ascii="Arial" w:hAnsi="Arial"/>
          <w:sz w:val="22"/>
        </w:rPr>
        <w:t xml:space="preserve">Fords bakre upphängningssystem </w:t>
      </w:r>
      <w:r>
        <w:rPr>
          <w:rFonts w:ascii="Arial" w:hAnsi="Arial"/>
          <w:sz w:val="22"/>
        </w:rPr>
        <w:t>med integrallänk är nya Ford Mustang smidig och bekv</w:t>
      </w:r>
      <w:r w:rsidR="0063604B">
        <w:rPr>
          <w:rFonts w:ascii="Arial" w:hAnsi="Arial"/>
          <w:sz w:val="22"/>
        </w:rPr>
        <w:t xml:space="preserve">äm att köra med </w:t>
      </w:r>
      <w:r>
        <w:rPr>
          <w:rFonts w:ascii="Arial" w:hAnsi="Arial"/>
          <w:sz w:val="22"/>
        </w:rPr>
        <w:t>vägegenskaper</w:t>
      </w:r>
      <w:r w:rsidR="0063604B">
        <w:rPr>
          <w:rFonts w:ascii="Arial" w:hAnsi="Arial"/>
          <w:sz w:val="22"/>
        </w:rPr>
        <w:t xml:space="preserve"> i världsklass</w:t>
      </w:r>
      <w:r>
        <w:rPr>
          <w:rFonts w:ascii="Arial" w:hAnsi="Arial"/>
          <w:sz w:val="22"/>
        </w:rPr>
        <w:t xml:space="preserve">. För att skapa </w:t>
      </w:r>
      <w:r w:rsidR="005E072B">
        <w:rPr>
          <w:rFonts w:ascii="Arial" w:hAnsi="Arial"/>
          <w:sz w:val="22"/>
        </w:rPr>
        <w:t xml:space="preserve">lägre vikt och bättre </w:t>
      </w:r>
      <w:r w:rsidR="00286F96">
        <w:rPr>
          <w:rFonts w:ascii="Arial" w:hAnsi="Arial"/>
          <w:sz w:val="22"/>
        </w:rPr>
        <w:t xml:space="preserve">viktfördelning </w:t>
      </w:r>
      <w:r>
        <w:rPr>
          <w:rFonts w:ascii="Arial" w:hAnsi="Arial"/>
          <w:sz w:val="22"/>
        </w:rPr>
        <w:t xml:space="preserve">används aluminium i motorhuv och </w:t>
      </w:r>
      <w:r w:rsidR="005E072B">
        <w:rPr>
          <w:rFonts w:ascii="Arial" w:hAnsi="Arial"/>
          <w:sz w:val="22"/>
        </w:rPr>
        <w:t>de främre karossdelarna.</w:t>
      </w:r>
      <w:r>
        <w:rPr>
          <w:rFonts w:ascii="Arial" w:hAnsi="Arial"/>
          <w:sz w:val="22"/>
        </w:rPr>
        <w:t xml:space="preserve"> </w:t>
      </w:r>
    </w:p>
    <w:p w14:paraId="68F361A9" w14:textId="77777777" w:rsidR="00AB1559" w:rsidRDefault="00AB1559" w:rsidP="00AB1559">
      <w:pPr>
        <w:rPr>
          <w:rFonts w:ascii="Arial" w:hAnsi="Arial" w:cs="Arial"/>
          <w:sz w:val="22"/>
          <w:szCs w:val="22"/>
        </w:rPr>
      </w:pPr>
    </w:p>
    <w:p w14:paraId="46A3FD2C" w14:textId="2BF21DB8" w:rsidR="00C01493" w:rsidRDefault="00333079" w:rsidP="00C01493">
      <w:pPr>
        <w:rPr>
          <w:rFonts w:ascii="Arial" w:hAnsi="Arial" w:cs="Arial"/>
          <w:sz w:val="22"/>
          <w:szCs w:val="22"/>
        </w:rPr>
      </w:pPr>
      <w:r>
        <w:rPr>
          <w:rFonts w:ascii="Arial" w:hAnsi="Arial"/>
          <w:sz w:val="22"/>
        </w:rPr>
        <w:t xml:space="preserve">Andra komponenter i aluminium är lederna i den bakre upphängningen, bakaxelns hus (vid automatlåda) och de bakre styrarmarna samt de bakre bromsoken. Också de delar som består av stål eller andra material, som den ihåliga bakre stabiliseraren och de nya sätena, har fått en utformning som uppfyller kraven i prestandabilar och håller ner vikten. </w:t>
      </w:r>
    </w:p>
    <w:p w14:paraId="6CC8FD35" w14:textId="77777777" w:rsidR="00AD146C" w:rsidRDefault="00AD146C" w:rsidP="00C01493">
      <w:pPr>
        <w:rPr>
          <w:rFonts w:ascii="Arial" w:hAnsi="Arial" w:cs="Arial"/>
          <w:sz w:val="22"/>
          <w:szCs w:val="22"/>
        </w:rPr>
      </w:pPr>
    </w:p>
    <w:p w14:paraId="335C14D2" w14:textId="6863E984" w:rsidR="00AD146C" w:rsidRDefault="00924FDF" w:rsidP="00C01493">
      <w:pPr>
        <w:rPr>
          <w:rFonts w:ascii="Arial" w:hAnsi="Arial" w:cs="Arial"/>
          <w:sz w:val="22"/>
          <w:szCs w:val="22"/>
        </w:rPr>
      </w:pPr>
      <w:r>
        <w:rPr>
          <w:rFonts w:ascii="Arial" w:hAnsi="Arial"/>
          <w:sz w:val="22"/>
        </w:rPr>
        <w:lastRenderedPageBreak/>
        <w:t>I amerika</w:t>
      </w:r>
      <w:r w:rsidR="006D7780">
        <w:rPr>
          <w:rFonts w:ascii="Arial" w:hAnsi="Arial"/>
          <w:sz w:val="22"/>
        </w:rPr>
        <w:t>nskt utförande får nya Mustang F</w:t>
      </w:r>
      <w:r>
        <w:rPr>
          <w:rFonts w:ascii="Arial" w:hAnsi="Arial"/>
          <w:sz w:val="22"/>
        </w:rPr>
        <w:t>astback med 5,0-liters V8 en tjä</w:t>
      </w:r>
      <w:r w:rsidR="006D7780">
        <w:rPr>
          <w:rFonts w:ascii="Arial" w:hAnsi="Arial"/>
          <w:sz w:val="22"/>
        </w:rPr>
        <w:t>nstevikt på 1 691 kg, medan en F</w:t>
      </w:r>
      <w:bookmarkStart w:id="0" w:name="_GoBack"/>
      <w:bookmarkEnd w:id="0"/>
      <w:r>
        <w:rPr>
          <w:rFonts w:ascii="Arial" w:hAnsi="Arial"/>
          <w:sz w:val="22"/>
        </w:rPr>
        <w:t xml:space="preserve">astback med 2,3-liters EcoBoost och automatlåda väger 1 598 kg. </w:t>
      </w:r>
    </w:p>
    <w:p w14:paraId="0491FE9F" w14:textId="77777777" w:rsidR="00F63A22" w:rsidRDefault="00F63A22" w:rsidP="00C01493">
      <w:pPr>
        <w:rPr>
          <w:rFonts w:ascii="Arial" w:hAnsi="Arial" w:cs="Arial"/>
          <w:sz w:val="22"/>
          <w:szCs w:val="22"/>
        </w:rPr>
      </w:pPr>
    </w:p>
    <w:p w14:paraId="28989B5A" w14:textId="14136B8F" w:rsidR="00EB75CD" w:rsidRDefault="002967FB" w:rsidP="00AB1559">
      <w:pPr>
        <w:rPr>
          <w:rFonts w:ascii="Arial" w:hAnsi="Arial" w:cs="Arial"/>
          <w:sz w:val="22"/>
          <w:szCs w:val="22"/>
        </w:rPr>
      </w:pPr>
      <w:r>
        <w:rPr>
          <w:rFonts w:ascii="Arial" w:hAnsi="Arial"/>
          <w:sz w:val="22"/>
        </w:rPr>
        <w:t>En F</w:t>
      </w:r>
      <w:r w:rsidR="00610482">
        <w:rPr>
          <w:rFonts w:ascii="Arial" w:hAnsi="Arial"/>
          <w:sz w:val="22"/>
        </w:rPr>
        <w:t xml:space="preserve">astback med </w:t>
      </w:r>
      <w:r>
        <w:rPr>
          <w:rFonts w:ascii="Arial" w:hAnsi="Arial"/>
          <w:sz w:val="22"/>
        </w:rPr>
        <w:t xml:space="preserve">2,3-liters </w:t>
      </w:r>
      <w:r w:rsidR="00610482">
        <w:rPr>
          <w:rFonts w:ascii="Arial" w:hAnsi="Arial"/>
          <w:sz w:val="22"/>
        </w:rPr>
        <w:t>EcoBoost</w:t>
      </w:r>
      <w:r w:rsidR="006333DF">
        <w:rPr>
          <w:rFonts w:ascii="Arial" w:hAnsi="Arial"/>
          <w:sz w:val="22"/>
        </w:rPr>
        <w:t>-motor</w:t>
      </w:r>
      <w:r w:rsidR="005C53CC">
        <w:rPr>
          <w:rFonts w:ascii="Arial" w:hAnsi="Arial"/>
          <w:sz w:val="22"/>
        </w:rPr>
        <w:t>n</w:t>
      </w:r>
      <w:r w:rsidR="00610482">
        <w:rPr>
          <w:rFonts w:ascii="Arial" w:hAnsi="Arial"/>
          <w:sz w:val="22"/>
        </w:rPr>
        <w:t xml:space="preserve"> har 52 procent av vikten framför frama</w:t>
      </w:r>
      <w:r w:rsidR="005C53CC">
        <w:rPr>
          <w:rFonts w:ascii="Arial" w:hAnsi="Arial"/>
          <w:sz w:val="22"/>
        </w:rPr>
        <w:t xml:space="preserve">xeln och 48 procent bakom. Med 5,0 liters </w:t>
      </w:r>
      <w:r w:rsidR="00610482">
        <w:rPr>
          <w:rFonts w:ascii="Arial" w:hAnsi="Arial"/>
          <w:sz w:val="22"/>
        </w:rPr>
        <w:t>V8</w:t>
      </w:r>
      <w:r w:rsidR="005C53CC">
        <w:rPr>
          <w:rFonts w:ascii="Arial" w:hAnsi="Arial"/>
          <w:sz w:val="22"/>
        </w:rPr>
        <w:t>-motorn</w:t>
      </w:r>
      <w:r w:rsidR="00610482">
        <w:rPr>
          <w:rFonts w:ascii="Arial" w:hAnsi="Arial"/>
          <w:sz w:val="22"/>
        </w:rPr>
        <w:t xml:space="preserve"> ligger 53 procent av vikten på framhjulen. </w:t>
      </w:r>
    </w:p>
    <w:p w14:paraId="1A7C2691" w14:textId="77777777" w:rsidR="00610482" w:rsidRDefault="00610482" w:rsidP="00AB1559">
      <w:pPr>
        <w:rPr>
          <w:rFonts w:ascii="Arial" w:hAnsi="Arial" w:cs="Arial"/>
          <w:sz w:val="22"/>
          <w:szCs w:val="22"/>
        </w:rPr>
      </w:pPr>
    </w:p>
    <w:p w14:paraId="6009215F" w14:textId="22CB6EA4" w:rsidR="00AB1559" w:rsidRPr="00AB1559" w:rsidRDefault="00AB1559" w:rsidP="00AB1559">
      <w:pPr>
        <w:rPr>
          <w:rFonts w:ascii="Arial" w:hAnsi="Arial" w:cs="Arial"/>
          <w:sz w:val="22"/>
          <w:szCs w:val="22"/>
        </w:rPr>
      </w:pPr>
      <w:r>
        <w:rPr>
          <w:rFonts w:ascii="Arial" w:hAnsi="Arial"/>
          <w:sz w:val="22"/>
        </w:rPr>
        <w:t xml:space="preserve">Bak återfinns en helt ny oberoende upphängning med integrallänk. Upphängningen har en lägre styrarm, integrallänk, övre sidolänk och en tålänk. Geometri, fjädrar, dämpare och bussningar är utformade så att man fått ett bättre mekaniskt grepp. </w:t>
      </w:r>
    </w:p>
    <w:p w14:paraId="595228C7" w14:textId="77777777" w:rsidR="00AB1559" w:rsidRPr="00AB1559" w:rsidRDefault="00AB1559" w:rsidP="00AB1559">
      <w:pPr>
        <w:rPr>
          <w:rFonts w:ascii="Arial" w:hAnsi="Arial" w:cs="Arial"/>
          <w:sz w:val="22"/>
          <w:szCs w:val="22"/>
        </w:rPr>
      </w:pPr>
    </w:p>
    <w:p w14:paraId="3FF35061" w14:textId="39D591BD" w:rsidR="00AB1559" w:rsidRPr="00AB1559" w:rsidRDefault="00AB1559" w:rsidP="00AB1559">
      <w:pPr>
        <w:rPr>
          <w:rFonts w:ascii="Arial" w:hAnsi="Arial" w:cs="Arial"/>
          <w:sz w:val="22"/>
          <w:szCs w:val="22"/>
        </w:rPr>
      </w:pPr>
      <w:r>
        <w:rPr>
          <w:rFonts w:ascii="Arial" w:hAnsi="Arial"/>
          <w:sz w:val="22"/>
        </w:rPr>
        <w:t>Den justerade upphängningen ser</w:t>
      </w:r>
      <w:r w:rsidR="00035194">
        <w:rPr>
          <w:rFonts w:ascii="Arial" w:hAnsi="Arial"/>
          <w:sz w:val="22"/>
        </w:rPr>
        <w:t xml:space="preserve"> till att nya Mustang ligger plant</w:t>
      </w:r>
      <w:r>
        <w:rPr>
          <w:rFonts w:ascii="Arial" w:hAnsi="Arial"/>
          <w:sz w:val="22"/>
        </w:rPr>
        <w:t xml:space="preserve"> mot vägbanan också vid </w:t>
      </w:r>
      <w:r w:rsidR="00035194">
        <w:rPr>
          <w:rFonts w:ascii="Arial" w:hAnsi="Arial"/>
          <w:sz w:val="22"/>
        </w:rPr>
        <w:t xml:space="preserve">kraftig </w:t>
      </w:r>
      <w:r>
        <w:rPr>
          <w:rFonts w:ascii="Arial" w:hAnsi="Arial"/>
          <w:sz w:val="22"/>
        </w:rPr>
        <w:t>acceleration och inbromsning. Bakre led</w:t>
      </w:r>
      <w:r w:rsidR="00B0529E">
        <w:rPr>
          <w:rFonts w:ascii="Arial" w:hAnsi="Arial"/>
          <w:sz w:val="22"/>
        </w:rPr>
        <w:t>er</w:t>
      </w:r>
      <w:r>
        <w:rPr>
          <w:rFonts w:ascii="Arial" w:hAnsi="Arial"/>
          <w:sz w:val="22"/>
        </w:rPr>
        <w:t xml:space="preserve"> i lättmetall hjälper till att minska den ofjädrade massan, så att bilen får bättre vägegenskaper. </w:t>
      </w:r>
    </w:p>
    <w:p w14:paraId="745F7D44" w14:textId="77777777" w:rsidR="00AB1559" w:rsidRPr="00AB1559" w:rsidRDefault="00AB1559" w:rsidP="00AB1559">
      <w:pPr>
        <w:rPr>
          <w:rFonts w:ascii="Arial" w:hAnsi="Arial" w:cs="Arial"/>
          <w:sz w:val="22"/>
          <w:szCs w:val="22"/>
        </w:rPr>
      </w:pPr>
    </w:p>
    <w:p w14:paraId="0E55865A" w14:textId="538778EC" w:rsidR="00AB1559" w:rsidRPr="00AB1559" w:rsidRDefault="00AB1559" w:rsidP="00AB1559">
      <w:pPr>
        <w:rPr>
          <w:rFonts w:ascii="Arial" w:hAnsi="Arial" w:cs="Arial"/>
          <w:sz w:val="22"/>
          <w:szCs w:val="22"/>
        </w:rPr>
      </w:pPr>
      <w:r>
        <w:rPr>
          <w:rFonts w:ascii="Arial" w:hAnsi="Arial"/>
          <w:sz w:val="22"/>
        </w:rPr>
        <w:t xml:space="preserve">Fram finns en perimeter-underram som hjälper till att göra framvagnen vridstyv och minska massan, så att man får en mer förutsägbar hjulstyrning och därmed bättre köregenskaper. </w:t>
      </w:r>
    </w:p>
    <w:p w14:paraId="020FECDC" w14:textId="77777777" w:rsidR="00AB1559" w:rsidRPr="00AB1559" w:rsidRDefault="00AB1559" w:rsidP="00AB1559">
      <w:pPr>
        <w:rPr>
          <w:rFonts w:ascii="Arial" w:hAnsi="Arial" w:cs="Arial"/>
          <w:sz w:val="22"/>
          <w:szCs w:val="22"/>
        </w:rPr>
      </w:pPr>
    </w:p>
    <w:p w14:paraId="37FE764F" w14:textId="10EEFB8A" w:rsidR="00AB1559" w:rsidRPr="00AB1559" w:rsidRDefault="00AB1559" w:rsidP="00AB1559">
      <w:pPr>
        <w:rPr>
          <w:rFonts w:ascii="Arial" w:hAnsi="Arial" w:cs="Arial"/>
          <w:sz w:val="22"/>
          <w:szCs w:val="22"/>
        </w:rPr>
      </w:pPr>
      <w:r>
        <w:rPr>
          <w:rFonts w:ascii="Arial" w:hAnsi="Arial"/>
          <w:sz w:val="22"/>
        </w:rPr>
        <w:t xml:space="preserve">Den främre fjäderbensupphängningen från MacPherson, med dubbla kulled, gör att stora och kraftiga bromsar kan användas utan att försämra känslan i styrningen. Också framvagnen bidrar till krängningsstabiliteten och förhindrar att bilen niger kraftigt vid inbromsning. </w:t>
      </w:r>
    </w:p>
    <w:p w14:paraId="380D8BFE" w14:textId="77777777" w:rsidR="00AB1559" w:rsidRPr="00AB1559" w:rsidRDefault="00AB1559" w:rsidP="00AB1559">
      <w:pPr>
        <w:rPr>
          <w:rFonts w:ascii="Arial" w:hAnsi="Arial" w:cs="Arial"/>
          <w:sz w:val="22"/>
          <w:szCs w:val="22"/>
        </w:rPr>
      </w:pPr>
    </w:p>
    <w:p w14:paraId="476E435D" w14:textId="37B9AF92" w:rsidR="008E7614" w:rsidRPr="00B6715F" w:rsidRDefault="00610482" w:rsidP="00AB1559">
      <w:pPr>
        <w:rPr>
          <w:rFonts w:ascii="Arial" w:hAnsi="Arial" w:cs="Arial"/>
          <w:b/>
          <w:sz w:val="22"/>
          <w:szCs w:val="22"/>
        </w:rPr>
      </w:pPr>
      <w:r>
        <w:rPr>
          <w:rFonts w:ascii="Arial" w:hAnsi="Arial"/>
          <w:b/>
          <w:sz w:val="22"/>
        </w:rPr>
        <w:t>Prestandabromsar och -chassi för Mustang i Europa</w:t>
      </w:r>
    </w:p>
    <w:p w14:paraId="47D929FC" w14:textId="4F21A479" w:rsidR="00AB1559" w:rsidRPr="00AB1559" w:rsidRDefault="00CE73C9" w:rsidP="00AB1559">
      <w:pPr>
        <w:rPr>
          <w:rFonts w:ascii="Arial" w:hAnsi="Arial" w:cs="Arial"/>
          <w:sz w:val="22"/>
          <w:szCs w:val="22"/>
        </w:rPr>
      </w:pPr>
      <w:r w:rsidRPr="008F3650">
        <w:rPr>
          <w:rFonts w:ascii="Arial" w:hAnsi="Arial"/>
          <w:sz w:val="22"/>
        </w:rPr>
        <w:t xml:space="preserve">Både 2,3-liters </w:t>
      </w:r>
      <w:r w:rsidR="00DA2F9D" w:rsidRPr="008F3650">
        <w:rPr>
          <w:rFonts w:ascii="Arial" w:hAnsi="Arial"/>
          <w:sz w:val="22"/>
        </w:rPr>
        <w:t xml:space="preserve">Ecoboost </w:t>
      </w:r>
      <w:r w:rsidRPr="008F3650">
        <w:rPr>
          <w:rFonts w:ascii="Arial" w:hAnsi="Arial"/>
          <w:sz w:val="22"/>
        </w:rPr>
        <w:t>och 5,0-liters</w:t>
      </w:r>
      <w:r w:rsidR="008F3650" w:rsidRPr="008F3650">
        <w:rPr>
          <w:rFonts w:ascii="Arial" w:hAnsi="Arial"/>
          <w:sz w:val="22"/>
        </w:rPr>
        <w:t xml:space="preserve"> V8-</w:t>
      </w:r>
      <w:r w:rsidRPr="008F3650">
        <w:rPr>
          <w:rFonts w:ascii="Arial" w:hAnsi="Arial"/>
          <w:sz w:val="22"/>
        </w:rPr>
        <w:t xml:space="preserve">modellerna i </w:t>
      </w:r>
      <w:r>
        <w:rPr>
          <w:rFonts w:ascii="Arial" w:hAnsi="Arial"/>
          <w:sz w:val="22"/>
        </w:rPr>
        <w:t xml:space="preserve">Europa utrustas som standard med </w:t>
      </w:r>
      <w:r w:rsidR="00DA2F9D">
        <w:rPr>
          <w:rFonts w:ascii="Arial" w:hAnsi="Arial"/>
          <w:sz w:val="22"/>
        </w:rPr>
        <w:t>performancepaket för bromsarna</w:t>
      </w:r>
      <w:r>
        <w:rPr>
          <w:rFonts w:ascii="Arial" w:hAnsi="Arial"/>
          <w:sz w:val="22"/>
        </w:rPr>
        <w:t xml:space="preserve"> som innehåller följande:</w:t>
      </w:r>
    </w:p>
    <w:p w14:paraId="712C86CE" w14:textId="77777777" w:rsidR="00AB1559" w:rsidRPr="00AB1559" w:rsidRDefault="00AB1559" w:rsidP="00AB1559">
      <w:pPr>
        <w:rPr>
          <w:rFonts w:ascii="Arial" w:hAnsi="Arial" w:cs="Arial"/>
          <w:sz w:val="22"/>
          <w:szCs w:val="22"/>
        </w:rPr>
      </w:pPr>
    </w:p>
    <w:p w14:paraId="2F216B3B" w14:textId="0FEC23A5" w:rsidR="00AB1559" w:rsidRPr="00AB1559" w:rsidRDefault="00EB75CD" w:rsidP="00AB1559">
      <w:pPr>
        <w:pStyle w:val="ListParagraph"/>
        <w:numPr>
          <w:ilvl w:val="0"/>
          <w:numId w:val="12"/>
        </w:numPr>
        <w:spacing w:after="0" w:line="240" w:lineRule="auto"/>
        <w:rPr>
          <w:rFonts w:ascii="Arial" w:hAnsi="Arial" w:cs="Arial"/>
        </w:rPr>
      </w:pPr>
      <w:r>
        <w:rPr>
          <w:rFonts w:ascii="Arial" w:hAnsi="Arial"/>
        </w:rPr>
        <w:t>Mustang med 2,3-liters EcoBoost-motor: fyra kolvar, 46-millimeters fasta bromsok, 352-millimeters skivor, fram; en kolv, 45-millimeters bromsok, 330-millimeters skivor, bak</w:t>
      </w:r>
    </w:p>
    <w:p w14:paraId="301B7B5E" w14:textId="4839D9DD" w:rsidR="00AB1559" w:rsidRPr="00AB1559" w:rsidRDefault="00EB75CD" w:rsidP="00AB1559">
      <w:pPr>
        <w:pStyle w:val="ListParagraph"/>
        <w:numPr>
          <w:ilvl w:val="0"/>
          <w:numId w:val="12"/>
        </w:numPr>
        <w:spacing w:after="0" w:line="240" w:lineRule="auto"/>
        <w:rPr>
          <w:rFonts w:ascii="Arial" w:hAnsi="Arial" w:cs="Arial"/>
        </w:rPr>
      </w:pPr>
      <w:r>
        <w:rPr>
          <w:rFonts w:ascii="Arial" w:hAnsi="Arial"/>
        </w:rPr>
        <w:t>Mustang med 5,0-liters V8-motor: sex kolvar, 36-millimeters Brembo-bromsok, 380-millimeters skivor, fram; en kolv, 45-millimeters bromsok, 330-millimeters skivor, bak</w:t>
      </w:r>
    </w:p>
    <w:p w14:paraId="1343B4D2" w14:textId="77777777" w:rsidR="00AB1559" w:rsidRDefault="00AB1559" w:rsidP="00AB1559">
      <w:pPr>
        <w:rPr>
          <w:rFonts w:ascii="Arial" w:hAnsi="Arial" w:cs="Arial"/>
          <w:sz w:val="22"/>
          <w:szCs w:val="22"/>
        </w:rPr>
      </w:pPr>
    </w:p>
    <w:p w14:paraId="5B3AE012" w14:textId="3155562E" w:rsidR="008E7614" w:rsidRPr="00AB1559" w:rsidRDefault="008E7614" w:rsidP="00AB1559">
      <w:pPr>
        <w:rPr>
          <w:rFonts w:ascii="Arial" w:hAnsi="Arial" w:cs="Arial"/>
          <w:sz w:val="22"/>
          <w:szCs w:val="22"/>
        </w:rPr>
      </w:pPr>
      <w:r>
        <w:rPr>
          <w:rFonts w:ascii="Arial" w:hAnsi="Arial"/>
          <w:sz w:val="22"/>
        </w:rPr>
        <w:t xml:space="preserve">2,3-liters och 5,0-litersmodellerna i Europa utrustas som standard </w:t>
      </w:r>
      <w:r w:rsidR="00D24B10">
        <w:rPr>
          <w:rFonts w:ascii="Arial" w:hAnsi="Arial"/>
          <w:sz w:val="22"/>
        </w:rPr>
        <w:t>även med följande performance</w:t>
      </w:r>
      <w:r>
        <w:rPr>
          <w:rFonts w:ascii="Arial" w:hAnsi="Arial"/>
          <w:sz w:val="22"/>
        </w:rPr>
        <w:t>paket:</w:t>
      </w:r>
    </w:p>
    <w:p w14:paraId="277C8E7E" w14:textId="1A68E07C" w:rsidR="00AB1559" w:rsidRPr="00AB1559" w:rsidRDefault="00AB1559" w:rsidP="00AB1559">
      <w:pPr>
        <w:rPr>
          <w:rFonts w:ascii="Arial" w:hAnsi="Arial" w:cs="Arial"/>
          <w:sz w:val="22"/>
          <w:szCs w:val="22"/>
        </w:rPr>
      </w:pPr>
    </w:p>
    <w:p w14:paraId="70734612" w14:textId="77777777" w:rsidR="00AB1559" w:rsidRPr="00A00FAB" w:rsidRDefault="00AB1559" w:rsidP="00A00FAB">
      <w:pPr>
        <w:pStyle w:val="ListParagraph"/>
        <w:numPr>
          <w:ilvl w:val="0"/>
          <w:numId w:val="14"/>
        </w:numPr>
        <w:spacing w:after="0" w:line="240" w:lineRule="auto"/>
        <w:rPr>
          <w:rFonts w:ascii="Arial" w:hAnsi="Arial"/>
        </w:rPr>
      </w:pPr>
      <w:r>
        <w:rPr>
          <w:rFonts w:ascii="Arial" w:hAnsi="Arial"/>
        </w:rPr>
        <w:t xml:space="preserve">Trimmade fjädrar, bussningar och rördämpare bak </w:t>
      </w:r>
    </w:p>
    <w:p w14:paraId="115419A0" w14:textId="2B4DBF24" w:rsidR="00AB1559" w:rsidRPr="00A00FAB" w:rsidRDefault="00AB1559" w:rsidP="00A00FAB">
      <w:pPr>
        <w:pStyle w:val="ListParagraph"/>
        <w:numPr>
          <w:ilvl w:val="0"/>
          <w:numId w:val="14"/>
        </w:numPr>
        <w:spacing w:after="0" w:line="240" w:lineRule="auto"/>
        <w:rPr>
          <w:rFonts w:ascii="Arial" w:hAnsi="Arial"/>
        </w:rPr>
      </w:pPr>
      <w:r>
        <w:rPr>
          <w:rFonts w:ascii="Arial" w:hAnsi="Arial"/>
        </w:rPr>
        <w:t>Förstärkt kylning för bankörning</w:t>
      </w:r>
    </w:p>
    <w:p w14:paraId="6267D6FB" w14:textId="2C2FD229" w:rsidR="00AB1559" w:rsidRPr="00A00FAB" w:rsidRDefault="008E7614" w:rsidP="00A00FAB">
      <w:pPr>
        <w:pStyle w:val="ListParagraph"/>
        <w:numPr>
          <w:ilvl w:val="0"/>
          <w:numId w:val="14"/>
        </w:numPr>
        <w:spacing w:after="0" w:line="240" w:lineRule="auto"/>
        <w:rPr>
          <w:rFonts w:ascii="Arial" w:hAnsi="Arial"/>
        </w:rPr>
      </w:pPr>
      <w:r>
        <w:rPr>
          <w:rFonts w:ascii="Arial" w:hAnsi="Arial"/>
        </w:rPr>
        <w:t>K-stag som ansluter fjäderbenens övre delar till mellanväggen.</w:t>
      </w:r>
    </w:p>
    <w:p w14:paraId="44AF3C71" w14:textId="77777777" w:rsidR="00AB1559" w:rsidRPr="00A00FAB" w:rsidRDefault="00AB1559" w:rsidP="00A00FAB">
      <w:pPr>
        <w:pStyle w:val="ListParagraph"/>
        <w:numPr>
          <w:ilvl w:val="0"/>
          <w:numId w:val="14"/>
        </w:numPr>
        <w:spacing w:after="0" w:line="240" w:lineRule="auto"/>
        <w:rPr>
          <w:rFonts w:ascii="Arial" w:hAnsi="Arial"/>
        </w:rPr>
      </w:pPr>
      <w:r>
        <w:rPr>
          <w:rFonts w:ascii="Arial" w:hAnsi="Arial"/>
        </w:rPr>
        <w:t>Kraftigare krängstag bak</w:t>
      </w:r>
    </w:p>
    <w:p w14:paraId="11AE8C0D" w14:textId="60AA9A16" w:rsidR="00AB1559" w:rsidRPr="00A00FAB" w:rsidRDefault="00AB1559" w:rsidP="00A00FAB">
      <w:pPr>
        <w:pStyle w:val="ListParagraph"/>
        <w:numPr>
          <w:ilvl w:val="0"/>
          <w:numId w:val="14"/>
        </w:numPr>
        <w:spacing w:after="0" w:line="240" w:lineRule="auto"/>
        <w:rPr>
          <w:rFonts w:ascii="Arial" w:hAnsi="Arial"/>
        </w:rPr>
      </w:pPr>
      <w:r>
        <w:rPr>
          <w:rFonts w:ascii="Arial" w:hAnsi="Arial"/>
        </w:rPr>
        <w:t>Unik trimning av ABS-system, elektronisk stabilitetskontroll och servostyrning</w:t>
      </w:r>
    </w:p>
    <w:p w14:paraId="0774B4A5" w14:textId="77777777" w:rsidR="00AB1559" w:rsidRPr="00AB1559" w:rsidRDefault="00AB1559" w:rsidP="00AB1559">
      <w:pPr>
        <w:rPr>
          <w:rFonts w:ascii="Arial" w:hAnsi="Arial" w:cs="Arial"/>
          <w:sz w:val="22"/>
          <w:szCs w:val="22"/>
        </w:rPr>
      </w:pPr>
    </w:p>
    <w:p w14:paraId="2AF2C6E5" w14:textId="77777777" w:rsidR="00435D77" w:rsidRDefault="00435D77" w:rsidP="00203FC5">
      <w:pPr>
        <w:rPr>
          <w:rFonts w:ascii="Arial" w:hAnsi="Arial" w:cs="Arial"/>
          <w:sz w:val="22"/>
          <w:szCs w:val="22"/>
        </w:rPr>
      </w:pPr>
    </w:p>
    <w:p w14:paraId="650EAE2D" w14:textId="417D9EA2" w:rsidR="00AD146C" w:rsidRPr="000150E2" w:rsidRDefault="00DA2935" w:rsidP="00203FC5">
      <w:pPr>
        <w:rPr>
          <w:rFonts w:ascii="Arial" w:hAnsi="Arial" w:cs="Arial"/>
          <w:sz w:val="16"/>
          <w:szCs w:val="16"/>
        </w:rPr>
      </w:pPr>
      <w:r>
        <w:rPr>
          <w:rFonts w:ascii="Arial" w:hAnsi="Arial"/>
          <w:sz w:val="16"/>
          <w:szCs w:val="16"/>
        </w:rPr>
        <w:t>*</w:t>
      </w:r>
      <w:r w:rsidR="00AD146C" w:rsidRPr="000150E2">
        <w:rPr>
          <w:rFonts w:ascii="Arial" w:hAnsi="Arial"/>
          <w:sz w:val="16"/>
          <w:szCs w:val="16"/>
        </w:rPr>
        <w:t>Marknadsspecifikation för Ford i Nordamerika. Europeiska marknadsspecifikationer inväntar slutgiltig bekräftelse</w:t>
      </w:r>
    </w:p>
    <w:p w14:paraId="3DFB4BB9" w14:textId="77777777" w:rsidR="000150E2" w:rsidRDefault="000150E2" w:rsidP="00203FC5">
      <w:pPr>
        <w:rPr>
          <w:rFonts w:ascii="Arial" w:hAnsi="Arial" w:cs="Arial"/>
          <w:sz w:val="22"/>
          <w:szCs w:val="22"/>
        </w:rPr>
      </w:pPr>
    </w:p>
    <w:p w14:paraId="79AF861C" w14:textId="77777777" w:rsidR="000150E2" w:rsidRDefault="000150E2" w:rsidP="00203FC5">
      <w:pPr>
        <w:rPr>
          <w:rFonts w:ascii="Arial" w:hAnsi="Arial" w:cs="Arial"/>
          <w:sz w:val="22"/>
          <w:szCs w:val="22"/>
        </w:rPr>
      </w:pPr>
    </w:p>
    <w:p w14:paraId="4CB84D99" w14:textId="77777777" w:rsidR="000150E2" w:rsidRDefault="000150E2"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6D7780" w:rsidP="003E422D">
      <w:pPr>
        <w:pStyle w:val="Footer"/>
        <w:spacing w:before="100" w:beforeAutospacing="1" w:after="100" w:afterAutospacing="1"/>
        <w:contextualSpacing/>
        <w:jc w:val="center"/>
        <w:rPr>
          <w:rFonts w:ascii="Arial" w:hAnsi="Arial" w:cs="Arial"/>
          <w:i/>
          <w:sz w:val="22"/>
          <w:szCs w:val="22"/>
        </w:rPr>
      </w:pPr>
      <w:hyperlink r:id="rId40"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1"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2"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3"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lastRenderedPageBreak/>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4"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5"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6"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47"/>
      <w:footerReference w:type="default" r:id="rId48"/>
      <w:headerReference w:type="first" r:id="rId49"/>
      <w:footerReference w:type="first" r:id="rId5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E720C" w14:textId="77777777" w:rsidR="00AA350B" w:rsidRDefault="00AA350B">
      <w:r>
        <w:separator/>
      </w:r>
    </w:p>
  </w:endnote>
  <w:endnote w:type="continuationSeparator" w:id="0">
    <w:p w14:paraId="4EE4A57F" w14:textId="77777777" w:rsidR="00AA350B" w:rsidRDefault="00AA350B">
      <w:r>
        <w:continuationSeparator/>
      </w:r>
    </w:p>
  </w:endnote>
  <w:endnote w:type="continuationNotice" w:id="1">
    <w:p w14:paraId="0B6C9388" w14:textId="77777777" w:rsidR="00AA350B" w:rsidRDefault="00AA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780">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CB29" w14:textId="77777777" w:rsidR="00AA350B" w:rsidRDefault="00AA350B">
      <w:r>
        <w:separator/>
      </w:r>
    </w:p>
  </w:footnote>
  <w:footnote w:type="continuationSeparator" w:id="0">
    <w:p w14:paraId="00077C71" w14:textId="77777777" w:rsidR="00AA350B" w:rsidRDefault="00AA350B">
      <w:r>
        <w:continuationSeparator/>
      </w:r>
    </w:p>
  </w:footnote>
  <w:footnote w:type="continuationNotice" w:id="1">
    <w:p w14:paraId="6A54CE9D" w14:textId="77777777" w:rsidR="00AA350B" w:rsidRDefault="00AA3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tjIgIAACM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sidR="00B258D0">
                      <w:rPr>
                        <w:rStyle w:val="PageNumber"/>
                        <w:rFonts w:ascii="Arial" w:hAnsi="Arial"/>
                        <w:sz w:val="12"/>
                      </w:rPr>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7"/>
  </w:num>
  <w:num w:numId="3">
    <w:abstractNumId w:val="8"/>
  </w:num>
  <w:num w:numId="4">
    <w:abstractNumId w:val="5"/>
  </w:num>
  <w:num w:numId="5">
    <w:abstractNumId w:val="17"/>
  </w:num>
  <w:num w:numId="6">
    <w:abstractNumId w:val="4"/>
  </w:num>
  <w:num w:numId="7">
    <w:abstractNumId w:val="15"/>
  </w:num>
  <w:num w:numId="8">
    <w:abstractNumId w:val="0"/>
  </w:num>
  <w:num w:numId="9">
    <w:abstractNumId w:val="25"/>
  </w:num>
  <w:num w:numId="10">
    <w:abstractNumId w:val="18"/>
  </w:num>
  <w:num w:numId="11">
    <w:abstractNumId w:val="13"/>
  </w:num>
  <w:num w:numId="12">
    <w:abstractNumId w:val="16"/>
  </w:num>
  <w:num w:numId="13">
    <w:abstractNumId w:val="19"/>
  </w:num>
  <w:num w:numId="14">
    <w:abstractNumId w:val="10"/>
  </w:num>
  <w:num w:numId="15">
    <w:abstractNumId w:val="3"/>
  </w:num>
  <w:num w:numId="16">
    <w:abstractNumId w:val="23"/>
  </w:num>
  <w:num w:numId="17">
    <w:abstractNumId w:val="7"/>
  </w:num>
  <w:num w:numId="18">
    <w:abstractNumId w:val="26"/>
  </w:num>
  <w:num w:numId="19">
    <w:abstractNumId w:val="21"/>
  </w:num>
  <w:num w:numId="20">
    <w:abstractNumId w:val="14"/>
  </w:num>
  <w:num w:numId="21">
    <w:abstractNumId w:val="9"/>
  </w:num>
  <w:num w:numId="22">
    <w:abstractNumId w:val="12"/>
  </w:num>
  <w:num w:numId="23">
    <w:abstractNumId w:val="24"/>
  </w:num>
  <w:num w:numId="24">
    <w:abstractNumId w:val="2"/>
  </w:num>
  <w:num w:numId="25">
    <w:abstractNumId w:val="11"/>
  </w:num>
  <w:num w:numId="26">
    <w:abstractNumId w:val="2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763"/>
    <w:rsid w:val="00222C40"/>
    <w:rsid w:val="00223525"/>
    <w:rsid w:val="00225EBB"/>
    <w:rsid w:val="00230648"/>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facebook.com/fordsverig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ford.s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fordmedi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www.media.ford.com" TargetMode="External"/><Relationship Id="rId45" Type="http://schemas.openxmlformats.org/officeDocument/2006/relationships/hyperlink" Target="http://corporate.ford.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onorberg@ford.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youtube.com/fordsverige" TargetMode="Externa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10.xml><?xml version="1.0" encoding="utf-8"?>
<ds:datastoreItem xmlns:ds="http://schemas.openxmlformats.org/officeDocument/2006/customXml" ds:itemID="{8C539E1D-1EA3-4EF7-826C-1F60FF4FEB6A}">
  <ds:schemaRefs>
    <ds:schemaRef ds:uri="http://schemas.openxmlformats.org/officeDocument/2006/bibliography"/>
  </ds:schemaRefs>
</ds:datastoreItem>
</file>

<file path=customXml/itemProps11.xml><?xml version="1.0" encoding="utf-8"?>
<ds:datastoreItem xmlns:ds="http://schemas.openxmlformats.org/officeDocument/2006/customXml" ds:itemID="{555FCCB6-A195-494A-85FA-A26C65410053}">
  <ds:schemaRefs>
    <ds:schemaRef ds:uri="http://schemas.openxmlformats.org/officeDocument/2006/bibliography"/>
  </ds:schemaRefs>
</ds:datastoreItem>
</file>

<file path=customXml/itemProps12.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3.xml><?xml version="1.0" encoding="utf-8"?>
<ds:datastoreItem xmlns:ds="http://schemas.openxmlformats.org/officeDocument/2006/customXml" ds:itemID="{D720FCC1-9047-4BC3-9B86-D25944C15968}">
  <ds:schemaRefs>
    <ds:schemaRef ds:uri="http://schemas.openxmlformats.org/officeDocument/2006/bibliography"/>
  </ds:schemaRefs>
</ds:datastoreItem>
</file>

<file path=customXml/itemProps14.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15.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16.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17.xml><?xml version="1.0" encoding="utf-8"?>
<ds:datastoreItem xmlns:ds="http://schemas.openxmlformats.org/officeDocument/2006/customXml" ds:itemID="{D7DC7084-FC1D-4C43-BAC3-DAC0BE2B32D2}">
  <ds:schemaRefs>
    <ds:schemaRef ds:uri="http://schemas.openxmlformats.org/officeDocument/2006/bibliography"/>
  </ds:schemaRefs>
</ds:datastoreItem>
</file>

<file path=customXml/itemProps18.xml><?xml version="1.0" encoding="utf-8"?>
<ds:datastoreItem xmlns:ds="http://schemas.openxmlformats.org/officeDocument/2006/customXml" ds:itemID="{19987CAC-4425-4AEA-A876-C72E43D4AD7A}">
  <ds:schemaRefs>
    <ds:schemaRef ds:uri="http://schemas.openxmlformats.org/officeDocument/2006/bibliography"/>
  </ds:schemaRefs>
</ds:datastoreItem>
</file>

<file path=customXml/itemProps19.xml><?xml version="1.0" encoding="utf-8"?>
<ds:datastoreItem xmlns:ds="http://schemas.openxmlformats.org/officeDocument/2006/customXml" ds:itemID="{20ABCC36-B125-4CC1-ABA5-9120057689F9}">
  <ds:schemaRefs>
    <ds:schemaRef ds:uri="http://schemas.openxmlformats.org/officeDocument/2006/bibliography"/>
  </ds:schemaRefs>
</ds:datastoreItem>
</file>

<file path=customXml/itemProps2.xml><?xml version="1.0" encoding="utf-8"?>
<ds:datastoreItem xmlns:ds="http://schemas.openxmlformats.org/officeDocument/2006/customXml" ds:itemID="{E0A3A15B-7EBC-46AD-9292-433069FF5E51}">
  <ds:schemaRefs>
    <ds:schemaRef ds:uri="http://schemas.openxmlformats.org/officeDocument/2006/bibliography"/>
  </ds:schemaRefs>
</ds:datastoreItem>
</file>

<file path=customXml/itemProps20.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21.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22.xml><?xml version="1.0" encoding="utf-8"?>
<ds:datastoreItem xmlns:ds="http://schemas.openxmlformats.org/officeDocument/2006/customXml" ds:itemID="{16AF62DF-43C9-4767-85A4-C837F0597AEA}">
  <ds:schemaRefs>
    <ds:schemaRef ds:uri="http://schemas.openxmlformats.org/officeDocument/2006/bibliography"/>
  </ds:schemaRefs>
</ds:datastoreItem>
</file>

<file path=customXml/itemProps23.xml><?xml version="1.0" encoding="utf-8"?>
<ds:datastoreItem xmlns:ds="http://schemas.openxmlformats.org/officeDocument/2006/customXml" ds:itemID="{4E8DD395-9E2C-4B56-BE58-E38F002FA59B}">
  <ds:schemaRefs>
    <ds:schemaRef ds:uri="http://schemas.openxmlformats.org/officeDocument/2006/bibliography"/>
  </ds:schemaRefs>
</ds:datastoreItem>
</file>

<file path=customXml/itemProps24.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25.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6.xml><?xml version="1.0" encoding="utf-8"?>
<ds:datastoreItem xmlns:ds="http://schemas.openxmlformats.org/officeDocument/2006/customXml" ds:itemID="{A7221F8A-2FB0-4305-8858-386E820E8E88}">
  <ds:schemaRefs>
    <ds:schemaRef ds:uri="http://schemas.openxmlformats.org/officeDocument/2006/bibliography"/>
  </ds:schemaRefs>
</ds:datastoreItem>
</file>

<file path=customXml/itemProps27.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28.xml><?xml version="1.0" encoding="utf-8"?>
<ds:datastoreItem xmlns:ds="http://schemas.openxmlformats.org/officeDocument/2006/customXml" ds:itemID="{EAD3C92F-54BD-4E2F-B85D-7C32940D66C3}">
  <ds:schemaRefs>
    <ds:schemaRef ds:uri="http://schemas.openxmlformats.org/officeDocument/2006/bibliography"/>
  </ds:schemaRefs>
</ds:datastoreItem>
</file>

<file path=customXml/itemProps29.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3.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30.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31.xml><?xml version="1.0" encoding="utf-8"?>
<ds:datastoreItem xmlns:ds="http://schemas.openxmlformats.org/officeDocument/2006/customXml" ds:itemID="{F3DEC563-2136-4FE8-B229-EDF502DD892D}">
  <ds:schemaRefs>
    <ds:schemaRef ds:uri="http://schemas.openxmlformats.org/officeDocument/2006/bibliography"/>
  </ds:schemaRefs>
</ds:datastoreItem>
</file>

<file path=customXml/itemProps32.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4.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5.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6.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7.xml><?xml version="1.0" encoding="utf-8"?>
<ds:datastoreItem xmlns:ds="http://schemas.openxmlformats.org/officeDocument/2006/customXml" ds:itemID="{C0AC145E-6D35-4318-86F2-E8D2F58BFA85}">
  <ds:schemaRefs>
    <ds:schemaRef ds:uri="http://schemas.openxmlformats.org/officeDocument/2006/bibliography"/>
  </ds:schemaRefs>
</ds:datastoreItem>
</file>

<file path=customXml/itemProps8.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9.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1391</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8750</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Haegermark, Charlotte (C.)</cp:lastModifiedBy>
  <cp:revision>103</cp:revision>
  <cp:lastPrinted>2014-07-22T11:11:00Z</cp:lastPrinted>
  <dcterms:created xsi:type="dcterms:W3CDTF">2014-07-21T12:41:00Z</dcterms:created>
  <dcterms:modified xsi:type="dcterms:W3CDTF">2014-07-22T11:49:00Z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