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E99" w:rsidRPr="00786171" w:rsidRDefault="00D55E99" w:rsidP="00D55E99">
      <w:pPr>
        <w:autoSpaceDE w:val="0"/>
        <w:autoSpaceDN w:val="0"/>
        <w:adjustRightInd w:val="0"/>
        <w:jc w:val="center"/>
        <w:rPr>
          <w:b/>
          <w:color w:val="7F7F7F"/>
          <w:sz w:val="24"/>
          <w:szCs w:val="24"/>
        </w:rPr>
      </w:pPr>
    </w:p>
    <w:p w:rsidR="00D55E99" w:rsidRDefault="00D55E99" w:rsidP="00D55E99">
      <w:pPr>
        <w:autoSpaceDE w:val="0"/>
        <w:autoSpaceDN w:val="0"/>
        <w:adjustRightInd w:val="0"/>
        <w:rPr>
          <w:b/>
          <w:color w:val="7F7F7F"/>
          <w:sz w:val="24"/>
          <w:szCs w:val="24"/>
        </w:rPr>
      </w:pPr>
      <w:r>
        <w:rPr>
          <w:b/>
          <w:color w:val="7F7F7F"/>
          <w:sz w:val="24"/>
        </w:rPr>
        <w:t>COMMUNIQUÉ DE PRESSE</w:t>
      </w:r>
    </w:p>
    <w:p w:rsidR="00D55E99" w:rsidRPr="00786171" w:rsidRDefault="00D55E99" w:rsidP="00D55E99">
      <w:pPr>
        <w:autoSpaceDE w:val="0"/>
        <w:autoSpaceDN w:val="0"/>
        <w:adjustRightInd w:val="0"/>
        <w:rPr>
          <w:b/>
          <w:color w:val="7F7F7F"/>
          <w:sz w:val="24"/>
          <w:szCs w:val="24"/>
        </w:rPr>
      </w:pPr>
    </w:p>
    <w:p w:rsidR="00D55E99" w:rsidRPr="00E3603E" w:rsidRDefault="00D55E99" w:rsidP="00D55E99">
      <w:pPr>
        <w:pStyle w:val="Default"/>
        <w:widowControl/>
        <w:rPr>
          <w:rFonts w:ascii="Futura Lt BT" w:hAnsi="Futura Lt BT" w:cs="Futura Lt BT"/>
          <w:b/>
          <w:color w:val="808080"/>
          <w:sz w:val="28"/>
          <w:szCs w:val="28"/>
        </w:rPr>
      </w:pPr>
      <w:r>
        <w:rPr>
          <w:rFonts w:ascii="Futura Lt BT" w:hAnsi="Futura Lt BT"/>
          <w:color w:val="auto"/>
          <w:sz w:val="22"/>
        </w:rPr>
        <w:t xml:space="preserve">Nouveauté : Dyson Cu-Beam Duo </w:t>
      </w:r>
      <w:r>
        <w:br/>
      </w:r>
      <w:r>
        <w:rPr>
          <w:rFonts w:ascii="Futura Lt BT" w:hAnsi="Futura Lt BT"/>
          <w:b/>
          <w:color w:val="auto"/>
          <w:sz w:val="28"/>
        </w:rPr>
        <w:t>Le luminaire suspendu à commande d'éclairage entièrement flexible</w:t>
      </w:r>
      <w:r>
        <w:rPr>
          <w:rFonts w:ascii="Futura Lt BT" w:hAnsi="Futura Lt BT"/>
          <w:b/>
          <w:color w:val="808080"/>
          <w:sz w:val="28"/>
        </w:rPr>
        <w:t xml:space="preserve"> </w:t>
      </w:r>
    </w:p>
    <w:p w:rsidR="00D55E99" w:rsidRPr="007F08A1" w:rsidRDefault="00D55E99" w:rsidP="00D55E99">
      <w:pPr>
        <w:widowControl w:val="0"/>
        <w:autoSpaceDE w:val="0"/>
        <w:autoSpaceDN w:val="0"/>
        <w:adjustRightInd w:val="0"/>
        <w:spacing w:line="276" w:lineRule="auto"/>
        <w:rPr>
          <w:rFonts w:cs="Arial"/>
          <w:sz w:val="24"/>
          <w:szCs w:val="24"/>
          <w:highlight w:val="yellow"/>
        </w:rPr>
      </w:pPr>
    </w:p>
    <w:p w:rsidR="00D55E99" w:rsidRDefault="00DE196E" w:rsidP="00D55E99">
      <w:pPr>
        <w:spacing w:line="276" w:lineRule="auto"/>
        <w:jc w:val="both"/>
        <w:rPr>
          <w:rFonts w:eastAsia="Times New Roman" w:cs="Helvetica Neue"/>
          <w:b/>
        </w:rPr>
      </w:pPr>
      <w:r>
        <w:rPr>
          <w:b/>
        </w:rPr>
        <w:t>Zurich</w:t>
      </w:r>
      <w:r w:rsidR="00986F1D">
        <w:rPr>
          <w:b/>
        </w:rPr>
        <w:t xml:space="preserve"> </w:t>
      </w:r>
      <w:r w:rsidR="00D55E99">
        <w:rPr>
          <w:b/>
        </w:rPr>
        <w:t>–</w:t>
      </w:r>
      <w:r w:rsidR="00C65B67">
        <w:rPr>
          <w:b/>
        </w:rPr>
        <w:t xml:space="preserve"> </w:t>
      </w:r>
      <w:r w:rsidR="00D55E99">
        <w:rPr>
          <w:b/>
        </w:rPr>
        <w:t>Avec son nouveau Cu-Beam Duo, Dyson propose un puissant luminaire ascendant et descendant avec une commande entièrement flexible. L'éclairage direct et indirect</w:t>
      </w:r>
      <w:r w:rsidR="001F3829">
        <w:rPr>
          <w:b/>
        </w:rPr>
        <w:t xml:space="preserve"> peut </w:t>
      </w:r>
      <w:r w:rsidR="00D55E99">
        <w:rPr>
          <w:b/>
        </w:rPr>
        <w:t xml:space="preserve">être varié de façon flexible et simultanée. </w:t>
      </w:r>
      <w:r w:rsidR="001F3829">
        <w:rPr>
          <w:b/>
        </w:rPr>
        <w:t xml:space="preserve">Le </w:t>
      </w:r>
      <w:r w:rsidR="00D55E99">
        <w:rPr>
          <w:b/>
        </w:rPr>
        <w:t xml:space="preserve">Cu-Beam Duo sera disponible en Suisse dès le début du mois d'avril. </w:t>
      </w:r>
    </w:p>
    <w:p w:rsidR="00D55E99" w:rsidRDefault="00D55E99" w:rsidP="00D55E99">
      <w:pPr>
        <w:spacing w:line="276" w:lineRule="auto"/>
        <w:jc w:val="both"/>
        <w:rPr>
          <w:rFonts w:eastAsia="Times New Roman" w:cs="Helvetica Neue"/>
          <w:b/>
        </w:rPr>
      </w:pPr>
    </w:p>
    <w:p w:rsidR="00D55E99" w:rsidRPr="00A10B81" w:rsidRDefault="00D55E99" w:rsidP="00D55E99">
      <w:pPr>
        <w:spacing w:line="276" w:lineRule="auto"/>
        <w:jc w:val="both"/>
      </w:pPr>
      <w:r>
        <w:t xml:space="preserve">La lumière exerce une influence directe sur la santé, le bien-être et la productivité. Les conditions d'éclairage dans une pièce dépendent du moment de la journée et de l'activité qui s'y déroule. C'est pourquoi Dyson a développé le nouveau puissant luminaire ascendant et descendant Cu-Beam Duo avec une commande entièrement flexible. Il permet un réglage simultané et intelligent de l'éclairage direct et indirect, mais aussi une adaptation de l'éclairage en fonction de l'utilisation au fil de la journée. </w:t>
      </w:r>
    </w:p>
    <w:p w:rsidR="00D55E99" w:rsidRPr="007F08A1" w:rsidRDefault="00D55E99" w:rsidP="00D55E99">
      <w:pPr>
        <w:spacing w:line="276" w:lineRule="auto"/>
        <w:jc w:val="both"/>
      </w:pPr>
    </w:p>
    <w:p w:rsidR="00D55E99" w:rsidRPr="003A2D63" w:rsidRDefault="00D55E99" w:rsidP="00D55E99">
      <w:pPr>
        <w:spacing w:line="276" w:lineRule="auto"/>
        <w:jc w:val="both"/>
      </w:pPr>
      <w:r>
        <w:t>L'orientation précise de l'éclairage optimise en effet les conditions visuelles, évite l</w:t>
      </w:r>
      <w:r w:rsidR="001F3829">
        <w:t>’éblouissement</w:t>
      </w:r>
      <w:r>
        <w:t xml:space="preserve"> et contribue à diminuer la fatigue </w:t>
      </w:r>
      <w:r w:rsidR="001F3829">
        <w:t>oculaire</w:t>
      </w:r>
      <w:r>
        <w:t xml:space="preserve">. Un éclairage </w:t>
      </w:r>
      <w:r w:rsidR="001F3829">
        <w:t>accru</w:t>
      </w:r>
      <w:r>
        <w:t xml:space="preserve"> </w:t>
      </w:r>
      <w:r w:rsidR="001F3829">
        <w:t>du</w:t>
      </w:r>
      <w:r>
        <w:t xml:space="preserve"> plafond au détriment de la partie </w:t>
      </w:r>
      <w:r w:rsidR="001F3829">
        <w:t>inférieure</w:t>
      </w:r>
      <w:r>
        <w:t xml:space="preserve"> </w:t>
      </w:r>
      <w:r w:rsidR="001F3829">
        <w:t>améliore</w:t>
      </w:r>
      <w:r>
        <w:t xml:space="preserve"> par exemple la concentration sur la présentation de l'intervenant. En cours de réunion, le renforcement de l'éclairage </w:t>
      </w:r>
      <w:r w:rsidR="001F3829">
        <w:t>de</w:t>
      </w:r>
      <w:r>
        <w:t xml:space="preserve"> la table </w:t>
      </w:r>
      <w:r w:rsidR="001F3829">
        <w:t>facilite</w:t>
      </w:r>
      <w:r>
        <w:t xml:space="preserve"> la lecture des documents. En soirée, une orientation exclusive de l'éclairage vers le plafond crée les conditions idéales pour le personnel de nettoyage.</w:t>
      </w:r>
    </w:p>
    <w:p w:rsidR="00D55E99" w:rsidRPr="002C7701" w:rsidRDefault="00D55E99" w:rsidP="00D55E99">
      <w:pPr>
        <w:jc w:val="both"/>
      </w:pPr>
    </w:p>
    <w:p w:rsidR="00D55E99" w:rsidRPr="002C7701" w:rsidRDefault="00D55E99" w:rsidP="00D55E99">
      <w:pPr>
        <w:spacing w:line="276" w:lineRule="auto"/>
        <w:jc w:val="both"/>
      </w:pPr>
      <w:r>
        <w:t xml:space="preserve">Jake Dyson : « Mon équipe et moi-même avons passé dix années à développer une technologie </w:t>
      </w:r>
      <w:r w:rsidR="001F3829">
        <w:t>d</w:t>
      </w:r>
      <w:r>
        <w:t>'éclairage puissant et durable capable de s'adapter toute la jou</w:t>
      </w:r>
      <w:r w:rsidR="001F3829">
        <w:t>rnée aux différentes exigences. </w:t>
      </w:r>
      <w:r>
        <w:t xml:space="preserve">» </w:t>
      </w:r>
    </w:p>
    <w:p w:rsidR="00D55E99" w:rsidRPr="002C7701" w:rsidRDefault="00D55E99" w:rsidP="00D55E99">
      <w:pPr>
        <w:spacing w:line="276" w:lineRule="auto"/>
        <w:jc w:val="both"/>
      </w:pPr>
    </w:p>
    <w:p w:rsidR="00D55E99" w:rsidRDefault="00D55E99" w:rsidP="00D55E99">
      <w:pPr>
        <w:spacing w:line="276" w:lineRule="auto"/>
        <w:jc w:val="both"/>
      </w:pPr>
      <w:r>
        <w:t xml:space="preserve">Un nombre croissant d'entreprises </w:t>
      </w:r>
      <w:r w:rsidR="001F3829">
        <w:t>adoptent</w:t>
      </w:r>
      <w:r>
        <w:t xml:space="preserve"> d</w:t>
      </w:r>
      <w:r w:rsidR="001F3829">
        <w:t xml:space="preserve">es </w:t>
      </w:r>
      <w:r>
        <w:t>appareils d'éclairage LED</w:t>
      </w:r>
      <w:r>
        <w:rPr>
          <w:vertAlign w:val="superscript"/>
        </w:rPr>
        <w:footnoteReference w:id="1"/>
      </w:r>
      <w:r>
        <w:t>. Contrairement aux tubes fluorescents, ils sont très économes en énergie et nécessitent une faible maintenance : une majeure partie de l'énergie utilisée, environ 95 % sur les bons modèles, es</w:t>
      </w:r>
      <w:r w:rsidR="001F3829">
        <w:t>t transformée en lumière. L</w:t>
      </w:r>
      <w:r>
        <w:t xml:space="preserve">es </w:t>
      </w:r>
      <w:r w:rsidR="006478F7">
        <w:t xml:space="preserve">sources </w:t>
      </w:r>
      <w:r>
        <w:t xml:space="preserve">LED dégagent </w:t>
      </w:r>
      <w:r w:rsidR="001F3829">
        <w:t xml:space="preserve">par contre de la chaleur qui </w:t>
      </w:r>
      <w:r>
        <w:t xml:space="preserve">endommage </w:t>
      </w:r>
      <w:r w:rsidR="001F3829">
        <w:t xml:space="preserve">à long terme </w:t>
      </w:r>
      <w:r>
        <w:t xml:space="preserve">la puce semi-conductrice et le revêtement en phosphore de la lentille. En conséquence, la durée de vie et le rendement diminuent, ainsi que la qualité de l'éclairage. Jake Dyson a résolu le problème des </w:t>
      </w:r>
      <w:r w:rsidR="006478F7">
        <w:t xml:space="preserve">sources </w:t>
      </w:r>
      <w:r>
        <w:t>LED conventionnelles</w:t>
      </w:r>
      <w:r w:rsidR="00C65B67">
        <w:t xml:space="preserve"> </w:t>
      </w:r>
      <w:r w:rsidR="001F3829">
        <w:t>avec</w:t>
      </w:r>
      <w:r>
        <w:t xml:space="preserve"> son système inédit de refroidissement.</w:t>
      </w:r>
    </w:p>
    <w:p w:rsidR="00D55E99" w:rsidRPr="00E3603E" w:rsidRDefault="00D55E99" w:rsidP="00D55E99">
      <w:pPr>
        <w:spacing w:line="276" w:lineRule="auto"/>
        <w:jc w:val="both"/>
        <w:rPr>
          <w:rFonts w:cs="Futura Lt BT"/>
          <w:b/>
          <w:bCs/>
          <w:color w:val="7F7F7F"/>
        </w:rPr>
      </w:pPr>
    </w:p>
    <w:p w:rsidR="00D55E99" w:rsidRPr="00E3603E" w:rsidRDefault="00D55E99" w:rsidP="00D55E99">
      <w:pPr>
        <w:jc w:val="both"/>
        <w:rPr>
          <w:color w:val="7F7F7F"/>
        </w:rPr>
      </w:pPr>
      <w:r>
        <w:rPr>
          <w:b/>
        </w:rPr>
        <w:t xml:space="preserve">La technologie </w:t>
      </w:r>
      <w:proofErr w:type="spellStart"/>
      <w:r>
        <w:rPr>
          <w:b/>
        </w:rPr>
        <w:t>Heat</w:t>
      </w:r>
      <w:proofErr w:type="spellEnd"/>
      <w:r>
        <w:rPr>
          <w:b/>
        </w:rPr>
        <w:t>-Pipe protège les composants sensibles</w:t>
      </w:r>
    </w:p>
    <w:p w:rsidR="00D55E99" w:rsidRPr="003A2D63" w:rsidRDefault="00D55E99" w:rsidP="00D55E99">
      <w:pPr>
        <w:jc w:val="both"/>
      </w:pPr>
    </w:p>
    <w:p w:rsidR="00D55E99" w:rsidRPr="007F08A1" w:rsidRDefault="00D55E99" w:rsidP="00D55E99">
      <w:pPr>
        <w:spacing w:line="276" w:lineRule="auto"/>
        <w:jc w:val="both"/>
        <w:rPr>
          <w:rFonts w:cs="Futura Lt BT"/>
        </w:rPr>
      </w:pPr>
      <w:r>
        <w:lastRenderedPageBreak/>
        <w:t>Les lum</w:t>
      </w:r>
      <w:r w:rsidR="001F3829">
        <w:t>inaires Cu-Beam Duo sont équipé</w:t>
      </w:r>
      <w:r>
        <w:t xml:space="preserve">s d'un système de refroidissement performant qui protège les composants sensibles à la chaleur. La technologie </w:t>
      </w:r>
      <w:proofErr w:type="spellStart"/>
      <w:r>
        <w:t>Heat</w:t>
      </w:r>
      <w:proofErr w:type="spellEnd"/>
      <w:r>
        <w:t xml:space="preserve">-Pipe permet </w:t>
      </w:r>
      <w:r w:rsidR="001F3829">
        <w:t>aux</w:t>
      </w:r>
      <w:r>
        <w:t xml:space="preserve"> luminaires suspendus de recevoir deux LED COB ultra-performantes </w:t>
      </w:r>
      <w:r w:rsidR="001F3829">
        <w:t>plutôt qu’une</w:t>
      </w:r>
      <w:r>
        <w:t xml:space="preserve"> association de plusieurs LED moins puissant</w:t>
      </w:r>
      <w:r w:rsidR="001F3829">
        <w:t>e</w:t>
      </w:r>
      <w:r>
        <w:t>s. Cette association entre deux sources d'éclairage ultra-efficaces et une lentille spécifique en verre acrylique fourni</w:t>
      </w:r>
      <w:r w:rsidR="001F3829">
        <w:t>t</w:t>
      </w:r>
      <w:r>
        <w:t xml:space="preserve"> un éclairage à la fois précis et contrôlé. Grâce à la dissipation efficace de chaleur, le Cu-Beam Duo </w:t>
      </w:r>
      <w:r w:rsidR="001F3829">
        <w:t>a</w:t>
      </w:r>
      <w:r>
        <w:t xml:space="preserve"> une durée de vie de 144 000 heures à efficacité énergétique et qualité d'éclairage comparables.</w:t>
      </w:r>
    </w:p>
    <w:p w:rsidR="00D55E99" w:rsidRDefault="00D55E99" w:rsidP="00D55E99">
      <w:pPr>
        <w:spacing w:line="276" w:lineRule="auto"/>
        <w:jc w:val="both"/>
      </w:pPr>
    </w:p>
    <w:p w:rsidR="00D55E99" w:rsidRPr="007F08A1" w:rsidRDefault="00D55E99" w:rsidP="00D55E99">
      <w:pPr>
        <w:spacing w:line="276" w:lineRule="auto"/>
        <w:jc w:val="both"/>
      </w:pPr>
      <w:r>
        <w:t>Six tubes en cuivre à vitrification sous vide sont logés dans les ailes du luminaire suspendu Cu-Beam Duo. Chaque tube contient une goutte d'eau qui se situe</w:t>
      </w:r>
      <w:r w:rsidR="001F3829">
        <w:t>, à l'état froid,</w:t>
      </w:r>
      <w:r>
        <w:t xml:space="preserve"> juste au-dessus de la puce. </w:t>
      </w:r>
      <w:r w:rsidR="001F3829">
        <w:t>La goutte</w:t>
      </w:r>
      <w:r>
        <w:t xml:space="preserve"> se vaporise dès l'allumage et absorbe l'énergie thermique. La présence d'un vide à l'intérieur du tube en cuivre permet de ramener le point d'ébullition de l'eau à 45 °C. La différence de pression entraîne le cheminement de la vapeur vers l'extrémité froide du tube en cuivre et sa condensation. La chaleur résiduelle est alors dissipée au moyen d'une série de lamelles en aluminium qui forment les ailes du luminaire. La goutte d'eau s'écoule enfin en direction de la LED en suivant un système capillaire</w:t>
      </w:r>
      <w:r w:rsidR="001F3829">
        <w:t>, ce qui achève l</w:t>
      </w:r>
      <w:r>
        <w:t xml:space="preserve">e </w:t>
      </w:r>
      <w:r w:rsidR="001F3829">
        <w:t>cycle</w:t>
      </w:r>
      <w:r>
        <w:t>.</w:t>
      </w:r>
    </w:p>
    <w:p w:rsidR="00D55E99" w:rsidRPr="007F08A1" w:rsidRDefault="00D55E99" w:rsidP="00D55E99">
      <w:pPr>
        <w:spacing w:line="276" w:lineRule="auto"/>
        <w:jc w:val="both"/>
      </w:pPr>
    </w:p>
    <w:p w:rsidR="00D55E99" w:rsidRPr="002C7701" w:rsidRDefault="00D55E99" w:rsidP="00D55E99">
      <w:pPr>
        <w:spacing w:line="276" w:lineRule="auto"/>
        <w:jc w:val="both"/>
      </w:pPr>
      <w:r>
        <w:rPr>
          <w:b/>
        </w:rPr>
        <w:t xml:space="preserve">La technologie Ricochet assure le contrôle du champ lumineux et un anti-éblouissement </w:t>
      </w:r>
    </w:p>
    <w:p w:rsidR="00D55E99" w:rsidRPr="007F08A1" w:rsidRDefault="00D55E99" w:rsidP="00D55E99">
      <w:pPr>
        <w:spacing w:line="276" w:lineRule="auto"/>
        <w:jc w:val="both"/>
      </w:pPr>
    </w:p>
    <w:p w:rsidR="00D55E99" w:rsidRDefault="00D55E99" w:rsidP="00D55E99">
      <w:pPr>
        <w:spacing w:line="276" w:lineRule="auto"/>
        <w:jc w:val="both"/>
        <w:rPr>
          <w:rFonts w:cs="Futura Lt BT"/>
        </w:rPr>
      </w:pPr>
      <w:r>
        <w:t xml:space="preserve">Grâce aux obturateurs réglables d'une simple pression et </w:t>
      </w:r>
      <w:r w:rsidR="001F3829">
        <w:t>à</w:t>
      </w:r>
      <w:r>
        <w:t xml:space="preserve"> une surface réfléchissante, la technologie Ricochet convertit l'éclairage descendant </w:t>
      </w:r>
      <w:r w:rsidR="006478F7">
        <w:t xml:space="preserve">non </w:t>
      </w:r>
      <w:proofErr w:type="gramStart"/>
      <w:r w:rsidR="006478F7">
        <w:t>désiré</w:t>
      </w:r>
      <w:proofErr w:type="gramEnd"/>
      <w:r w:rsidR="006478F7">
        <w:t xml:space="preserve"> </w:t>
      </w:r>
      <w:r>
        <w:t xml:space="preserve">en éclairage ascendant pour une optimisation de la lumière. La puissance en lumen est ainsi maximisée en faveur d'un rendement excellent. Dans le cas d'un éclairage vers le bas, l'ouverture des obturateurs augmente la quantité de lumière </w:t>
      </w:r>
      <w:r w:rsidR="001F3829">
        <w:t>en partie basse</w:t>
      </w:r>
      <w:r>
        <w:t xml:space="preserve"> pour maximiser la répartition de lumière sur le plan de travail.</w:t>
      </w:r>
    </w:p>
    <w:p w:rsidR="00D55E99" w:rsidRPr="007F08A1" w:rsidRDefault="00D55E99" w:rsidP="00D55E99">
      <w:pPr>
        <w:spacing w:line="276" w:lineRule="auto"/>
      </w:pPr>
    </w:p>
    <w:p w:rsidR="00D55E99" w:rsidRPr="002C7701" w:rsidRDefault="00D55E99" w:rsidP="00D55E99">
      <w:pPr>
        <w:spacing w:line="276" w:lineRule="auto"/>
      </w:pPr>
      <w:r>
        <w:rPr>
          <w:b/>
        </w:rPr>
        <w:t>Autre</w:t>
      </w:r>
      <w:r w:rsidR="001F3829">
        <w:rPr>
          <w:b/>
        </w:rPr>
        <w:t>s</w:t>
      </w:r>
      <w:r>
        <w:rPr>
          <w:b/>
        </w:rPr>
        <w:t xml:space="preserve"> variante</w:t>
      </w:r>
      <w:r w:rsidR="001F3829">
        <w:rPr>
          <w:b/>
        </w:rPr>
        <w:t>s</w:t>
      </w:r>
      <w:r>
        <w:rPr>
          <w:b/>
        </w:rPr>
        <w:t xml:space="preserve"> de produits Cu-Beam</w:t>
      </w:r>
    </w:p>
    <w:p w:rsidR="00D55E99" w:rsidRPr="007F08A1" w:rsidRDefault="00D55E99" w:rsidP="00D55E99">
      <w:pPr>
        <w:spacing w:line="276" w:lineRule="auto"/>
      </w:pPr>
    </w:p>
    <w:p w:rsidR="00D55E99" w:rsidRPr="007F08A1" w:rsidRDefault="00D55E99" w:rsidP="00D55E99">
      <w:pPr>
        <w:spacing w:line="276" w:lineRule="auto"/>
      </w:pPr>
      <w:r>
        <w:t>La gamme de produits comprend le Cu-Beam Duo et deux autres luminaires suspendus :</w:t>
      </w:r>
    </w:p>
    <w:p w:rsidR="00D55E99" w:rsidRPr="007F08A1" w:rsidRDefault="00D55E99" w:rsidP="00D55E99">
      <w:pPr>
        <w:spacing w:line="276" w:lineRule="auto"/>
        <w:jc w:val="both"/>
      </w:pPr>
      <w:r>
        <w:rPr>
          <w:b/>
          <w:color w:val="7F7F7F"/>
        </w:rPr>
        <w:t>Le Cu-Beam Up-Light</w:t>
      </w:r>
      <w:r w:rsidR="001F3829">
        <w:t xml:space="preserve"> est un luminaire suspendu </w:t>
      </w:r>
      <w:r>
        <w:t>orienté vers le haut offrant un éclairage extrêmement large et puissant. Grâce à une lentille spécialement conçu</w:t>
      </w:r>
      <w:r w:rsidR="001F3829">
        <w:t>e</w:t>
      </w:r>
      <w:r>
        <w:t xml:space="preserve">, il projette une large surface lumineuse en plafond. La possibilité d'une suspension proche du plafond permet un éclairage doux et homogène de toute la pièce. Le luminaire convient parfaitement à l'éclairage de surfaces </w:t>
      </w:r>
      <w:r w:rsidR="006478F7">
        <w:t xml:space="preserve">ouvertes </w:t>
      </w:r>
      <w:r>
        <w:t xml:space="preserve">comme des </w:t>
      </w:r>
      <w:proofErr w:type="gramStart"/>
      <w:r>
        <w:t>atriums</w:t>
      </w:r>
      <w:proofErr w:type="gramEnd"/>
      <w:r>
        <w:t>, foyers et bureaux.</w:t>
      </w:r>
    </w:p>
    <w:p w:rsidR="00D55E99" w:rsidRPr="007F08A1" w:rsidRDefault="00D55E99" w:rsidP="00D55E99">
      <w:pPr>
        <w:spacing w:line="276" w:lineRule="auto"/>
        <w:jc w:val="center"/>
      </w:pPr>
    </w:p>
    <w:p w:rsidR="00D55E99" w:rsidRDefault="00D55E99" w:rsidP="00D55E99">
      <w:pPr>
        <w:spacing w:line="276" w:lineRule="auto"/>
        <w:jc w:val="both"/>
        <w:rPr>
          <w:rFonts w:cs="Futura Lt BT"/>
        </w:rPr>
      </w:pPr>
      <w:r>
        <w:rPr>
          <w:b/>
          <w:color w:val="7F7F7F"/>
        </w:rPr>
        <w:t>Le Cu-Beam Down-Light</w:t>
      </w:r>
      <w:r>
        <w:t xml:space="preserve"> est un luminaire suspendu orienté vers le bas offrant un éclairage contrôlé et puissant. Grâce à sa lentille spécialement conçue et à une géométrie optique calculée avec précision, il </w:t>
      </w:r>
      <w:r w:rsidR="001F3829">
        <w:t>se contente</w:t>
      </w:r>
      <w:r>
        <w:t xml:space="preserve"> d'une </w:t>
      </w:r>
      <w:r w:rsidR="001F3829">
        <w:t xml:space="preserve">seule </w:t>
      </w:r>
      <w:r>
        <w:t>source d'éclairage pour créer un cône lumineux ciblé au-dessus de la zone d'activité. Il convient parfaitement à l'éclairage de tables de bureaux et de réunions.</w:t>
      </w:r>
    </w:p>
    <w:p w:rsidR="00D55E99" w:rsidRDefault="00D55E99" w:rsidP="00D55E99">
      <w:pPr>
        <w:spacing w:line="276" w:lineRule="auto"/>
        <w:jc w:val="both"/>
        <w:rPr>
          <w:rFonts w:cs="Futura Lt BT"/>
        </w:rPr>
      </w:pPr>
    </w:p>
    <w:p w:rsidR="00D55E99" w:rsidRPr="007F08A1" w:rsidRDefault="00D55E99" w:rsidP="00D55E99">
      <w:pPr>
        <w:spacing w:line="276" w:lineRule="auto"/>
        <w:jc w:val="both"/>
      </w:pPr>
      <w:r>
        <w:t xml:space="preserve">Prix : </w:t>
      </w:r>
      <w:r w:rsidR="001F3829" w:rsidRPr="001F3829">
        <w:t>l</w:t>
      </w:r>
      <w:r w:rsidRPr="001F3829">
        <w:t xml:space="preserve">es Cu-Beam Up-Light, Down-Light &amp; Duo sont disponibles directement </w:t>
      </w:r>
      <w:r w:rsidR="001F3829" w:rsidRPr="001F3829">
        <w:t xml:space="preserve">auprès de Dyson </w:t>
      </w:r>
      <w:hyperlink r:id="rId7"/>
      <w:r w:rsidR="001F3829">
        <w:t>(www.dyson.ch, business@dyson.ch)</w:t>
      </w:r>
      <w:r w:rsidR="001F3829" w:rsidRPr="001F3829">
        <w:t xml:space="preserve"> </w:t>
      </w:r>
      <w:r w:rsidR="001F3829">
        <w:t>au</w:t>
      </w:r>
      <w:r w:rsidRPr="001F3829">
        <w:t xml:space="preserve"> </w:t>
      </w:r>
      <w:r w:rsidR="001F3829" w:rsidRPr="001F3829">
        <w:t xml:space="preserve">prix de vente indicatif </w:t>
      </w:r>
      <w:r w:rsidR="001F3829">
        <w:t>de 1 998 CHF</w:t>
      </w:r>
      <w:r>
        <w:t>.</w:t>
      </w:r>
    </w:p>
    <w:p w:rsidR="00D55E99" w:rsidRPr="007F08A1" w:rsidRDefault="00D55E99" w:rsidP="00D55E99">
      <w:pPr>
        <w:spacing w:line="276" w:lineRule="auto"/>
        <w:jc w:val="both"/>
      </w:pPr>
    </w:p>
    <w:p w:rsidR="00D55E99" w:rsidRPr="007F08A1" w:rsidRDefault="00D55E99" w:rsidP="00D55E99">
      <w:pPr>
        <w:pStyle w:val="NurText"/>
        <w:spacing w:line="276" w:lineRule="auto"/>
        <w:jc w:val="both"/>
        <w:rPr>
          <w:rFonts w:ascii="Futura Lt BT" w:hAnsi="Futura Lt BT"/>
          <w:bCs/>
        </w:rPr>
      </w:pPr>
      <w:r>
        <w:rPr>
          <w:rFonts w:ascii="Futura Lt BT" w:hAnsi="Futura Lt BT"/>
          <w:b/>
          <w:color w:val="808080"/>
        </w:rPr>
        <w:t>Jake Dyson</w:t>
      </w:r>
      <w:r>
        <w:rPr>
          <w:rFonts w:ascii="Futura Lt BT" w:hAnsi="Futura Lt BT"/>
          <w:b/>
        </w:rPr>
        <w:t>, fils du fondateur de l'entreprise James,</w:t>
      </w:r>
      <w:r>
        <w:t xml:space="preserve"> </w:t>
      </w:r>
      <w:r>
        <w:rPr>
          <w:rFonts w:ascii="Futura Lt BT" w:hAnsi="Futura Lt BT"/>
        </w:rPr>
        <w:t xml:space="preserve">a étudié le design produit </w:t>
      </w:r>
      <w:r w:rsidR="00040D3A">
        <w:rPr>
          <w:rFonts w:ascii="Futura Lt BT" w:hAnsi="Futura Lt BT"/>
        </w:rPr>
        <w:t>à</w:t>
      </w:r>
      <w:r>
        <w:rPr>
          <w:rFonts w:ascii="Futura Lt BT" w:hAnsi="Futura Lt BT"/>
        </w:rPr>
        <w:t xml:space="preserve"> </w:t>
      </w:r>
      <w:r w:rsidR="00040D3A">
        <w:rPr>
          <w:rFonts w:ascii="Futura Lt BT" w:hAnsi="Futura Lt BT"/>
        </w:rPr>
        <w:t xml:space="preserve">l’université londonienne </w:t>
      </w:r>
      <w:r>
        <w:rPr>
          <w:rFonts w:ascii="Futura Lt BT" w:hAnsi="Futura Lt BT"/>
        </w:rPr>
        <w:t>Central Saint Ma</w:t>
      </w:r>
      <w:r w:rsidR="00040D3A">
        <w:rPr>
          <w:rFonts w:ascii="Futura Lt BT" w:hAnsi="Futura Lt BT"/>
        </w:rPr>
        <w:t xml:space="preserve">rtins </w:t>
      </w:r>
      <w:proofErr w:type="spellStart"/>
      <w:r w:rsidR="00040D3A">
        <w:rPr>
          <w:rFonts w:ascii="Futura Lt BT" w:hAnsi="Futura Lt BT"/>
        </w:rPr>
        <w:t>College</w:t>
      </w:r>
      <w:proofErr w:type="spellEnd"/>
      <w:r w:rsidR="00040D3A">
        <w:rPr>
          <w:rFonts w:ascii="Futura Lt BT" w:hAnsi="Futura Lt BT"/>
        </w:rPr>
        <w:t xml:space="preserve"> of Art and Design</w:t>
      </w:r>
      <w:r>
        <w:rPr>
          <w:rFonts w:ascii="Futura Lt BT" w:hAnsi="Futura Lt BT"/>
        </w:rPr>
        <w:t>. Il a créé en 2004 un petit atelier avec frais</w:t>
      </w:r>
      <w:r w:rsidR="00040D3A">
        <w:rPr>
          <w:rFonts w:ascii="Futura Lt BT" w:hAnsi="Futura Lt BT"/>
        </w:rPr>
        <w:t>ag</w:t>
      </w:r>
      <w:r>
        <w:rPr>
          <w:rFonts w:ascii="Futura Lt BT" w:hAnsi="Futura Lt BT"/>
        </w:rPr>
        <w:t>e et tour au sud-ouest de Londres et développ</w:t>
      </w:r>
      <w:r w:rsidR="00040D3A">
        <w:rPr>
          <w:rFonts w:ascii="Futura Lt BT" w:hAnsi="Futura Lt BT"/>
        </w:rPr>
        <w:t>é</w:t>
      </w:r>
      <w:r>
        <w:rPr>
          <w:rFonts w:ascii="Futura Lt BT" w:hAnsi="Futura Lt BT"/>
        </w:rPr>
        <w:t xml:space="preserve"> son premier produit commercial : la lampe murale </w:t>
      </w:r>
      <w:proofErr w:type="spellStart"/>
      <w:r>
        <w:rPr>
          <w:rFonts w:ascii="Futura Lt BT" w:hAnsi="Futura Lt BT"/>
        </w:rPr>
        <w:t>Motorlight</w:t>
      </w:r>
      <w:proofErr w:type="spellEnd"/>
      <w:r>
        <w:rPr>
          <w:rFonts w:ascii="Futura Lt BT" w:hAnsi="Futura Lt BT"/>
        </w:rPr>
        <w:t>. I</w:t>
      </w:r>
      <w:r w:rsidR="00040D3A">
        <w:rPr>
          <w:rFonts w:ascii="Futura Lt BT" w:hAnsi="Futura Lt BT"/>
        </w:rPr>
        <w:t>l s'est vite enthousiasmé pour</w:t>
      </w:r>
      <w:r>
        <w:rPr>
          <w:rFonts w:ascii="Futura Lt BT" w:hAnsi="Futura Lt BT"/>
        </w:rPr>
        <w:t xml:space="preserve"> le développement </w:t>
      </w:r>
      <w:r w:rsidR="00040D3A">
        <w:rPr>
          <w:rFonts w:ascii="Futura Lt BT" w:hAnsi="Futura Lt BT"/>
        </w:rPr>
        <w:t>et le perfectionnement de la technologie LED –</w:t>
      </w:r>
      <w:r>
        <w:rPr>
          <w:rFonts w:ascii="Futura Lt BT" w:hAnsi="Futura Lt BT"/>
        </w:rPr>
        <w:t xml:space="preserve"> un domaine </w:t>
      </w:r>
      <w:r w:rsidR="00040D3A">
        <w:rPr>
          <w:rFonts w:ascii="Futura Lt BT" w:hAnsi="Futura Lt BT"/>
        </w:rPr>
        <w:t xml:space="preserve">de prédilection pour lui-même et </w:t>
      </w:r>
      <w:r>
        <w:rPr>
          <w:rFonts w:ascii="Futura Lt BT" w:hAnsi="Futura Lt BT"/>
        </w:rPr>
        <w:t>son équipe. Il est actuellement en charge de la recherche et développement au sein de Dyson, mais également administrateur. Jake Dyson est le fils aîné de James Dyson</w:t>
      </w:r>
      <w:r w:rsidR="006478F7">
        <w:rPr>
          <w:rFonts w:ascii="Futura Lt BT" w:hAnsi="Futura Lt BT"/>
        </w:rPr>
        <w:t>,</w:t>
      </w:r>
      <w:r>
        <w:rPr>
          <w:rFonts w:ascii="Futura Lt BT" w:hAnsi="Futura Lt BT"/>
        </w:rPr>
        <w:t xml:space="preserve"> dont il a rejoint l'entreprise en 2015.</w:t>
      </w:r>
    </w:p>
    <w:p w:rsidR="00D55E99" w:rsidRPr="007F08A1" w:rsidRDefault="00D55E99" w:rsidP="00D55E99">
      <w:pPr>
        <w:widowControl w:val="0"/>
        <w:autoSpaceDE w:val="0"/>
        <w:autoSpaceDN w:val="0"/>
        <w:adjustRightInd w:val="0"/>
        <w:spacing w:line="276" w:lineRule="auto"/>
        <w:rPr>
          <w:rFonts w:eastAsia="Times New Roman" w:cs="Helvetica Neue"/>
        </w:rPr>
      </w:pPr>
    </w:p>
    <w:p w:rsidR="00D55E99" w:rsidRPr="007F08A1" w:rsidRDefault="00D55E99" w:rsidP="00D55E99">
      <w:pPr>
        <w:spacing w:line="276" w:lineRule="auto"/>
        <w:jc w:val="both"/>
      </w:pPr>
      <w:r>
        <w:rPr>
          <w:b/>
          <w:color w:val="808080"/>
        </w:rPr>
        <w:t xml:space="preserve">Jake Dyson Light </w:t>
      </w:r>
      <w:r w:rsidR="00CD167D">
        <w:t xml:space="preserve">appartient depuis 2015 à Dyson </w:t>
      </w:r>
      <w:r>
        <w:t xml:space="preserve">en tant qu'entité indépendante. Comme l'entreprise britannique de technologie, Jake Dyson Light </w:t>
      </w:r>
      <w:r w:rsidR="00CD167D">
        <w:t>cherche à développer</w:t>
      </w:r>
      <w:r>
        <w:t xml:space="preserve"> de nouvelles solutions </w:t>
      </w:r>
      <w:r w:rsidR="00CD167D">
        <w:t>basées sur des</w:t>
      </w:r>
      <w:r>
        <w:t xml:space="preserve"> technologies et de</w:t>
      </w:r>
      <w:r w:rsidR="00CD167D">
        <w:t>s</w:t>
      </w:r>
      <w:r>
        <w:t xml:space="preserve"> produits innovants. Toutes les phases se déroulent en interne chez Jake Dyson </w:t>
      </w:r>
      <w:proofErr w:type="spellStart"/>
      <w:r>
        <w:t>Lig</w:t>
      </w:r>
      <w:r w:rsidR="00A1243D">
        <w:t>hting</w:t>
      </w:r>
      <w:proofErr w:type="spellEnd"/>
      <w:r>
        <w:t xml:space="preserve"> : de la recherche et développement jusqu'au marketing et à la distribution, en passant par le contrôle et la fabrication. </w:t>
      </w:r>
    </w:p>
    <w:p w:rsidR="00D55E99" w:rsidRPr="007F08A1" w:rsidRDefault="00D55E99" w:rsidP="00D55E99">
      <w:pPr>
        <w:spacing w:line="276" w:lineRule="auto"/>
      </w:pPr>
    </w:p>
    <w:p w:rsidR="00D55E99" w:rsidRPr="00E3603E" w:rsidRDefault="00D55E99" w:rsidP="00D55E99">
      <w:pPr>
        <w:spacing w:line="276" w:lineRule="auto"/>
        <w:rPr>
          <w:b/>
          <w:color w:val="7F7F7F"/>
        </w:rPr>
      </w:pPr>
      <w:r>
        <w:rPr>
          <w:b/>
          <w:color w:val="7F7F7F"/>
        </w:rPr>
        <w:t>À PROPOS DE DYSON</w:t>
      </w:r>
    </w:p>
    <w:p w:rsidR="00D55E99" w:rsidRPr="007F08A1" w:rsidRDefault="00D55E99" w:rsidP="00D55E99">
      <w:pPr>
        <w:spacing w:line="276" w:lineRule="auto"/>
        <w:rPr>
          <w:b/>
        </w:rPr>
      </w:pPr>
    </w:p>
    <w:p w:rsidR="00D55E99" w:rsidRPr="007F08A1" w:rsidRDefault="00D55E99" w:rsidP="00D55E99">
      <w:pPr>
        <w:pStyle w:val="KeinLeerraum"/>
        <w:spacing w:line="276" w:lineRule="auto"/>
        <w:jc w:val="both"/>
        <w:rPr>
          <w:rFonts w:ascii="Futura Lt BT" w:hAnsi="Futura Lt BT"/>
        </w:rPr>
      </w:pPr>
      <w:r>
        <w:rPr>
          <w:rFonts w:ascii="Futura Lt BT" w:hAnsi="Futura Lt BT"/>
        </w:rPr>
        <w:t>Dyson est une entreprise de technologie à l'échelle mondiale. Avec le souci d'améliorer les objets, notre équipe de 3</w:t>
      </w:r>
      <w:r w:rsidR="00CD167D">
        <w:rPr>
          <w:rFonts w:ascii="Futura Lt BT" w:hAnsi="Futura Lt BT"/>
        </w:rPr>
        <w:t> </w:t>
      </w:r>
      <w:r>
        <w:rPr>
          <w:rFonts w:ascii="Futura Lt BT" w:hAnsi="Futura Lt BT"/>
        </w:rPr>
        <w:t xml:space="preserve">000 ingénieurs et scientifiques </w:t>
      </w:r>
      <w:bookmarkStart w:id="0" w:name="_GoBack"/>
      <w:bookmarkEnd w:id="0"/>
      <w:r>
        <w:rPr>
          <w:rFonts w:ascii="Futura Lt BT" w:hAnsi="Futura Lt BT"/>
        </w:rPr>
        <w:t>travail</w:t>
      </w:r>
      <w:r w:rsidR="00CD167D">
        <w:rPr>
          <w:rFonts w:ascii="Futura Lt BT" w:hAnsi="Futura Lt BT"/>
        </w:rPr>
        <w:t>lent</w:t>
      </w:r>
      <w:r>
        <w:rPr>
          <w:rFonts w:ascii="Futura Lt BT" w:hAnsi="Futura Lt BT"/>
        </w:rPr>
        <w:t xml:space="preserve"> avec passion pour développer des technologies</w:t>
      </w:r>
      <w:r w:rsidR="00CD167D">
        <w:rPr>
          <w:rFonts w:ascii="Futura Lt BT" w:hAnsi="Futura Lt BT"/>
        </w:rPr>
        <w:t xml:space="preserve"> et</w:t>
      </w:r>
      <w:r>
        <w:rPr>
          <w:rFonts w:ascii="Futura Lt BT" w:hAnsi="Futura Lt BT"/>
        </w:rPr>
        <w:t xml:space="preserve"> résoudre </w:t>
      </w:r>
      <w:r w:rsidR="00CD167D">
        <w:rPr>
          <w:rFonts w:ascii="Futura Lt BT" w:hAnsi="Futura Lt BT"/>
        </w:rPr>
        <w:t>d</w:t>
      </w:r>
      <w:r>
        <w:rPr>
          <w:rFonts w:ascii="Futura Lt BT" w:hAnsi="Futura Lt BT"/>
        </w:rPr>
        <w:t xml:space="preserve">es problèmes que </w:t>
      </w:r>
      <w:r w:rsidR="00CD167D">
        <w:rPr>
          <w:rFonts w:ascii="Futura Lt BT" w:hAnsi="Futura Lt BT"/>
        </w:rPr>
        <w:t>la concurrence néglige</w:t>
      </w:r>
      <w:r>
        <w:rPr>
          <w:rFonts w:ascii="Futura Lt BT" w:hAnsi="Futura Lt BT"/>
        </w:rPr>
        <w:t xml:space="preserve"> souvent. Depuis le premier aspirateur sans sac du monde </w:t>
      </w:r>
      <w:r w:rsidR="00CD167D">
        <w:rPr>
          <w:rFonts w:ascii="Futura Lt BT" w:hAnsi="Futura Lt BT"/>
        </w:rPr>
        <w:t>jusqu’au</w:t>
      </w:r>
      <w:r>
        <w:rPr>
          <w:rFonts w:ascii="Futura Lt BT" w:hAnsi="Futura Lt BT"/>
        </w:rPr>
        <w:t xml:space="preserve"> sèche-cheveux entièrement révolutionnaire avec le moteur </w:t>
      </w:r>
      <w:r w:rsidR="006478F7">
        <w:rPr>
          <w:rFonts w:ascii="Futura Lt BT" w:hAnsi="Futura Lt BT"/>
        </w:rPr>
        <w:t>dans la poignée</w:t>
      </w:r>
      <w:r>
        <w:rPr>
          <w:rFonts w:ascii="Futura Lt BT" w:hAnsi="Futura Lt BT"/>
        </w:rPr>
        <w:t>,</w:t>
      </w:r>
      <w:r w:rsidR="00C65B67">
        <w:rPr>
          <w:rFonts w:ascii="Futura Lt BT" w:hAnsi="Futura Lt BT"/>
        </w:rPr>
        <w:t xml:space="preserve"> </w:t>
      </w:r>
      <w:r>
        <w:rPr>
          <w:rFonts w:ascii="Futura Lt BT" w:hAnsi="Futura Lt BT"/>
        </w:rPr>
        <w:t>en passant par les sèche-mains qui évacuent l'ea</w:t>
      </w:r>
      <w:r w:rsidR="00D40333">
        <w:rPr>
          <w:rFonts w:ascii="Futura Lt BT" w:hAnsi="Futura Lt BT"/>
        </w:rPr>
        <w:t>u des mains avec des flux d'air</w:t>
      </w:r>
      <w:r w:rsidR="00CD167D">
        <w:rPr>
          <w:rFonts w:ascii="Futura Lt BT" w:hAnsi="Futura Lt BT"/>
        </w:rPr>
        <w:t xml:space="preserve"> de </w:t>
      </w:r>
      <w:r>
        <w:rPr>
          <w:rFonts w:ascii="Futura Lt BT" w:hAnsi="Futura Lt BT"/>
        </w:rPr>
        <w:t>690 km/h, nous travaillons sans cesse à l'amélioration de solution</w:t>
      </w:r>
      <w:r w:rsidR="00D40333">
        <w:rPr>
          <w:rFonts w:ascii="Futura Lt BT" w:hAnsi="Futura Lt BT"/>
        </w:rPr>
        <w:t>s</w:t>
      </w:r>
      <w:r>
        <w:rPr>
          <w:rFonts w:ascii="Futura Lt BT" w:hAnsi="Futura Lt BT"/>
        </w:rPr>
        <w:t>. Dyson inv</w:t>
      </w:r>
      <w:r w:rsidR="00D40333">
        <w:rPr>
          <w:rFonts w:ascii="Futura Lt BT" w:hAnsi="Futura Lt BT"/>
        </w:rPr>
        <w:t xml:space="preserve">estit </w:t>
      </w:r>
      <w:r>
        <w:rPr>
          <w:rFonts w:ascii="Futura Lt BT" w:hAnsi="Futura Lt BT"/>
        </w:rPr>
        <w:t>chaque semaine 7 millions de livres dans la recherche et développement et collabore avec une quarantaine d'universités du monde entier pour développer des technologies en phase initiale.</w:t>
      </w:r>
    </w:p>
    <w:p w:rsidR="00D55E99" w:rsidRPr="007F08A1" w:rsidRDefault="00D55E99" w:rsidP="00D55E99">
      <w:pPr>
        <w:pStyle w:val="KeinLeerraum"/>
        <w:spacing w:line="276" w:lineRule="auto"/>
        <w:rPr>
          <w:rFonts w:ascii="Futura Lt BT" w:hAnsi="Futura Lt BT"/>
        </w:rPr>
      </w:pPr>
    </w:p>
    <w:p w:rsidR="00D55E99" w:rsidRPr="007F08A1" w:rsidRDefault="00D55E99" w:rsidP="00D55E99">
      <w:pPr>
        <w:pStyle w:val="KeinLeerraum"/>
        <w:numPr>
          <w:ilvl w:val="0"/>
          <w:numId w:val="1"/>
        </w:numPr>
        <w:spacing w:line="276" w:lineRule="auto"/>
        <w:rPr>
          <w:rFonts w:ascii="Futura Lt BT" w:hAnsi="Futura Lt BT"/>
        </w:rPr>
      </w:pPr>
      <w:r>
        <w:rPr>
          <w:rFonts w:ascii="Futura Lt BT" w:hAnsi="Futura Lt BT"/>
          <w:b/>
        </w:rPr>
        <w:t>4 :</w:t>
      </w:r>
      <w:r>
        <w:rPr>
          <w:rFonts w:ascii="Futura Lt BT" w:hAnsi="Futura Lt BT"/>
        </w:rPr>
        <w:t xml:space="preserve"> Dyson travail</w:t>
      </w:r>
      <w:r w:rsidR="00D40333">
        <w:rPr>
          <w:rFonts w:ascii="Futura Lt BT" w:hAnsi="Futura Lt BT"/>
        </w:rPr>
        <w:t>le</w:t>
      </w:r>
      <w:r>
        <w:rPr>
          <w:rFonts w:ascii="Futura Lt BT" w:hAnsi="Futura Lt BT"/>
        </w:rPr>
        <w:t xml:space="preserve"> actuellement dans quatre secteurs technologiques : entretien d</w:t>
      </w:r>
      <w:r w:rsidR="006478F7">
        <w:rPr>
          <w:rFonts w:ascii="Futura Lt BT" w:hAnsi="Futura Lt BT"/>
        </w:rPr>
        <w:t>u</w:t>
      </w:r>
      <w:r>
        <w:rPr>
          <w:rFonts w:ascii="Futura Lt BT" w:hAnsi="Futura Lt BT"/>
        </w:rPr>
        <w:t xml:space="preserve"> sol (aspirateurs </w:t>
      </w:r>
      <w:r w:rsidR="006478F7">
        <w:rPr>
          <w:rFonts w:ascii="Futura Lt BT" w:hAnsi="Futura Lt BT"/>
        </w:rPr>
        <w:t>traineaux</w:t>
      </w:r>
      <w:r>
        <w:rPr>
          <w:rFonts w:ascii="Futura Lt BT" w:hAnsi="Futura Lt BT"/>
        </w:rPr>
        <w:t xml:space="preserve">, sans fil et </w:t>
      </w:r>
      <w:r w:rsidR="00AC2343">
        <w:rPr>
          <w:rFonts w:ascii="Futura Lt BT" w:hAnsi="Futura Lt BT"/>
        </w:rPr>
        <w:t>aspirateurs-robots</w:t>
      </w:r>
      <w:r>
        <w:rPr>
          <w:rFonts w:ascii="Futura Lt BT" w:hAnsi="Futura Lt BT"/>
        </w:rPr>
        <w:t>), appareil</w:t>
      </w:r>
      <w:r w:rsidR="00AC2343">
        <w:rPr>
          <w:rFonts w:ascii="Futura Lt BT" w:hAnsi="Futura Lt BT"/>
        </w:rPr>
        <w:t>s</w:t>
      </w:r>
      <w:r>
        <w:rPr>
          <w:rFonts w:ascii="Futura Lt BT" w:hAnsi="Futura Lt BT"/>
        </w:rPr>
        <w:t xml:space="preserve"> de </w:t>
      </w:r>
      <w:r w:rsidR="006478F7">
        <w:rPr>
          <w:rFonts w:ascii="Futura Lt BT" w:hAnsi="Futura Lt BT"/>
        </w:rPr>
        <w:t xml:space="preserve">traitement de l’air intérieur </w:t>
      </w:r>
      <w:r>
        <w:rPr>
          <w:rFonts w:ascii="Futura Lt BT" w:hAnsi="Futura Lt BT"/>
        </w:rPr>
        <w:t>(ventilateurs, chauffages,</w:t>
      </w:r>
      <w:r w:rsidR="00C65B67">
        <w:rPr>
          <w:rFonts w:ascii="Futura Lt BT" w:hAnsi="Futura Lt BT"/>
        </w:rPr>
        <w:t xml:space="preserve"> </w:t>
      </w:r>
      <w:r>
        <w:rPr>
          <w:rFonts w:ascii="Futura Lt BT" w:hAnsi="Futura Lt BT"/>
        </w:rPr>
        <w:t xml:space="preserve">humidificateurs et purificateurs), </w:t>
      </w:r>
      <w:proofErr w:type="spellStart"/>
      <w:r>
        <w:rPr>
          <w:rFonts w:ascii="Futura Lt BT" w:hAnsi="Futura Lt BT"/>
        </w:rPr>
        <w:t>Personal</w:t>
      </w:r>
      <w:proofErr w:type="spellEnd"/>
      <w:r>
        <w:rPr>
          <w:rFonts w:ascii="Futura Lt BT" w:hAnsi="Futura Lt BT"/>
        </w:rPr>
        <w:t xml:space="preserve"> Care (sèche-cheveux) et Dyson Professional (sèche-mains, éclairage et solutions de purification).</w:t>
      </w:r>
    </w:p>
    <w:p w:rsidR="00D55E99" w:rsidRPr="007F08A1" w:rsidRDefault="00D55E99" w:rsidP="00D55E99">
      <w:pPr>
        <w:pStyle w:val="KeinLeerraum"/>
        <w:numPr>
          <w:ilvl w:val="0"/>
          <w:numId w:val="1"/>
        </w:numPr>
        <w:spacing w:line="276" w:lineRule="auto"/>
        <w:rPr>
          <w:rFonts w:ascii="Futura Lt BT" w:hAnsi="Futura Lt BT"/>
        </w:rPr>
      </w:pPr>
      <w:r>
        <w:rPr>
          <w:rFonts w:ascii="Futura Lt BT" w:hAnsi="Futura Lt BT"/>
          <w:b/>
        </w:rPr>
        <w:t>75 :</w:t>
      </w:r>
      <w:r>
        <w:rPr>
          <w:rFonts w:ascii="Futura Lt BT" w:hAnsi="Futura Lt BT"/>
        </w:rPr>
        <w:t xml:space="preserve"> </w:t>
      </w:r>
      <w:r w:rsidR="00AC2343">
        <w:rPr>
          <w:rFonts w:ascii="Futura Lt BT" w:hAnsi="Futura Lt BT"/>
        </w:rPr>
        <w:t>les appareils Dyson</w:t>
      </w:r>
      <w:r>
        <w:rPr>
          <w:rFonts w:ascii="Futura Lt BT" w:hAnsi="Futura Lt BT"/>
        </w:rPr>
        <w:t xml:space="preserve"> sont commercialisés dans plus de 75 pays.</w:t>
      </w:r>
    </w:p>
    <w:p w:rsidR="00D55E99" w:rsidRPr="007F08A1" w:rsidRDefault="00D55E99" w:rsidP="00D55E99">
      <w:pPr>
        <w:pStyle w:val="KeinLeerraum"/>
        <w:numPr>
          <w:ilvl w:val="0"/>
          <w:numId w:val="1"/>
        </w:numPr>
        <w:spacing w:line="276" w:lineRule="auto"/>
        <w:rPr>
          <w:rFonts w:ascii="Futura Lt BT" w:hAnsi="Futura Lt BT"/>
        </w:rPr>
      </w:pPr>
      <w:r>
        <w:rPr>
          <w:rFonts w:ascii="Futura Lt BT" w:hAnsi="Futura Lt BT"/>
          <w:b/>
        </w:rPr>
        <w:t>1,5 milliard de livres :</w:t>
      </w:r>
      <w:r>
        <w:rPr>
          <w:rFonts w:ascii="Futura Lt BT" w:hAnsi="Futura Lt BT"/>
        </w:rPr>
        <w:t xml:space="preserve"> Dyson a investi 1,5 milliard de livres dans les technologies du futur. Nous développons actuellement quatre nouveaux portefeuilles technologiques et présenterons dans les quatre prochaines années 100 nouveaux produits dans le monde entier.</w:t>
      </w:r>
    </w:p>
    <w:p w:rsidR="00D55E99" w:rsidRPr="00986F1D" w:rsidRDefault="00D55E99" w:rsidP="00986F1D">
      <w:pPr>
        <w:pStyle w:val="KeinLeerraum"/>
        <w:numPr>
          <w:ilvl w:val="0"/>
          <w:numId w:val="1"/>
        </w:numPr>
        <w:spacing w:line="276" w:lineRule="auto"/>
        <w:rPr>
          <w:rFonts w:ascii="Futura Lt BT" w:hAnsi="Futura Lt BT"/>
        </w:rPr>
      </w:pPr>
      <w:r>
        <w:rPr>
          <w:rFonts w:ascii="Futura Lt BT" w:hAnsi="Futura Lt BT"/>
          <w:b/>
        </w:rPr>
        <w:lastRenderedPageBreak/>
        <w:t>8 milliards de livres :</w:t>
      </w:r>
      <w:r>
        <w:rPr>
          <w:rFonts w:ascii="Futura Lt BT" w:hAnsi="Futura Lt BT"/>
        </w:rPr>
        <w:t xml:space="preserve"> Dyson collabore avec une quarantaine d'universités du monde entier pour encourager des talents d'ingénieurs. </w:t>
      </w:r>
      <w:r w:rsidR="00AC2343">
        <w:rPr>
          <w:rFonts w:ascii="Futura Lt BT" w:hAnsi="Futura Lt BT"/>
        </w:rPr>
        <w:t>L’</w:t>
      </w:r>
      <w:r>
        <w:rPr>
          <w:rFonts w:ascii="Futura Lt BT" w:hAnsi="Futura Lt BT"/>
        </w:rPr>
        <w:t>investissement de 8 millions de livres dans le Dyson Centre for Engineering Design à l'université de Cambridge</w:t>
      </w:r>
      <w:r w:rsidR="00AC2343">
        <w:rPr>
          <w:rFonts w:ascii="Futura Lt BT" w:hAnsi="Futura Lt BT"/>
        </w:rPr>
        <w:t xml:space="preserve"> fait partie de cette stratégie</w:t>
      </w:r>
      <w:r>
        <w:rPr>
          <w:rFonts w:ascii="Futura Lt BT" w:hAnsi="Futura Lt BT"/>
        </w:rPr>
        <w:t>.</w:t>
      </w:r>
    </w:p>
    <w:p w:rsidR="007E7AEF" w:rsidRDefault="007E7AEF"/>
    <w:sectPr w:rsidR="007E7AEF" w:rsidSect="00DF61A7">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DAD" w:rsidRDefault="00190DAD" w:rsidP="00D55E99">
      <w:r>
        <w:separator/>
      </w:r>
    </w:p>
  </w:endnote>
  <w:endnote w:type="continuationSeparator" w:id="0">
    <w:p w:rsidR="00190DAD" w:rsidRDefault="00190DAD"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BT">
    <w:altName w:val="Century Gothic"/>
    <w:charset w:val="00"/>
    <w:family w:val="swiss"/>
    <w:pitch w:val="variable"/>
    <w:sig w:usb0="00000087" w:usb1="00000000" w:usb2="00000000" w:usb3="00000000" w:csb0="0000001B" w:csb1="00000000"/>
  </w:font>
  <w:font w:name="Eurostile LT Bol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DAD" w:rsidRDefault="00190DAD" w:rsidP="00D55E99">
      <w:r>
        <w:separator/>
      </w:r>
    </w:p>
  </w:footnote>
  <w:footnote w:type="continuationSeparator" w:id="0">
    <w:p w:rsidR="00190DAD" w:rsidRDefault="00190DAD" w:rsidP="00D55E99">
      <w:r>
        <w:continuationSeparator/>
      </w:r>
    </w:p>
  </w:footnote>
  <w:footnote w:id="1">
    <w:p w:rsidR="00D55E99" w:rsidRPr="00595153" w:rsidRDefault="00D55E99" w:rsidP="00D55E99">
      <w:pPr>
        <w:pStyle w:val="Funotentext"/>
        <w:rPr>
          <w:lang w:val="de-DE"/>
        </w:rPr>
      </w:pPr>
      <w:r>
        <w:rPr>
          <w:rStyle w:val="Funotenzeichen"/>
        </w:rPr>
        <w:footnoteRef/>
      </w:r>
      <w:r>
        <w:t xml:space="preserve"> </w:t>
      </w:r>
      <w:hyperlink r:id="rId1">
        <w:r>
          <w:rPr>
            <w:rStyle w:val="Hyperlink"/>
          </w:rPr>
          <w:t>http://energy.gov/eere/ssl/led-lighting-forecast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68" w:rsidRDefault="006478F7" w:rsidP="001A455C">
    <w:pPr>
      <w:pStyle w:val="Kopfzeile"/>
      <w:jc w:val="right"/>
      <w:rPr>
        <w:b/>
      </w:rPr>
    </w:pPr>
    <w:r>
      <w:rPr>
        <w:noProof/>
        <w:lang w:val="de-CH" w:eastAsia="de-CH" w:bidi="ar-SA"/>
      </w:rPr>
      <w:drawing>
        <wp:inline distT="0" distB="0" distL="0" distR="0">
          <wp:extent cx="1367155" cy="523875"/>
          <wp:effectExtent l="0" t="0" r="4445" b="9525"/>
          <wp:docPr id="1" name="Bild 1" descr="Description : Dys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 Dys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15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D39CD"/>
    <w:multiLevelType w:val="hybridMultilevel"/>
    <w:tmpl w:val="6D027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2A3EAB4-C03F-4A6E-B02D-69CB224A2677}"/>
    <w:docVar w:name="dgnword-eventsink" w:val="69501048"/>
  </w:docVars>
  <w:rsids>
    <w:rsidRoot w:val="00D55E99"/>
    <w:rsid w:val="00040D3A"/>
    <w:rsid w:val="00043FDD"/>
    <w:rsid w:val="00090A65"/>
    <w:rsid w:val="00154F9D"/>
    <w:rsid w:val="00190DAD"/>
    <w:rsid w:val="001F3829"/>
    <w:rsid w:val="002C00FC"/>
    <w:rsid w:val="004F4675"/>
    <w:rsid w:val="006478F7"/>
    <w:rsid w:val="007E7AEF"/>
    <w:rsid w:val="00986F1D"/>
    <w:rsid w:val="00A1243D"/>
    <w:rsid w:val="00AC2343"/>
    <w:rsid w:val="00BC2D10"/>
    <w:rsid w:val="00C248A8"/>
    <w:rsid w:val="00C65B67"/>
    <w:rsid w:val="00CD167D"/>
    <w:rsid w:val="00D40333"/>
    <w:rsid w:val="00D55E99"/>
    <w:rsid w:val="00DE1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DFE656-D080-4291-8B29-2D4C33E1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5E99"/>
    <w:pPr>
      <w:spacing w:after="0" w:line="240" w:lineRule="auto"/>
    </w:pPr>
    <w:rPr>
      <w:rFonts w:ascii="Futura Lt BT" w:eastAsia="Calibri" w:hAnsi="Futura Lt BT"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unhideWhenUsed/>
    <w:rsid w:val="00D55E99"/>
    <w:rPr>
      <w:sz w:val="20"/>
      <w:szCs w:val="20"/>
    </w:rPr>
  </w:style>
  <w:style w:type="character" w:customStyle="1" w:styleId="KommentartextZchn">
    <w:name w:val="Kommentartext Zchn"/>
    <w:basedOn w:val="Absatz-Standardschriftart"/>
    <w:link w:val="Kommentartext"/>
    <w:uiPriority w:val="99"/>
    <w:rsid w:val="00D55E99"/>
    <w:rPr>
      <w:rFonts w:ascii="Futura Lt BT" w:eastAsia="Calibri" w:hAnsi="Futura Lt BT" w:cs="Times New Roman"/>
      <w:sz w:val="20"/>
      <w:szCs w:val="20"/>
      <w:lang w:val="fr-FR" w:eastAsia="fr-FR"/>
    </w:rPr>
  </w:style>
  <w:style w:type="paragraph" w:styleId="Kopfzeile">
    <w:name w:val="header"/>
    <w:basedOn w:val="Standard"/>
    <w:link w:val="KopfzeileZchn"/>
    <w:uiPriority w:val="99"/>
    <w:unhideWhenUsed/>
    <w:rsid w:val="00D55E99"/>
    <w:pPr>
      <w:tabs>
        <w:tab w:val="center" w:pos="4513"/>
        <w:tab w:val="right" w:pos="9026"/>
      </w:tabs>
    </w:pPr>
  </w:style>
  <w:style w:type="character" w:customStyle="1" w:styleId="KopfzeileZchn">
    <w:name w:val="Kopfzeile Zchn"/>
    <w:basedOn w:val="Absatz-Standardschriftart"/>
    <w:link w:val="Kopfzeile"/>
    <w:uiPriority w:val="99"/>
    <w:rsid w:val="00D55E99"/>
    <w:rPr>
      <w:rFonts w:ascii="Futura Lt BT" w:eastAsia="Calibri" w:hAnsi="Futura Lt BT" w:cs="Times New Roman"/>
      <w:lang w:val="fr-FR" w:eastAsia="fr-FR"/>
    </w:rPr>
  </w:style>
  <w:style w:type="character" w:styleId="Hyperlink">
    <w:name w:val="Hyperlink"/>
    <w:rsid w:val="00D55E99"/>
    <w:rPr>
      <w:strike w:val="0"/>
      <w:dstrike w:val="0"/>
      <w:color w:val="000000"/>
      <w:u w:val="none"/>
      <w:effect w:val="none"/>
    </w:rPr>
  </w:style>
  <w:style w:type="paragraph" w:customStyle="1" w:styleId="Default">
    <w:name w:val="Default"/>
    <w:rsid w:val="00D55E99"/>
    <w:pPr>
      <w:widowControl w:val="0"/>
      <w:autoSpaceDE w:val="0"/>
      <w:autoSpaceDN w:val="0"/>
      <w:adjustRightInd w:val="0"/>
      <w:spacing w:after="0" w:line="240" w:lineRule="auto"/>
    </w:pPr>
    <w:rPr>
      <w:rFonts w:ascii="Eurostile LT Bold" w:eastAsia="Times New Roman" w:hAnsi="Eurostile LT Bold" w:cs="Eurostile LT Bold"/>
      <w:color w:val="000000"/>
      <w:sz w:val="24"/>
      <w:szCs w:val="24"/>
    </w:rPr>
  </w:style>
  <w:style w:type="paragraph" w:styleId="NurText">
    <w:name w:val="Plain Text"/>
    <w:basedOn w:val="Standard"/>
    <w:link w:val="NurTextZchn"/>
    <w:uiPriority w:val="99"/>
    <w:unhideWhenUsed/>
    <w:rsid w:val="00D55E99"/>
    <w:rPr>
      <w:rFonts w:ascii="Calibri" w:hAnsi="Calibri"/>
    </w:rPr>
  </w:style>
  <w:style w:type="character" w:customStyle="1" w:styleId="NurTextZchn">
    <w:name w:val="Nur Text Zchn"/>
    <w:basedOn w:val="Absatz-Standardschriftart"/>
    <w:link w:val="NurText"/>
    <w:uiPriority w:val="99"/>
    <w:rsid w:val="00D55E99"/>
    <w:rPr>
      <w:rFonts w:ascii="Calibri" w:eastAsia="Calibri" w:hAnsi="Calibri" w:cs="Times New Roman"/>
      <w:lang w:val="fr-FR" w:eastAsia="fr-FR" w:bidi="fr-FR"/>
    </w:rPr>
  </w:style>
  <w:style w:type="paragraph" w:styleId="KeinLeerraum">
    <w:name w:val="No Spacing"/>
    <w:uiPriority w:val="1"/>
    <w:qFormat/>
    <w:rsid w:val="00D55E9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D55E99"/>
    <w:rPr>
      <w:sz w:val="20"/>
      <w:szCs w:val="20"/>
    </w:rPr>
  </w:style>
  <w:style w:type="character" w:customStyle="1" w:styleId="FunotentextZchn">
    <w:name w:val="Fußnotentext Zchn"/>
    <w:basedOn w:val="Absatz-Standardschriftart"/>
    <w:link w:val="Funotentext"/>
    <w:uiPriority w:val="99"/>
    <w:semiHidden/>
    <w:rsid w:val="00D55E99"/>
    <w:rPr>
      <w:rFonts w:ascii="Futura Lt BT" w:eastAsia="Calibri" w:hAnsi="Futura Lt BT" w:cs="Times New Roman"/>
      <w:sz w:val="20"/>
      <w:szCs w:val="20"/>
      <w:lang w:val="fr-FR" w:eastAsia="fr-FR"/>
    </w:rPr>
  </w:style>
  <w:style w:type="character" w:styleId="Funotenzeichen">
    <w:name w:val="footnote reference"/>
    <w:uiPriority w:val="99"/>
    <w:semiHidden/>
    <w:unhideWhenUsed/>
    <w:rsid w:val="00D55E99"/>
    <w:rPr>
      <w:vertAlign w:val="superscript"/>
    </w:rPr>
  </w:style>
  <w:style w:type="character" w:styleId="Kommentarzeichen">
    <w:name w:val="annotation reference"/>
    <w:basedOn w:val="Absatz-Standardschriftart"/>
    <w:uiPriority w:val="99"/>
    <w:semiHidden/>
    <w:unhideWhenUsed/>
    <w:rsid w:val="006478F7"/>
    <w:rPr>
      <w:sz w:val="16"/>
      <w:szCs w:val="16"/>
    </w:rPr>
  </w:style>
  <w:style w:type="paragraph" w:styleId="Kommentarthema">
    <w:name w:val="annotation subject"/>
    <w:basedOn w:val="Kommentartext"/>
    <w:next w:val="Kommentartext"/>
    <w:link w:val="KommentarthemaZchn"/>
    <w:uiPriority w:val="99"/>
    <w:semiHidden/>
    <w:unhideWhenUsed/>
    <w:rsid w:val="006478F7"/>
    <w:rPr>
      <w:b/>
      <w:bCs/>
    </w:rPr>
  </w:style>
  <w:style w:type="character" w:customStyle="1" w:styleId="KommentarthemaZchn">
    <w:name w:val="Kommentarthema Zchn"/>
    <w:basedOn w:val="KommentartextZchn"/>
    <w:link w:val="Kommentarthema"/>
    <w:uiPriority w:val="99"/>
    <w:semiHidden/>
    <w:rsid w:val="006478F7"/>
    <w:rPr>
      <w:rFonts w:ascii="Futura Lt BT" w:eastAsia="Calibri" w:hAnsi="Futura Lt BT" w:cs="Times New Roman"/>
      <w:b/>
      <w:bCs/>
      <w:sz w:val="20"/>
      <w:szCs w:val="20"/>
      <w:lang w:val="fr-FR" w:eastAsia="fr-FR"/>
    </w:rPr>
  </w:style>
  <w:style w:type="paragraph" w:styleId="berarbeitung">
    <w:name w:val="Revision"/>
    <w:hidden/>
    <w:uiPriority w:val="99"/>
    <w:semiHidden/>
    <w:rsid w:val="006478F7"/>
    <w:pPr>
      <w:spacing w:after="0" w:line="240" w:lineRule="auto"/>
    </w:pPr>
    <w:rPr>
      <w:rFonts w:ascii="Futura Lt BT" w:eastAsia="Calibri" w:hAnsi="Futura Lt BT" w:cs="Times New Roman"/>
    </w:rPr>
  </w:style>
  <w:style w:type="paragraph" w:styleId="Sprechblasentext">
    <w:name w:val="Balloon Text"/>
    <w:basedOn w:val="Standard"/>
    <w:link w:val="SprechblasentextZchn"/>
    <w:uiPriority w:val="99"/>
    <w:semiHidden/>
    <w:unhideWhenUsed/>
    <w:rsid w:val="006478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78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yso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ergy.gov/eere/ssl/led-lighting-forec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7119</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Dyson</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Olivia Deubelbeiss | Farner</cp:lastModifiedBy>
  <cp:revision>2</cp:revision>
  <dcterms:created xsi:type="dcterms:W3CDTF">2017-12-19T15:01:00Z</dcterms:created>
  <dcterms:modified xsi:type="dcterms:W3CDTF">2017-12-19T15:01:00Z</dcterms:modified>
</cp:coreProperties>
</file>