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D93E23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99628A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Juli</w:t>
                            </w:r>
                            <w:r w:rsidR="0031470D">
                              <w:rPr>
                                <w:rFonts w:ascii="Peugeot" w:hAnsi="Peugeot"/>
                              </w:rPr>
                              <w:t xml:space="preserve"> </w:t>
                            </w:r>
                            <w:r w:rsidR="009B0E2F">
                              <w:rPr>
                                <w:rFonts w:ascii="Peugeot" w:hAnsi="Peugeot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99628A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Juli</w:t>
                      </w:r>
                      <w:r w:rsidR="0031470D">
                        <w:rPr>
                          <w:rFonts w:ascii="Peugeot" w:hAnsi="Peugeot"/>
                        </w:rPr>
                        <w:t xml:space="preserve"> </w:t>
                      </w:r>
                      <w:r w:rsidR="009B0E2F">
                        <w:rPr>
                          <w:rFonts w:ascii="Peugeot" w:hAnsi="Peugeot"/>
                        </w:rPr>
                        <w:t>2013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085E0A" w:rsidRDefault="0099628A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Sommerfristelser fra Peugeot</w:t>
      </w:r>
    </w:p>
    <w:p w:rsidR="0099628A" w:rsidRDefault="0099628A" w:rsidP="00567E45">
      <w:pPr>
        <w:pStyle w:val="Titel"/>
        <w:jc w:val="both"/>
        <w:rPr>
          <w:rFonts w:ascii="Peugeot" w:hAnsi="Peugeot"/>
          <w:color w:val="002355"/>
        </w:rPr>
      </w:pPr>
    </w:p>
    <w:p w:rsidR="0099628A" w:rsidRPr="008E1F3C" w:rsidRDefault="00D93E23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bookmarkStart w:id="0" w:name="_GoBack"/>
      <w:r w:rsidRPr="008E1F3C">
        <w:rPr>
          <w:rFonts w:ascii="Peugeot" w:hAnsi="Peugeot"/>
          <w:b/>
          <w:color w:val="002355"/>
          <w:sz w:val="22"/>
          <w:szCs w:val="22"/>
        </w:rPr>
        <w:t>Sommer, sol og jordbær er sikre ingredienser til en succesfuld feriecocktail.</w:t>
      </w:r>
      <w:r w:rsidR="004E1AD4" w:rsidRPr="008E1F3C">
        <w:rPr>
          <w:rFonts w:ascii="Peugeot" w:hAnsi="Peugeot"/>
          <w:b/>
          <w:color w:val="002355"/>
          <w:sz w:val="22"/>
          <w:szCs w:val="22"/>
        </w:rPr>
        <w:t xml:space="preserve"> Peugeot har dog også et par ingredienser på menuen, som har potentiale til at forsøde sommeren – uanset vejret: Historisk lav pris på 69.990 kr. for en 107 3-dørs</w:t>
      </w:r>
      <w:r w:rsidR="008E1F3C" w:rsidRPr="008E1F3C">
        <w:rPr>
          <w:rFonts w:ascii="Peugeot" w:hAnsi="Peugeot"/>
          <w:b/>
          <w:color w:val="002355"/>
          <w:sz w:val="22"/>
          <w:szCs w:val="22"/>
        </w:rPr>
        <w:t xml:space="preserve"> Champion</w:t>
      </w:r>
      <w:r w:rsidR="004E1AD4" w:rsidRPr="008E1F3C">
        <w:rPr>
          <w:rFonts w:ascii="Peugeot" w:hAnsi="Peugeot"/>
          <w:b/>
          <w:color w:val="002355"/>
          <w:sz w:val="22"/>
          <w:szCs w:val="22"/>
        </w:rPr>
        <w:t xml:space="preserve"> Access og 10.000 km brændstof samt 1 års forsikring på udvalgte 208- og 308- modeller.</w:t>
      </w:r>
    </w:p>
    <w:p w:rsidR="008E1F3C" w:rsidRDefault="004F5744" w:rsidP="004F5744">
      <w:pPr>
        <w:pStyle w:val="Titel"/>
        <w:tabs>
          <w:tab w:val="left" w:pos="2715"/>
        </w:tabs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ab/>
      </w:r>
    </w:p>
    <w:p w:rsidR="008E1F3C" w:rsidRDefault="008E1F3C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Peugeot 107 fra 69.990 kr.</w:t>
      </w:r>
      <w:r w:rsidR="00DD62FF">
        <w:rPr>
          <w:rFonts w:ascii="Peugeot" w:hAnsi="Peugeot"/>
          <w:color w:val="002355"/>
          <w:sz w:val="28"/>
          <w:szCs w:val="28"/>
        </w:rPr>
        <w:t xml:space="preserve"> eller 799 kr./mdr.</w:t>
      </w:r>
    </w:p>
    <w:p w:rsidR="008E1F3C" w:rsidRDefault="000F59B8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Peugeot tilbyder nu 107 til en pris, der aldrig har været lavere. Den rappe lille </w:t>
      </w:r>
      <w:proofErr w:type="spellStart"/>
      <w:r>
        <w:rPr>
          <w:rFonts w:ascii="Peugeot" w:hAnsi="Peugeot"/>
          <w:color w:val="002355"/>
          <w:sz w:val="22"/>
          <w:szCs w:val="22"/>
        </w:rPr>
        <w:t>bybil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fås til 69.99</w:t>
      </w:r>
      <w:r w:rsidR="00DD62FF">
        <w:rPr>
          <w:rFonts w:ascii="Peugeot" w:hAnsi="Peugeot"/>
          <w:color w:val="002355"/>
          <w:sz w:val="22"/>
          <w:szCs w:val="22"/>
        </w:rPr>
        <w:t>0 kr. for en 3-dørs Champion Acces</w:t>
      </w:r>
      <w:r w:rsidR="00340615">
        <w:rPr>
          <w:rFonts w:ascii="Peugeot" w:hAnsi="Peugeot"/>
          <w:color w:val="002355"/>
          <w:sz w:val="22"/>
          <w:szCs w:val="22"/>
        </w:rPr>
        <w:t>s</w:t>
      </w:r>
      <w:r>
        <w:rPr>
          <w:rFonts w:ascii="Peugeot" w:hAnsi="Peugeot"/>
          <w:color w:val="002355"/>
          <w:sz w:val="22"/>
          <w:szCs w:val="22"/>
        </w:rPr>
        <w:t>-udgave</w:t>
      </w:r>
      <w:r w:rsidR="00DD62FF">
        <w:rPr>
          <w:rFonts w:ascii="Peugeot" w:hAnsi="Peugeot"/>
          <w:color w:val="002355"/>
          <w:sz w:val="22"/>
          <w:szCs w:val="22"/>
        </w:rPr>
        <w:t xml:space="preserve">. 107 har ikke alene sikkerheden i orden med ESP, ASP og 6 airbags, den kører også op til 23,3 km/l ved blandet kørsel og har således en CO2-udledning på 99 g/km. For 5.000 kr. yderligere kan man opgradere til 107 Champion Active med 5-døre. Dette udstyrsniveau indbefatter fjernbetjent centrallås, el-ruder for, splitbagsæde, omdrejningstæller, tågelygter foran, 2 </w:t>
      </w:r>
      <w:proofErr w:type="spellStart"/>
      <w:r w:rsidR="00DD62FF">
        <w:rPr>
          <w:rFonts w:ascii="Peugeot" w:hAnsi="Peugeot"/>
          <w:color w:val="002355"/>
          <w:sz w:val="22"/>
          <w:szCs w:val="22"/>
        </w:rPr>
        <w:t>Isofix</w:t>
      </w:r>
      <w:proofErr w:type="spellEnd"/>
      <w:r w:rsidR="00DD62FF">
        <w:rPr>
          <w:rFonts w:ascii="Peugeot" w:hAnsi="Peugeot"/>
          <w:color w:val="002355"/>
          <w:sz w:val="22"/>
          <w:szCs w:val="22"/>
        </w:rPr>
        <w:t xml:space="preserve"> beslag, metallak samt CD-radio. </w:t>
      </w:r>
    </w:p>
    <w:p w:rsidR="005D1D39" w:rsidRPr="008E1F3C" w:rsidRDefault="005D1D39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Vil man hellere fordele udgifterne over en længere periode tilbyder Peugeot Finans en attraktiv finansiering med en ydelse på 799 kr./mdr. for en 107 3-dørs Champion Acces</w:t>
      </w:r>
      <w:r w:rsidR="00340615">
        <w:rPr>
          <w:rFonts w:ascii="Peugeot" w:hAnsi="Peugeot"/>
          <w:color w:val="002355"/>
          <w:sz w:val="22"/>
          <w:szCs w:val="22"/>
        </w:rPr>
        <w:t>s</w:t>
      </w:r>
      <w:r>
        <w:rPr>
          <w:rFonts w:ascii="Peugeot" w:hAnsi="Peugeot"/>
          <w:color w:val="002355"/>
          <w:sz w:val="22"/>
          <w:szCs w:val="22"/>
        </w:rPr>
        <w:t xml:space="preserve"> og 882 kr. for en 107 5-dørs Champion Active. (Udbetaling 20 %, dog mindst 20.000 kr. og løbetid 96 mdr.</w:t>
      </w:r>
      <w:r w:rsidR="00340615">
        <w:rPr>
          <w:rFonts w:ascii="Peugeot" w:hAnsi="Peugeot"/>
          <w:color w:val="002355"/>
          <w:sz w:val="22"/>
          <w:szCs w:val="22"/>
        </w:rPr>
        <w:t xml:space="preserve"> – læs mere på peugeot.dk</w:t>
      </w:r>
      <w:r>
        <w:rPr>
          <w:rFonts w:ascii="Peugeot" w:hAnsi="Peugeot"/>
          <w:color w:val="002355"/>
          <w:sz w:val="22"/>
          <w:szCs w:val="22"/>
        </w:rPr>
        <w:t>) Sommertilbuddet på 107 gælder så længe lager haves.</w:t>
      </w:r>
    </w:p>
    <w:p w:rsidR="004E1AD4" w:rsidRDefault="004E1AD4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065475" w:rsidRDefault="00065475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8"/>
          <w:szCs w:val="28"/>
        </w:rPr>
        <w:t>Tank op med 10.000 km brændstof og 1 års forsikring</w:t>
      </w:r>
    </w:p>
    <w:p w:rsidR="00A82B34" w:rsidRDefault="0046585C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Sommert</w:t>
      </w:r>
      <w:r w:rsidR="000431D2">
        <w:rPr>
          <w:rFonts w:ascii="Peugeot" w:hAnsi="Peugeot"/>
          <w:color w:val="002355"/>
          <w:sz w:val="22"/>
          <w:szCs w:val="22"/>
        </w:rPr>
        <w:t>id er ferietid og Peugeot giver nu mulighed for ekstra lange ture ud i det blå. Ved køb af udvalgte 208 og 308 ”</w:t>
      </w:r>
      <w:proofErr w:type="spellStart"/>
      <w:r w:rsidR="000431D2">
        <w:rPr>
          <w:rFonts w:ascii="Peugeot" w:hAnsi="Peugeot"/>
          <w:color w:val="002355"/>
          <w:sz w:val="22"/>
          <w:szCs w:val="22"/>
        </w:rPr>
        <w:t>GO”modeller</w:t>
      </w:r>
      <w:proofErr w:type="spellEnd"/>
      <w:r w:rsidR="000431D2">
        <w:rPr>
          <w:rFonts w:ascii="Peugeot" w:hAnsi="Peugeot"/>
          <w:color w:val="002355"/>
          <w:sz w:val="22"/>
          <w:szCs w:val="22"/>
        </w:rPr>
        <w:t xml:space="preserve"> får man 10.000 km brændstof og 1 års forsikring med i prisen</w:t>
      </w:r>
      <w:r w:rsidR="005D1D39">
        <w:rPr>
          <w:rFonts w:ascii="Peugeot" w:hAnsi="Peugeot"/>
          <w:color w:val="002355"/>
          <w:sz w:val="22"/>
          <w:szCs w:val="22"/>
        </w:rPr>
        <w:t xml:space="preserve">. </w:t>
      </w:r>
    </w:p>
    <w:p w:rsidR="00A82B34" w:rsidRPr="00A82B34" w:rsidRDefault="00A82B34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208 ”GO” modellerne fås fra 149.990 kr. for en 5-dørs Active 1.2 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82 hk, som kører op til 22.2 km/l, mens 308 ”GO” modellerne fås fra199.990 kr. for en 5-dørs Style 1.6 </w:t>
      </w:r>
      <w:proofErr w:type="spellStart"/>
      <w:r>
        <w:rPr>
          <w:rFonts w:ascii="Peugeot" w:hAnsi="Peugeot"/>
          <w:color w:val="002355"/>
          <w:sz w:val="22"/>
          <w:szCs w:val="22"/>
        </w:rPr>
        <w:t>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92 hk. Denne brændstoføkonomiske familiebil kører op til 25 km/l og rummer både en bred vifte af udstyr og køreglæde.</w:t>
      </w:r>
    </w:p>
    <w:bookmarkEnd w:id="0"/>
    <w:p w:rsidR="00C52538" w:rsidRPr="00A82B34" w:rsidRDefault="00C52538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sectPr w:rsidR="00C52538" w:rsidRPr="00A82B34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54" w:rsidRDefault="00606D54">
      <w:r>
        <w:separator/>
      </w:r>
    </w:p>
  </w:endnote>
  <w:endnote w:type="continuationSeparator" w:id="0">
    <w:p w:rsidR="00606D54" w:rsidRDefault="0060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54" w:rsidRDefault="00606D54">
      <w:r>
        <w:separator/>
      </w:r>
    </w:p>
  </w:footnote>
  <w:footnote w:type="continuationSeparator" w:id="0">
    <w:p w:rsidR="00606D54" w:rsidRDefault="00606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52FB51B4" wp14:editId="0E7A56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11DFE"/>
    <w:rsid w:val="00030E07"/>
    <w:rsid w:val="0003774D"/>
    <w:rsid w:val="000407D8"/>
    <w:rsid w:val="0004311A"/>
    <w:rsid w:val="000431D2"/>
    <w:rsid w:val="00051B9F"/>
    <w:rsid w:val="00065475"/>
    <w:rsid w:val="00067D77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0F59B8"/>
    <w:rsid w:val="00104794"/>
    <w:rsid w:val="0010669E"/>
    <w:rsid w:val="00107A99"/>
    <w:rsid w:val="0014094B"/>
    <w:rsid w:val="00192419"/>
    <w:rsid w:val="001A39E2"/>
    <w:rsid w:val="001D3A33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27611"/>
    <w:rsid w:val="003358FA"/>
    <w:rsid w:val="00340615"/>
    <w:rsid w:val="00345D35"/>
    <w:rsid w:val="00353910"/>
    <w:rsid w:val="00354F77"/>
    <w:rsid w:val="0035702D"/>
    <w:rsid w:val="00375F81"/>
    <w:rsid w:val="0037763A"/>
    <w:rsid w:val="003A2859"/>
    <w:rsid w:val="003C7D66"/>
    <w:rsid w:val="003E72A9"/>
    <w:rsid w:val="003F3EE4"/>
    <w:rsid w:val="00430DAD"/>
    <w:rsid w:val="00441F0C"/>
    <w:rsid w:val="0044594A"/>
    <w:rsid w:val="004503E2"/>
    <w:rsid w:val="004627CF"/>
    <w:rsid w:val="00464122"/>
    <w:rsid w:val="0046585C"/>
    <w:rsid w:val="00486280"/>
    <w:rsid w:val="004C0B5C"/>
    <w:rsid w:val="004C28B8"/>
    <w:rsid w:val="004D6657"/>
    <w:rsid w:val="004E1AD4"/>
    <w:rsid w:val="004E22E4"/>
    <w:rsid w:val="004F1BD5"/>
    <w:rsid w:val="004F5744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A1A3B"/>
    <w:rsid w:val="005C11DA"/>
    <w:rsid w:val="005C363B"/>
    <w:rsid w:val="005D1D39"/>
    <w:rsid w:val="005D2004"/>
    <w:rsid w:val="005F3475"/>
    <w:rsid w:val="00606D54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53A2F"/>
    <w:rsid w:val="0075580B"/>
    <w:rsid w:val="00766EA2"/>
    <w:rsid w:val="00771F30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47427"/>
    <w:rsid w:val="008A1C9B"/>
    <w:rsid w:val="008A60BC"/>
    <w:rsid w:val="008D2727"/>
    <w:rsid w:val="008E1F3C"/>
    <w:rsid w:val="008E31F5"/>
    <w:rsid w:val="008E3950"/>
    <w:rsid w:val="009401C2"/>
    <w:rsid w:val="009405C4"/>
    <w:rsid w:val="009434E1"/>
    <w:rsid w:val="009643DA"/>
    <w:rsid w:val="0099628A"/>
    <w:rsid w:val="009A41C0"/>
    <w:rsid w:val="009B0E2F"/>
    <w:rsid w:val="009B29F6"/>
    <w:rsid w:val="009B2A18"/>
    <w:rsid w:val="009F0C6C"/>
    <w:rsid w:val="009F512A"/>
    <w:rsid w:val="009F6787"/>
    <w:rsid w:val="00A22717"/>
    <w:rsid w:val="00A27AB3"/>
    <w:rsid w:val="00A27EFC"/>
    <w:rsid w:val="00A30B8C"/>
    <w:rsid w:val="00A36455"/>
    <w:rsid w:val="00A51F7E"/>
    <w:rsid w:val="00A54B08"/>
    <w:rsid w:val="00A55715"/>
    <w:rsid w:val="00A6273B"/>
    <w:rsid w:val="00A66201"/>
    <w:rsid w:val="00A7023F"/>
    <w:rsid w:val="00A82B34"/>
    <w:rsid w:val="00AA2E2B"/>
    <w:rsid w:val="00AB5DDE"/>
    <w:rsid w:val="00AC0FC6"/>
    <w:rsid w:val="00AD3F0D"/>
    <w:rsid w:val="00AE1D95"/>
    <w:rsid w:val="00AF519B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D30C3"/>
    <w:rsid w:val="00BD5882"/>
    <w:rsid w:val="00BD5D1F"/>
    <w:rsid w:val="00BF6863"/>
    <w:rsid w:val="00BF7756"/>
    <w:rsid w:val="00C07624"/>
    <w:rsid w:val="00C44C52"/>
    <w:rsid w:val="00C52538"/>
    <w:rsid w:val="00CA70C6"/>
    <w:rsid w:val="00CB31F4"/>
    <w:rsid w:val="00CC5C16"/>
    <w:rsid w:val="00CD2C2A"/>
    <w:rsid w:val="00CD3E5D"/>
    <w:rsid w:val="00D0655C"/>
    <w:rsid w:val="00D20050"/>
    <w:rsid w:val="00D3243D"/>
    <w:rsid w:val="00D4123A"/>
    <w:rsid w:val="00D51D87"/>
    <w:rsid w:val="00D54525"/>
    <w:rsid w:val="00D73B2B"/>
    <w:rsid w:val="00D76A71"/>
    <w:rsid w:val="00D811A6"/>
    <w:rsid w:val="00D868BC"/>
    <w:rsid w:val="00D93E23"/>
    <w:rsid w:val="00DA7EED"/>
    <w:rsid w:val="00DB094F"/>
    <w:rsid w:val="00DC6F31"/>
    <w:rsid w:val="00DD62FF"/>
    <w:rsid w:val="00DE713A"/>
    <w:rsid w:val="00DF380F"/>
    <w:rsid w:val="00DF52D9"/>
    <w:rsid w:val="00E06A26"/>
    <w:rsid w:val="00E077E8"/>
    <w:rsid w:val="00E10E96"/>
    <w:rsid w:val="00E12E3D"/>
    <w:rsid w:val="00E64E7E"/>
    <w:rsid w:val="00E85584"/>
    <w:rsid w:val="00E86382"/>
    <w:rsid w:val="00E9106D"/>
    <w:rsid w:val="00E910EB"/>
    <w:rsid w:val="00EA3319"/>
    <w:rsid w:val="00EC7615"/>
    <w:rsid w:val="00EE5608"/>
    <w:rsid w:val="00EE65BB"/>
    <w:rsid w:val="00EF0254"/>
    <w:rsid w:val="00EF1B10"/>
    <w:rsid w:val="00F02718"/>
    <w:rsid w:val="00F558AC"/>
    <w:rsid w:val="00F62EC9"/>
    <w:rsid w:val="00F73618"/>
    <w:rsid w:val="00F929B8"/>
    <w:rsid w:val="00F94EE1"/>
    <w:rsid w:val="00FA10A2"/>
    <w:rsid w:val="00FD5701"/>
    <w:rsid w:val="00FD792C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1863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2010-03-19T11:35:00Z</cp:lastPrinted>
  <dcterms:created xsi:type="dcterms:W3CDTF">2013-07-09T14:55:00Z</dcterms:created>
  <dcterms:modified xsi:type="dcterms:W3CDTF">2013-07-09T14:55:00Z</dcterms:modified>
</cp:coreProperties>
</file>