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CB3C5" w14:textId="1A6D8CD9" w:rsidR="007B1EBE" w:rsidRPr="007B1EBE" w:rsidRDefault="000A6D99" w:rsidP="007B1EBE">
      <w:pPr>
        <w:pStyle w:val="berschrift1"/>
      </w:pPr>
      <w:r>
        <w:rPr>
          <w:rFonts w:ascii="Lucida Sans" w:hAnsi="Lucida Sans"/>
          <w:sz w:val="32"/>
          <w:szCs w:val="32"/>
        </w:rPr>
        <w:t>Wildauer Seniorenseminar</w:t>
      </w:r>
      <w:r w:rsidR="00814684">
        <w:rPr>
          <w:rFonts w:ascii="Lucida Sans" w:hAnsi="Lucida Sans"/>
          <w:sz w:val="32"/>
          <w:szCs w:val="32"/>
        </w:rPr>
        <w:t>e starten</w:t>
      </w:r>
      <w:r>
        <w:rPr>
          <w:rFonts w:ascii="Lucida Sans" w:hAnsi="Lucida Sans"/>
          <w:sz w:val="32"/>
          <w:szCs w:val="32"/>
        </w:rPr>
        <w:t xml:space="preserve"> mit abwechslungsreichem Programm ins Sommersemester</w:t>
      </w:r>
    </w:p>
    <w:p w14:paraId="6104F71D" w14:textId="1EF8C2B0" w:rsidR="00C25039" w:rsidRDefault="00C25039" w:rsidP="008416C4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48518C10" wp14:editId="55C22377">
            <wp:extent cx="5760720" cy="38404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15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6054D" w14:textId="7DF85138" w:rsidR="008416C4" w:rsidRPr="007B1EBE" w:rsidRDefault="00F86182" w:rsidP="008416C4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A437D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6876EE">
        <w:rPr>
          <w:rFonts w:ascii="Lucida Sans Unicode" w:hAnsi="Lucida Sans Unicode" w:cs="Lucida Sans Unicode"/>
          <w:sz w:val="20"/>
          <w:szCs w:val="20"/>
        </w:rPr>
        <w:t>W</w:t>
      </w:r>
      <w:r w:rsidR="00C25039">
        <w:rPr>
          <w:rFonts w:ascii="Lucida Sans Unicode" w:hAnsi="Lucida Sans Unicode" w:cs="Lucida Sans Unicode"/>
          <w:sz w:val="20"/>
          <w:szCs w:val="20"/>
        </w:rPr>
        <w:t>ildauer Seniorenseminar</w:t>
      </w:r>
      <w:r w:rsidR="003A437D">
        <w:rPr>
          <w:rFonts w:ascii="Lucida Sans Unicode" w:hAnsi="Lucida Sans Unicode" w:cs="Lucida Sans Unicode"/>
          <w:sz w:val="20"/>
          <w:szCs w:val="20"/>
        </w:rPr>
        <w:t xml:space="preserve">e starten am 22. April </w:t>
      </w:r>
      <w:r w:rsidR="00C25039">
        <w:rPr>
          <w:rFonts w:ascii="Lucida Sans Unicode" w:hAnsi="Lucida Sans Unicode" w:cs="Lucida Sans Unicode"/>
          <w:sz w:val="20"/>
          <w:szCs w:val="20"/>
        </w:rPr>
        <w:t xml:space="preserve">mit </w:t>
      </w:r>
      <w:r w:rsidR="003A437D">
        <w:rPr>
          <w:rFonts w:ascii="Lucida Sans Unicode" w:hAnsi="Lucida Sans Unicode" w:cs="Lucida Sans Unicode"/>
          <w:sz w:val="20"/>
          <w:szCs w:val="20"/>
        </w:rPr>
        <w:t xml:space="preserve">einer neuen </w:t>
      </w:r>
      <w:r w:rsidR="00C25039">
        <w:rPr>
          <w:rFonts w:ascii="Lucida Sans Unicode" w:hAnsi="Lucida Sans Unicode" w:cs="Lucida Sans Unicode"/>
          <w:sz w:val="20"/>
          <w:szCs w:val="20"/>
        </w:rPr>
        <w:t>Vortragsreihe ins das Sommersemester 2022</w:t>
      </w:r>
      <w:r w:rsidR="003A437D">
        <w:rPr>
          <w:rFonts w:ascii="Lucida Sans Unicode" w:hAnsi="Lucida Sans Unicode" w:cs="Lucida Sans Unicode"/>
          <w:sz w:val="20"/>
          <w:szCs w:val="20"/>
        </w:rPr>
        <w:t>.</w:t>
      </w:r>
    </w:p>
    <w:p w14:paraId="36157372" w14:textId="467390AE" w:rsidR="00F86182" w:rsidRPr="00C25039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proofErr w:type="spellStart"/>
      <w:r w:rsidRPr="00C25039">
        <w:rPr>
          <w:rFonts w:ascii="Lucida Sans Unicode" w:hAnsi="Lucida Sans Unicode" w:cs="Lucida Sans Unicode"/>
          <w:b/>
          <w:sz w:val="20"/>
          <w:szCs w:val="20"/>
          <w:lang w:val="en-GB"/>
        </w:rPr>
        <w:t>Bild</w:t>
      </w:r>
      <w:proofErr w:type="spellEnd"/>
      <w:r w:rsidRPr="00C25039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="004E564F" w:rsidRPr="00C25039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="003A437D">
        <w:rPr>
          <w:rFonts w:ascii="Lucida Sans Unicode" w:hAnsi="Lucida Sans Unicode" w:cs="Lucida Sans Unicode"/>
          <w:sz w:val="20"/>
          <w:szCs w:val="20"/>
          <w:lang w:val="en-GB"/>
        </w:rPr>
        <w:t>Susanne Baron – TH Wildau</w:t>
      </w:r>
    </w:p>
    <w:p w14:paraId="187BAA8E" w14:textId="25AE4C96" w:rsidR="00F86182" w:rsidRPr="000A6D99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0A6D99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3A437D">
        <w:rPr>
          <w:rFonts w:ascii="Lucida Sans Unicode" w:hAnsi="Lucida Sans Unicode" w:cs="Lucida Sans Unicode"/>
          <w:sz w:val="20"/>
          <w:szCs w:val="20"/>
        </w:rPr>
        <w:t>Für Bürgerinnen und Bürger</w:t>
      </w:r>
    </w:p>
    <w:p w14:paraId="78F3DD4E" w14:textId="6802E1BD" w:rsidR="00F86182" w:rsidRPr="000A6D99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0A6D99">
        <w:rPr>
          <w:rFonts w:ascii="Lucida Sans Unicode" w:hAnsi="Lucida Sans Unicode" w:cs="Lucida Sans Unicode"/>
          <w:b/>
          <w:sz w:val="20"/>
          <w:szCs w:val="20"/>
          <w:lang w:val="en-GB"/>
        </w:rPr>
        <w:t>Teaser:</w:t>
      </w:r>
    </w:p>
    <w:p w14:paraId="5ED4EE0C" w14:textId="28496F0C" w:rsidR="00C25039" w:rsidRDefault="003A437D" w:rsidP="00E02EC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Am 22. April starten die</w:t>
      </w:r>
      <w:r w:rsidR="00E720B1">
        <w:rPr>
          <w:rFonts w:ascii="Lucida Sans Unicode" w:hAnsi="Lucida Sans Unicode" w:cs="Lucida Sans Unicode"/>
          <w:b/>
          <w:sz w:val="20"/>
          <w:szCs w:val="20"/>
        </w:rPr>
        <w:t xml:space="preserve"> Wildauer Seniorenseminar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="00E720B1">
        <w:rPr>
          <w:rFonts w:ascii="Lucida Sans Unicode" w:hAnsi="Lucida Sans Unicode" w:cs="Lucida Sans Unicode"/>
          <w:b/>
          <w:sz w:val="20"/>
          <w:szCs w:val="20"/>
        </w:rPr>
        <w:t xml:space="preserve"> in das Sommersemester </w:t>
      </w:r>
      <w:r>
        <w:rPr>
          <w:rFonts w:ascii="Lucida Sans Unicode" w:hAnsi="Lucida Sans Unicode" w:cs="Lucida Sans Unicode"/>
          <w:b/>
          <w:sz w:val="20"/>
          <w:szCs w:val="20"/>
        </w:rPr>
        <w:t>2022</w:t>
      </w:r>
      <w:r w:rsidR="00E720B1">
        <w:rPr>
          <w:rFonts w:ascii="Lucida Sans Unicode" w:hAnsi="Lucida Sans Unicode" w:cs="Lucida Sans Unicode"/>
          <w:b/>
          <w:sz w:val="20"/>
          <w:szCs w:val="20"/>
        </w:rPr>
        <w:t xml:space="preserve">. Auch im 28. Jahr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der beliebten </w:t>
      </w:r>
      <w:r w:rsidR="00F85049">
        <w:rPr>
          <w:rFonts w:ascii="Lucida Sans Unicode" w:hAnsi="Lucida Sans Unicode" w:cs="Lucida Sans Unicode"/>
          <w:b/>
          <w:sz w:val="20"/>
          <w:szCs w:val="20"/>
        </w:rPr>
        <w:t>Vortrags</w:t>
      </w:r>
      <w:r>
        <w:rPr>
          <w:rFonts w:ascii="Lucida Sans Unicode" w:hAnsi="Lucida Sans Unicode" w:cs="Lucida Sans Unicode"/>
          <w:b/>
          <w:sz w:val="20"/>
          <w:szCs w:val="20"/>
        </w:rPr>
        <w:t>reihe auf dem Campus der TH Wildau können sich interessierte Bürgerinnen und Bürger</w:t>
      </w:r>
      <w:r w:rsidR="00E720B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über </w:t>
      </w:r>
      <w:r w:rsidR="00E720B1">
        <w:rPr>
          <w:rFonts w:ascii="Lucida Sans Unicode" w:hAnsi="Lucida Sans Unicode" w:cs="Lucida Sans Unicode"/>
          <w:b/>
          <w:sz w:val="20"/>
          <w:szCs w:val="20"/>
        </w:rPr>
        <w:t>ein abwechslungsreiches Progr</w:t>
      </w:r>
      <w:r>
        <w:rPr>
          <w:rFonts w:ascii="Lucida Sans Unicode" w:hAnsi="Lucida Sans Unicode" w:cs="Lucida Sans Unicode"/>
          <w:b/>
          <w:sz w:val="20"/>
          <w:szCs w:val="20"/>
        </w:rPr>
        <w:t>amm mit spannenden Vorträgen sowie</w:t>
      </w:r>
      <w:r w:rsidR="00E720B1">
        <w:rPr>
          <w:rFonts w:ascii="Lucida Sans Unicode" w:hAnsi="Lucida Sans Unicode" w:cs="Lucida Sans Unicode"/>
          <w:b/>
          <w:sz w:val="20"/>
          <w:szCs w:val="20"/>
        </w:rPr>
        <w:t xml:space="preserve"> hochkarätigen Referentinnen und Referenten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freuen</w:t>
      </w:r>
      <w:r w:rsidR="00E720B1">
        <w:rPr>
          <w:rFonts w:ascii="Lucida Sans Unicode" w:hAnsi="Lucida Sans Unicode" w:cs="Lucida Sans Unicode"/>
          <w:b/>
          <w:sz w:val="20"/>
          <w:szCs w:val="20"/>
        </w:rPr>
        <w:t xml:space="preserve">.  </w:t>
      </w:r>
    </w:p>
    <w:p w14:paraId="7BB65E91" w14:textId="4B678E8F" w:rsidR="007B1EBE" w:rsidRDefault="00E02EC1" w:rsidP="00E02EC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/>
      </w:r>
      <w:r w:rsidR="00F86182">
        <w:rPr>
          <w:rFonts w:ascii="Lucida Sans Unicode" w:hAnsi="Lucida Sans Unicode" w:cs="Lucida Sans Unicode"/>
          <w:sz w:val="20"/>
          <w:szCs w:val="20"/>
        </w:rPr>
        <w:t>Text:</w:t>
      </w:r>
    </w:p>
    <w:p w14:paraId="7B4F986C" w14:textId="557677AE" w:rsidR="00D63FFA" w:rsidRDefault="00E720B1" w:rsidP="00E720B1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lastRenderedPageBreak/>
        <w:t>„</w:t>
      </w:r>
      <w:r w:rsidRPr="00371E4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Berlin-Mitte, Klosterstraße: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371E4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Das Gymnasium zum Grauen Kloster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- </w:t>
      </w:r>
      <w:r w:rsidRPr="00371E4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Geschichte, Gegenw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art und eine Zukunft“ lautet der Titel des Auftaktvortrags</w:t>
      </w:r>
      <w:r w:rsidR="00DB3FF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des Altphilologen </w:t>
      </w:r>
      <w:r w:rsidR="00DB3FFC" w:rsidRPr="00DB3FF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Christian-Friedrich Collatz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 mit dem die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Wildauer Seniorenseminar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am 22. April 2022 an der Technischen Hochschule Wildau 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(TH Wildau)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in das di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esjährige Sommersemester starten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</w:p>
    <w:p w14:paraId="43FB215E" w14:textId="77777777" w:rsidR="00D63FFA" w:rsidRDefault="00D63FFA" w:rsidP="00E720B1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598FEF0B" w14:textId="3173CAEF" w:rsidR="00DB3FFC" w:rsidRDefault="00E720B1" w:rsidP="00E720B1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Auch im 28. Jahr der beliebten </w:t>
      </w:r>
      <w:r w:rsidR="00F8504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Vortrags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r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eihe für interessierte Bürgerinnen und Bürger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hat Koordinatorin Christa Arlt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von April bis Juni </w:t>
      </w:r>
      <w:r w:rsidR="00DB3FF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hochkarätige Referentinnen und Referenten gewinnen können. </w:t>
      </w:r>
      <w:r w:rsidR="00B43C9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Von Bauhaus bis Gewässerökologie, vom „Meister des Kristallwachstums“ 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über den</w:t>
      </w:r>
      <w:r w:rsidR="00B43C9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D63FF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</w:t>
      </w:r>
      <w:r w:rsidR="00B43C9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andel der deutschen Sprache 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bis hin zum</w:t>
      </w:r>
      <w:r w:rsidR="00D63FF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Deutschen Patent- und Markenamt wird ein bunter Themenmix aus Geschichte, Kunst, Wissenschaft und gesellschaftlicher Entwicklung geboten. </w:t>
      </w:r>
    </w:p>
    <w:p w14:paraId="33A2EDA4" w14:textId="0C836B5F" w:rsidR="00D63FFA" w:rsidRDefault="00D63FFA" w:rsidP="00E720B1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58D39B52" w14:textId="26B53EFC" w:rsidR="00EC7C2C" w:rsidRDefault="00D63FFA" w:rsidP="00EC7C2C">
      <w:pPr>
        <w:jc w:val="both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„Ich freue mich</w:t>
      </w:r>
      <w:r w:rsidR="00EC7C2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sehr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 nach der schwierigen</w:t>
      </w:r>
      <w:r w:rsidR="00EC7C2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Zeit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wieder viele Teilnehmerinnen und Teilnehmer zu unseren Vorträgen </w:t>
      </w:r>
      <w:r w:rsidR="00EC7C2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im Sommersemester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begrüßen zu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dürfen</w:t>
      </w:r>
      <w:r w:rsidR="00EC7C2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 Gleichzeitig können wir nun auch die Vorträge nachholen, die wir aufgrund der Pandemie im Wintersemester 2021 und i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 2020 ausfallen lassen mussten“, s</w:t>
      </w:r>
      <w:r w:rsid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agt Christa Arlt.</w:t>
      </w:r>
    </w:p>
    <w:p w14:paraId="6C3D1547" w14:textId="24FA1DEC" w:rsidR="00EA3996" w:rsidRPr="00EA3996" w:rsidRDefault="00EA3996" w:rsidP="00EA3996">
      <w:pPr>
        <w:jc w:val="both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Ziel des 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Seniorenseminar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der Vorträge ist es,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Neugier und Interesse 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zu 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wecken,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zum Nachdenken an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zu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regen, Allgemeinwissen 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zu 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vermitteln</w:t>
      </w:r>
      <w:r w:rsidR="00C2503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aber auch 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einen 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Ort für 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das Knüpfen 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soziale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r Kontakte und die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Kommunikation mit Gleichgesinnten 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zu bieten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Die Teilnahme ist 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kostenlos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</w:p>
    <w:p w14:paraId="6BDFC905" w14:textId="77777777" w:rsidR="00EA3996" w:rsidRDefault="00EA3996" w:rsidP="00EA3996">
      <w:pPr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EA399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Veran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staltungszeiten</w:t>
      </w:r>
    </w:p>
    <w:p w14:paraId="12392427" w14:textId="732AB0BD" w:rsidR="00EA3996" w:rsidRPr="00EA3996" w:rsidRDefault="00EA3996" w:rsidP="00EA3996">
      <w:pPr>
        <w:jc w:val="both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Veranstaltungen finden im Semester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2022 regelmäßig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freitags ab 15 Uhr, </w:t>
      </w:r>
      <w:r w:rsidR="00EC64F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normalerweise</w:t>
      </w:r>
      <w:bookmarkStart w:id="0" w:name="_GoBack"/>
      <w:bookmarkEnd w:id="0"/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im Audimax der Halle 17</w:t>
      </w:r>
      <w:r w:rsidR="00803C3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</w:t>
      </w:r>
      <w:r w:rsidRPr="00EA399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 statt. Eine Anmeldung vorab ist nicht notwendig.</w:t>
      </w:r>
    </w:p>
    <w:p w14:paraId="6D57A5F4" w14:textId="0175E73D" w:rsidR="00EA3996" w:rsidRPr="00EA3996" w:rsidRDefault="00EA3996" w:rsidP="00EA3996">
      <w:pPr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EA399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Das Programm im Überblick </w:t>
      </w:r>
    </w:p>
    <w:p w14:paraId="59A40BFB" w14:textId="53EE420D" w:rsidR="00EA3996" w:rsidRPr="005D2D76" w:rsidRDefault="00EA3996" w:rsidP="005D2D76">
      <w:pPr>
        <w:pStyle w:val="Listenabsatz"/>
        <w:numPr>
          <w:ilvl w:val="0"/>
          <w:numId w:val="4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5D2D7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22. April</w:t>
      </w:r>
      <w:r w:rsidRPr="005D2D76">
        <w:rPr>
          <w:rFonts w:ascii="Lucida Sans Unicode" w:eastAsia="Times New Roman" w:hAnsi="Lucida Sans Unicode" w:cs="Lucida Sans Unicode"/>
          <w:b/>
          <w:i/>
          <w:sz w:val="20"/>
          <w:szCs w:val="20"/>
          <w:lang w:eastAsia="de-DE"/>
        </w:rPr>
        <w:t>: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Eröffnung: „Berlin-Mitte, Klosterstraße: Das Gymnasium zum Grauen Kloster - Geschichte, Gegenwart und eine Zukunft“, Referent Dipl. Phil. Christian-Friedrich Collatz</w:t>
      </w:r>
      <w:r w:rsidR="006876EE"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, Vorstand des Fördervereins des Gymnasiums zum </w:t>
      </w:r>
      <w:r w:rsid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Grauen Kloster sowie der </w:t>
      </w:r>
      <w:proofErr w:type="spellStart"/>
      <w:r w:rsid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Streit‘</w:t>
      </w:r>
      <w:r w:rsidR="006876EE"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schen</w:t>
      </w:r>
      <w:proofErr w:type="spellEnd"/>
      <w:r w:rsidR="006876EE"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Stiftung</w:t>
      </w:r>
      <w:r w:rsidR="006876EE"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</w:p>
    <w:p w14:paraId="34F2079D" w14:textId="11699C31" w:rsidR="006876EE" w:rsidRPr="005D2D76" w:rsidRDefault="00EA3996" w:rsidP="005D2D76">
      <w:pPr>
        <w:pStyle w:val="Listenabsatz"/>
        <w:numPr>
          <w:ilvl w:val="0"/>
          <w:numId w:val="4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5D2D7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29. April</w:t>
      </w:r>
      <w:r w:rsidRPr="005D2D76">
        <w:rPr>
          <w:rFonts w:ascii="Lucida Sans Unicode" w:eastAsia="Times New Roman" w:hAnsi="Lucida Sans Unicode" w:cs="Lucida Sans Unicode"/>
          <w:b/>
          <w:i/>
          <w:sz w:val="20"/>
          <w:szCs w:val="20"/>
          <w:lang w:eastAsia="de-DE"/>
        </w:rPr>
        <w:t>: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6876EE"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„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Gewässer zwischen Wunsch und Wirklichkeit:</w:t>
      </w:r>
      <w:r w:rsidR="006876EE"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ein Rückblick in die Zukunft?</w:t>
      </w:r>
      <w:r w:rsidR="006876EE"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“, Prof. Dr. a.D. Gunnar </w:t>
      </w:r>
      <w:proofErr w:type="spellStart"/>
      <w:r w:rsidR="006876EE"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Nützmann</w:t>
      </w:r>
      <w:proofErr w:type="spellEnd"/>
      <w:r w:rsidR="006876EE"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 Leibnitz-Institut für Gewässerökologie und Binnenfischerei Berlin, Humboldt-Universität zu Berlin – Geographisches Institut</w:t>
      </w:r>
    </w:p>
    <w:p w14:paraId="43F1CA99" w14:textId="48DB6550" w:rsidR="006876EE" w:rsidRPr="006876EE" w:rsidRDefault="006876EE" w:rsidP="006876E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56F5F75B" w14:textId="41DB0343" w:rsidR="006876EE" w:rsidRPr="005D2D76" w:rsidRDefault="006876EE" w:rsidP="005D2D76">
      <w:pPr>
        <w:pStyle w:val="Listenabsatz"/>
        <w:numPr>
          <w:ilvl w:val="0"/>
          <w:numId w:val="4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5D2D7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6. Mai</w:t>
      </w:r>
      <w:r w:rsidRPr="005D2D76">
        <w:rPr>
          <w:rFonts w:ascii="Lucida Sans Unicode" w:eastAsia="Times New Roman" w:hAnsi="Lucida Sans Unicode" w:cs="Lucida Sans Unicode"/>
          <w:b/>
          <w:i/>
          <w:sz w:val="20"/>
          <w:szCs w:val="20"/>
          <w:lang w:eastAsia="de-DE"/>
        </w:rPr>
        <w:t xml:space="preserve">: 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„Ivan Nikolov </w:t>
      </w:r>
      <w:proofErr w:type="spellStart"/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Stranski</w:t>
      </w:r>
      <w:proofErr w:type="spellEnd"/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(1897 – 1979) – der bulgarisch-deutsche</w:t>
      </w:r>
      <w:r w:rsid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Großmeister des Kristallwachstums‘ und sein langjähriges Wirken in Berlin“, Prof. Dr. </w:t>
      </w:r>
      <w:proofErr w:type="spellStart"/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rer</w:t>
      </w:r>
      <w:proofErr w:type="spellEnd"/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 nat. habil. Dietmar Linke, Leibniz-Sozietät der Wissenschaften zu Berlin e.V.</w:t>
      </w:r>
    </w:p>
    <w:p w14:paraId="351F4802" w14:textId="77777777" w:rsidR="006876EE" w:rsidRPr="006876EE" w:rsidRDefault="006876EE" w:rsidP="006876E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0AA984AE" w14:textId="09E031F1" w:rsidR="006876EE" w:rsidRPr="005D2D76" w:rsidRDefault="006876EE" w:rsidP="005D2D76">
      <w:pPr>
        <w:pStyle w:val="Listenabsatz"/>
        <w:numPr>
          <w:ilvl w:val="0"/>
          <w:numId w:val="4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5D2D7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lastRenderedPageBreak/>
        <w:t>20. Mai</w:t>
      </w:r>
      <w:r w:rsidRPr="005D2D76">
        <w:rPr>
          <w:rFonts w:ascii="Lucida Sans Unicode" w:eastAsia="Times New Roman" w:hAnsi="Lucida Sans Unicode" w:cs="Lucida Sans Unicode"/>
          <w:b/>
          <w:i/>
          <w:sz w:val="20"/>
          <w:szCs w:val="20"/>
          <w:lang w:eastAsia="de-DE"/>
        </w:rPr>
        <w:t xml:space="preserve">: 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„Das Deutsche Patent- und Markenamt - Schutzrechte unter einem Dach“, Dipl.-Verw. Wirtin Heike </w:t>
      </w:r>
      <w:proofErr w:type="spellStart"/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Karzel</w:t>
      </w:r>
      <w:proofErr w:type="spellEnd"/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(angefragt), Informations- und Dienstleistungszentrum Berlin</w:t>
      </w:r>
    </w:p>
    <w:p w14:paraId="2453BF2F" w14:textId="77777777" w:rsidR="006876EE" w:rsidRPr="006876EE" w:rsidRDefault="006876EE" w:rsidP="006876E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592D88FB" w14:textId="0393878B" w:rsidR="006876EE" w:rsidRPr="005D2D76" w:rsidRDefault="006876EE" w:rsidP="005D2D76">
      <w:pPr>
        <w:pStyle w:val="Listenabsatz"/>
        <w:numPr>
          <w:ilvl w:val="0"/>
          <w:numId w:val="4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5D2D7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10. Juni</w:t>
      </w:r>
      <w:r w:rsidRPr="005D2D76">
        <w:rPr>
          <w:rFonts w:ascii="Lucida Sans Unicode" w:eastAsia="Times New Roman" w:hAnsi="Lucida Sans Unicode" w:cs="Lucida Sans Unicode"/>
          <w:b/>
          <w:i/>
          <w:sz w:val="20"/>
          <w:szCs w:val="20"/>
          <w:lang w:eastAsia="de-DE"/>
        </w:rPr>
        <w:t xml:space="preserve">: </w:t>
      </w:r>
      <w:r w:rsidRPr="005D2D76">
        <w:rPr>
          <w:rFonts w:ascii="Lucida Sans Unicode" w:eastAsia="Times New Roman" w:hAnsi="Lucida Sans Unicode" w:cs="Lucida Sans Unicode"/>
          <w:i/>
          <w:sz w:val="20"/>
          <w:szCs w:val="20"/>
          <w:lang w:eastAsia="de-DE"/>
        </w:rPr>
        <w:t>„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Das gegenwärtige Deutsch: Siechtum oder Erneuerung? - Zu einigen Aspekten aktuellen Sprachwandels</w:t>
      </w:r>
      <w:r w:rsid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“, Bernd Michael Hoffmann, Studiendirektor i. R., bis Ende 2011 Leiter des Fachbereichs Deutsch am Albrecht-Dürer-Gymnasium in Berlin-Neukölln</w:t>
      </w:r>
    </w:p>
    <w:p w14:paraId="15B8C965" w14:textId="6EFBCDEC" w:rsidR="006876EE" w:rsidRPr="006876EE" w:rsidRDefault="006876EE" w:rsidP="006876E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01C1D3B9" w14:textId="4F1CAAB0" w:rsidR="006876EE" w:rsidRPr="005D2D76" w:rsidRDefault="006876EE" w:rsidP="005D2D76">
      <w:pPr>
        <w:pStyle w:val="Listenabsatz"/>
        <w:numPr>
          <w:ilvl w:val="0"/>
          <w:numId w:val="4"/>
        </w:num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5D2D7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17. Juni:</w:t>
      </w:r>
      <w:r w:rsidRPr="005D2D76">
        <w:rPr>
          <w:rFonts w:ascii="Lucida Sans Unicode" w:eastAsia="Times New Roman" w:hAnsi="Lucida Sans Unicode" w:cs="Lucida Sans Unicode"/>
          <w:b/>
          <w:i/>
          <w:sz w:val="20"/>
          <w:szCs w:val="20"/>
          <w:lang w:eastAsia="de-DE"/>
        </w:rPr>
        <w:t xml:space="preserve"> 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„Bauhaus Schule für Gestaltung – 100 Jahre nach einer Ausbildungs-Offensive“, Bettina </w:t>
      </w:r>
      <w:proofErr w:type="spellStart"/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Güldner</w:t>
      </w:r>
      <w:proofErr w:type="spellEnd"/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, Dozentin für Kunstgeschichte und Ausstellungsmacherin</w:t>
      </w:r>
    </w:p>
    <w:p w14:paraId="3A30CB6B" w14:textId="19CD072B" w:rsidR="00E720B1" w:rsidRPr="006876EE" w:rsidRDefault="00E720B1" w:rsidP="00E720B1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6F3834A6" w14:textId="49CA76D3" w:rsidR="00EA3996" w:rsidRPr="005D2D76" w:rsidRDefault="00803C32" w:rsidP="00EA3996">
      <w:pP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5D2D7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Weiterführende Informationen</w:t>
      </w:r>
    </w:p>
    <w:p w14:paraId="2B9C517A" w14:textId="73928AD4" w:rsidR="00803C32" w:rsidRPr="005D2D76" w:rsidRDefault="00803C32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Informationen zu den Seniorenseminaren: </w:t>
      </w:r>
      <w:hyperlink r:id="rId8" w:history="1">
        <w:r w:rsidR="005D2D76" w:rsidRPr="00BF1DAC">
          <w:rPr>
            <w:rStyle w:val="Hyperlink"/>
            <w:rFonts w:ascii="Lucida Sans Unicode" w:hAnsi="Lucida Sans Unicode" w:cs="Lucida Sans Unicode"/>
            <w:sz w:val="20"/>
            <w:szCs w:val="20"/>
            <w:lang w:eastAsia="de-DE"/>
          </w:rPr>
          <w:t>www.th-wildau.de/senioren-seminare</w:t>
        </w:r>
      </w:hyperlink>
      <w:r w:rsid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</w:p>
    <w:p w14:paraId="5B5AC077" w14:textId="0322AAD1" w:rsidR="00B02894" w:rsidRPr="005D2D76" w:rsidRDefault="00803C32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Informationen zu den geltenden Corona-Maßnahmen an der TH Wildau: </w:t>
      </w:r>
      <w:hyperlink r:id="rId9" w:history="1">
        <w:r w:rsidR="005D2D76" w:rsidRPr="00BF1DAC">
          <w:rPr>
            <w:rStyle w:val="Hyperlink"/>
            <w:rFonts w:ascii="Lucida Sans Unicode" w:hAnsi="Lucida Sans Unicode" w:cs="Lucida Sans Unicode"/>
            <w:sz w:val="20"/>
            <w:szCs w:val="20"/>
            <w:lang w:eastAsia="de-DE"/>
          </w:rPr>
          <w:t>www.th-wildau.de/corona</w:t>
        </w:r>
      </w:hyperlink>
      <w:r w:rsidR="005D2D76">
        <w:rPr>
          <w:rFonts w:ascii="Lucida Sans Unicode" w:hAnsi="Lucida Sans Unicode" w:cs="Lucida Sans Unicode"/>
          <w:sz w:val="20"/>
          <w:szCs w:val="20"/>
          <w:lang w:eastAsia="de-DE"/>
        </w:rPr>
        <w:t xml:space="preserve"> </w:t>
      </w:r>
      <w:r w:rsidRPr="005D2D7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 </w:t>
      </w:r>
    </w:p>
    <w:p w14:paraId="4D32BCFC" w14:textId="77777777" w:rsidR="00803C32" w:rsidRDefault="00803C32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01C4A273" w14:textId="6C031468" w:rsidR="007238F4" w:rsidRPr="006876E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sz w:val="20"/>
          <w:szCs w:val="20"/>
        </w:rPr>
        <w:t>Fachliche Ansprechperson:</w:t>
      </w:r>
    </w:p>
    <w:p w14:paraId="3829936E" w14:textId="6998BF4E" w:rsidR="007B1EBE" w:rsidRPr="006876EE" w:rsidRDefault="006876EE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DB3FFC"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Christa Arlt </w:t>
      </w:r>
    </w:p>
    <w:p w14:paraId="6F98CF65" w14:textId="210A3131" w:rsidR="007238F4" w:rsidRPr="006876EE" w:rsidRDefault="00DB3FFC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Koordinatorin Wildauer Seniorenseminar</w:t>
      </w:r>
      <w:r w:rsidR="0064563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</w:t>
      </w:r>
    </w:p>
    <w:p w14:paraId="26D48FAD" w14:textId="7B3D2062" w:rsidR="00DB3FFC" w:rsidRPr="006876EE" w:rsidRDefault="00DB3FFC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006C9007" w14:textId="236620C7" w:rsidR="00B60393" w:rsidRPr="006876EE" w:rsidRDefault="00B60393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Tel.: </w:t>
      </w:r>
      <w:r w:rsidR="00EA0B33"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+49 </w:t>
      </w: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(0)3375 508 </w:t>
      </w:r>
      <w:r w:rsidR="00DB3FFC"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598 oder 033764-21069</w:t>
      </w:r>
    </w:p>
    <w:p w14:paraId="5FDDFAAA" w14:textId="16986475" w:rsidR="007238F4" w:rsidRPr="006876E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0" w:history="1">
        <w:r w:rsidR="00DB3FFC" w:rsidRPr="006876EE">
          <w:rPr>
            <w:rStyle w:val="Hyperlink"/>
            <w:rFonts w:ascii="Lucida Sans Unicode" w:hAnsi="Lucida Sans Unicode" w:cs="Lucida Sans Unicode"/>
            <w:sz w:val="20"/>
            <w:szCs w:val="20"/>
          </w:rPr>
          <w:t>christa.arlt@th-wildau.de</w:t>
        </w:r>
      </w:hyperlink>
    </w:p>
    <w:p w14:paraId="169215C5" w14:textId="73CA628E" w:rsidR="007B1EBE" w:rsidRPr="006876EE" w:rsidRDefault="007B1EBE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7B2E483E" w14:textId="77777777" w:rsidR="007B1EBE" w:rsidRPr="006876EE" w:rsidRDefault="007B1EBE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77E8F61F" w14:textId="7D59DADD" w:rsidR="007238F4" w:rsidRPr="006876E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</w:p>
    <w:p w14:paraId="3F36EAE3" w14:textId="77777777" w:rsidR="007238F4" w:rsidRPr="006876E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77777777" w:rsidR="007238F4" w:rsidRPr="006876E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6876E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6876E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6876EE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773AE68" w14:textId="74E715A1" w:rsidR="007B1EBE" w:rsidRPr="00803C32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6876E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E-Mail: presse@th-wildau.de</w:t>
      </w:r>
    </w:p>
    <w:sectPr w:rsidR="007B1EBE" w:rsidRPr="00803C32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58FCD" w16cid:durableId="25F04763"/>
  <w16cid:commentId w16cid:paraId="53FA6850" w16cid:durableId="25F047C8"/>
  <w16cid:commentId w16cid:paraId="4880B1C9" w16cid:durableId="25F046FC"/>
  <w16cid:commentId w16cid:paraId="0C313501" w16cid:durableId="25F04738"/>
  <w16cid:commentId w16cid:paraId="56CB17B1" w16cid:durableId="25F04750"/>
  <w16cid:commentId w16cid:paraId="4858C135" w16cid:durableId="25F04820"/>
  <w16cid:commentId w16cid:paraId="0FF8FB47" w16cid:durableId="25F0483C"/>
  <w16cid:commentId w16cid:paraId="5DCC9148" w16cid:durableId="25F04863"/>
  <w16cid:commentId w16cid:paraId="0BEE63BB" w16cid:durableId="25F04883"/>
  <w16cid:commentId w16cid:paraId="3FC2D0C1" w16cid:durableId="25F049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0E81" w14:textId="77777777" w:rsidR="00E024C0" w:rsidRDefault="00E024C0" w:rsidP="004D6DBB">
      <w:pPr>
        <w:spacing w:after="0" w:line="240" w:lineRule="auto"/>
      </w:pPr>
      <w:r>
        <w:separator/>
      </w:r>
    </w:p>
  </w:endnote>
  <w:endnote w:type="continuationSeparator" w:id="0">
    <w:p w14:paraId="722A70C8" w14:textId="77777777" w:rsidR="00E024C0" w:rsidRDefault="00E024C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C5E8" w14:textId="77777777" w:rsidR="00E024C0" w:rsidRDefault="00E024C0" w:rsidP="004D6DBB">
      <w:pPr>
        <w:spacing w:after="0" w:line="240" w:lineRule="auto"/>
      </w:pPr>
      <w:r>
        <w:separator/>
      </w:r>
    </w:p>
  </w:footnote>
  <w:footnote w:type="continuationSeparator" w:id="0">
    <w:p w14:paraId="2151B87F" w14:textId="77777777" w:rsidR="00E024C0" w:rsidRDefault="00E024C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77777777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56D077B" wp14:editId="12C4AA2A">
          <wp:simplePos x="0" y="0"/>
          <wp:positionH relativeFrom="column">
            <wp:posOffset>3434080</wp:posOffset>
          </wp:positionH>
          <wp:positionV relativeFrom="paragraph">
            <wp:posOffset>13970</wp:posOffset>
          </wp:positionV>
          <wp:extent cx="2896235" cy="880110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55FF2A5A" w:rsidR="005D041F" w:rsidRPr="00440049" w:rsidRDefault="006876EE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19</w:t>
    </w:r>
    <w:r w:rsidR="000F3A2E">
      <w:rPr>
        <w:rFonts w:ascii="Lucida Sans" w:eastAsiaTheme="minorHAnsi" w:hAnsi="Lucida Sans" w:cstheme="minorBidi"/>
        <w:sz w:val="20"/>
        <w:szCs w:val="20"/>
        <w:lang w:val="en-US" w:eastAsia="en-US"/>
      </w:rPr>
      <w:t>.04</w:t>
    </w:r>
    <w:r w:rsidR="005D041F">
      <w:rPr>
        <w:rFonts w:ascii="Lucida Sans" w:eastAsiaTheme="minorHAnsi" w:hAnsi="Lucida Sans" w:cstheme="minorBidi"/>
        <w:sz w:val="20"/>
        <w:szCs w:val="20"/>
        <w:lang w:val="en-US" w:eastAsia="en-US"/>
      </w:rPr>
      <w:t>.2022</w:t>
    </w:r>
  </w:p>
  <w:p w14:paraId="4C961C80" w14:textId="74A2C48F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6876EE">
      <w:rPr>
        <w:rFonts w:ascii="Lucida Sans" w:eastAsiaTheme="minorHAnsi" w:hAnsi="Lucida Sans" w:cstheme="minorBidi"/>
        <w:sz w:val="20"/>
        <w:szCs w:val="20"/>
        <w:lang w:val="en-US" w:eastAsia="en-US"/>
      </w:rPr>
      <w:t>2022/04_</w:t>
    </w:r>
    <w:r w:rsidR="00814684" w:rsidRPr="00814684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10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87B64"/>
    <w:rsid w:val="000A6D99"/>
    <w:rsid w:val="000B0803"/>
    <w:rsid w:val="000C117B"/>
    <w:rsid w:val="000E1FA0"/>
    <w:rsid w:val="000F3A2E"/>
    <w:rsid w:val="00155831"/>
    <w:rsid w:val="00181B9C"/>
    <w:rsid w:val="00200DD7"/>
    <w:rsid w:val="0020302B"/>
    <w:rsid w:val="002245FF"/>
    <w:rsid w:val="002603F9"/>
    <w:rsid w:val="002667A3"/>
    <w:rsid w:val="002703CC"/>
    <w:rsid w:val="002B13B7"/>
    <w:rsid w:val="002B5DCD"/>
    <w:rsid w:val="002D2D86"/>
    <w:rsid w:val="00315A01"/>
    <w:rsid w:val="00357D79"/>
    <w:rsid w:val="0038459F"/>
    <w:rsid w:val="003A2C9A"/>
    <w:rsid w:val="003A437D"/>
    <w:rsid w:val="003B5655"/>
    <w:rsid w:val="00401208"/>
    <w:rsid w:val="004700D5"/>
    <w:rsid w:val="004A297D"/>
    <w:rsid w:val="004C732A"/>
    <w:rsid w:val="004D2EFC"/>
    <w:rsid w:val="004D6DBB"/>
    <w:rsid w:val="004E1AF0"/>
    <w:rsid w:val="004E564F"/>
    <w:rsid w:val="00571655"/>
    <w:rsid w:val="00575A80"/>
    <w:rsid w:val="005B55A0"/>
    <w:rsid w:val="005D041F"/>
    <w:rsid w:val="005D2D76"/>
    <w:rsid w:val="00604206"/>
    <w:rsid w:val="00605BC1"/>
    <w:rsid w:val="00620DED"/>
    <w:rsid w:val="0062253A"/>
    <w:rsid w:val="00645639"/>
    <w:rsid w:val="00661254"/>
    <w:rsid w:val="006656EC"/>
    <w:rsid w:val="00685998"/>
    <w:rsid w:val="006876EE"/>
    <w:rsid w:val="006B7053"/>
    <w:rsid w:val="006B7EF0"/>
    <w:rsid w:val="007232D6"/>
    <w:rsid w:val="007238F4"/>
    <w:rsid w:val="007B1EBE"/>
    <w:rsid w:val="007C75A4"/>
    <w:rsid w:val="007F5F73"/>
    <w:rsid w:val="00803C32"/>
    <w:rsid w:val="00810262"/>
    <w:rsid w:val="00814684"/>
    <w:rsid w:val="00815410"/>
    <w:rsid w:val="008416C4"/>
    <w:rsid w:val="008451FB"/>
    <w:rsid w:val="00882FAC"/>
    <w:rsid w:val="008B20DD"/>
    <w:rsid w:val="00902515"/>
    <w:rsid w:val="00911B3F"/>
    <w:rsid w:val="009439CE"/>
    <w:rsid w:val="009A508D"/>
    <w:rsid w:val="009A7D56"/>
    <w:rsid w:val="009C1F97"/>
    <w:rsid w:val="009C63F9"/>
    <w:rsid w:val="009E0AE8"/>
    <w:rsid w:val="00A8061E"/>
    <w:rsid w:val="00A83DC7"/>
    <w:rsid w:val="00A86CD5"/>
    <w:rsid w:val="00AA7400"/>
    <w:rsid w:val="00AB4D82"/>
    <w:rsid w:val="00B02894"/>
    <w:rsid w:val="00B11AA7"/>
    <w:rsid w:val="00B42854"/>
    <w:rsid w:val="00B43C9A"/>
    <w:rsid w:val="00B60393"/>
    <w:rsid w:val="00B637C5"/>
    <w:rsid w:val="00C01A1A"/>
    <w:rsid w:val="00C10467"/>
    <w:rsid w:val="00C25039"/>
    <w:rsid w:val="00C46AB5"/>
    <w:rsid w:val="00C60A15"/>
    <w:rsid w:val="00C8129C"/>
    <w:rsid w:val="00D0571D"/>
    <w:rsid w:val="00D22AF9"/>
    <w:rsid w:val="00D312E1"/>
    <w:rsid w:val="00D530F1"/>
    <w:rsid w:val="00D63FFA"/>
    <w:rsid w:val="00D91AFE"/>
    <w:rsid w:val="00D92CBB"/>
    <w:rsid w:val="00DB3FFC"/>
    <w:rsid w:val="00DD31AE"/>
    <w:rsid w:val="00DE42A8"/>
    <w:rsid w:val="00DF7800"/>
    <w:rsid w:val="00E024C0"/>
    <w:rsid w:val="00E02EC1"/>
    <w:rsid w:val="00E720B1"/>
    <w:rsid w:val="00E914CF"/>
    <w:rsid w:val="00EA0B33"/>
    <w:rsid w:val="00EA3996"/>
    <w:rsid w:val="00EA5EB9"/>
    <w:rsid w:val="00EC64FD"/>
    <w:rsid w:val="00EC7C2C"/>
    <w:rsid w:val="00ED1E73"/>
    <w:rsid w:val="00F15561"/>
    <w:rsid w:val="00F45E24"/>
    <w:rsid w:val="00F56BDA"/>
    <w:rsid w:val="00F85049"/>
    <w:rsid w:val="00F86182"/>
    <w:rsid w:val="00F8789A"/>
    <w:rsid w:val="00FD11E9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-wildau.de/senioren-semina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rista.arlt@th-wild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-wildau.de/coro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Rammelt</cp:lastModifiedBy>
  <cp:revision>7</cp:revision>
  <dcterms:created xsi:type="dcterms:W3CDTF">2022-04-19T09:11:00Z</dcterms:created>
  <dcterms:modified xsi:type="dcterms:W3CDTF">2022-04-19T09:52:00Z</dcterms:modified>
</cp:coreProperties>
</file>