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52819" w14:textId="55BD3685" w:rsidR="00D17215" w:rsidRDefault="00D17215" w:rsidP="00AC44FC">
      <w:pPr>
        <w:rPr>
          <w:rFonts w:ascii="Arial" w:hAnsi="Arial" w:cs="Arial"/>
          <w:color w:val="A6A6A6"/>
          <w:sz w:val="20"/>
          <w:szCs w:val="20"/>
        </w:rPr>
      </w:pPr>
    </w:p>
    <w:p w14:paraId="71C1E09C" w14:textId="77777777" w:rsidR="00E2713A" w:rsidRDefault="00E2713A" w:rsidP="00AC44FC">
      <w:pPr>
        <w:rPr>
          <w:rFonts w:ascii="Arial" w:hAnsi="Arial" w:cs="Arial"/>
          <w:sz w:val="20"/>
          <w:szCs w:val="20"/>
        </w:rPr>
      </w:pPr>
    </w:p>
    <w:p w14:paraId="4B9F925E" w14:textId="23027236" w:rsidR="00775CBC" w:rsidRPr="00864139" w:rsidRDefault="00775CBC" w:rsidP="00775CBC">
      <w:pPr>
        <w:pStyle w:val="VisaDocumentname"/>
        <w:rPr>
          <w:color w:val="0023A0"/>
          <w:lang w:val="es-ES"/>
        </w:rPr>
      </w:pPr>
      <w:r>
        <w:rPr>
          <w:color w:val="0023A0"/>
          <w:lang w:val="es-ES"/>
        </w:rPr>
        <w:t>nota de prensa</w:t>
      </w:r>
    </w:p>
    <w:p w14:paraId="2AFE1895" w14:textId="6824A4D0" w:rsidR="00775CBC" w:rsidRPr="00775CBC" w:rsidRDefault="00775CBC" w:rsidP="00775CBC">
      <w:pPr>
        <w:pStyle w:val="VisaHeadline"/>
        <w:pBdr>
          <w:top w:val="single" w:sz="8" w:space="1" w:color="0023A0"/>
          <w:bottom w:val="single" w:sz="8" w:space="7" w:color="0023A0"/>
        </w:pBdr>
        <w:jc w:val="center"/>
        <w:rPr>
          <w:b/>
          <w:color w:val="000E8E"/>
          <w:szCs w:val="40"/>
          <w:lang w:val="es-ES"/>
        </w:rPr>
      </w:pPr>
      <w:r w:rsidRPr="00775CBC">
        <w:rPr>
          <w:b/>
          <w:color w:val="000E8E"/>
          <w:szCs w:val="40"/>
          <w:lang w:val="es-ES"/>
        </w:rPr>
        <w:t>Los consumidores españoles preparados para la biometría como método de pago</w:t>
      </w:r>
    </w:p>
    <w:p w14:paraId="086E4D6D" w14:textId="77777777" w:rsidR="00B916A8" w:rsidRPr="001D6615" w:rsidRDefault="00B916A8" w:rsidP="00DB2160">
      <w:pPr>
        <w:rPr>
          <w:rFonts w:ascii="Arial" w:hAnsi="Arial" w:cs="Arial"/>
          <w:bCs/>
          <w:iCs/>
          <w:lang w:val="es-ES"/>
        </w:rPr>
      </w:pPr>
    </w:p>
    <w:p w14:paraId="5B3B2E5B" w14:textId="77777777" w:rsidR="00B916A8" w:rsidRPr="001D6615" w:rsidRDefault="00B916A8" w:rsidP="00DB2160">
      <w:pPr>
        <w:rPr>
          <w:rFonts w:ascii="Arial" w:hAnsi="Arial" w:cs="Arial"/>
          <w:bCs/>
          <w:iCs/>
          <w:lang w:val="es-ES"/>
        </w:rPr>
      </w:pPr>
    </w:p>
    <w:p w14:paraId="348574A0" w14:textId="09D74B1C" w:rsidR="00034157" w:rsidRPr="00775CBC" w:rsidRDefault="00034157" w:rsidP="00775CBC">
      <w:pPr>
        <w:pStyle w:val="Prrafodelista"/>
        <w:numPr>
          <w:ilvl w:val="0"/>
          <w:numId w:val="13"/>
        </w:num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Dos tercios de los consumidores europeos quieren utilizar la biometría para pagar</w:t>
      </w:r>
    </w:p>
    <w:p w14:paraId="7D8EE8CC" w14:textId="621FFFF1" w:rsidR="00292C08" w:rsidRPr="00775CBC" w:rsidRDefault="00292C08" w:rsidP="00775CBC">
      <w:pPr>
        <w:pStyle w:val="Prrafodelista"/>
        <w:numPr>
          <w:ilvl w:val="0"/>
          <w:numId w:val="13"/>
        </w:num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La mitad </w:t>
      </w:r>
      <w:r w:rsidR="00E210BC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de</w:t>
      </w:r>
      <w:r w:rsidR="00034157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los </w:t>
      </w:r>
      <w:r w:rsidR="00E210BC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consumidores europeos</w:t>
      </w:r>
      <w:r w:rsidR="00034157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,</w:t>
      </w:r>
      <w:r w:rsidR="00E210BC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y el 63% de </w:t>
      </w:r>
      <w:r w:rsidR="00034157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los </w:t>
      </w:r>
      <w:r w:rsidR="00E210BC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españoles</w:t>
      </w:r>
      <w:r w:rsidR="00034157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,</w:t>
      </w:r>
      <w:r w:rsidR="00E210BC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piensan que los pagos serán más rápidos y fáciles </w:t>
      </w:r>
      <w:r w:rsidR="00124736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utilizando la biometría</w:t>
      </w:r>
    </w:p>
    <w:p w14:paraId="0D03EE13" w14:textId="6FCC9648" w:rsidR="00034157" w:rsidRPr="00775CBC" w:rsidRDefault="00034157" w:rsidP="00775CBC">
      <w:pPr>
        <w:pStyle w:val="Prrafodelista"/>
        <w:numPr>
          <w:ilvl w:val="0"/>
          <w:numId w:val="13"/>
        </w:num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Tres cuartos </w:t>
      </w:r>
      <w:r w:rsidR="00AB6C33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de los consumidores europeos </w:t>
      </w: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(el 71% en España) consideran segura la autenticación con dos componentes, en donde se utiliza una forma de biometría junto a un dispositivo de pago</w:t>
      </w:r>
    </w:p>
    <w:p w14:paraId="1A04741B" w14:textId="41EA3356" w:rsidR="00292C08" w:rsidRPr="00775CBC" w:rsidRDefault="00124736" w:rsidP="00775CBC">
      <w:pPr>
        <w:pStyle w:val="Prrafodelista"/>
        <w:numPr>
          <w:ilvl w:val="0"/>
          <w:numId w:val="13"/>
        </w:num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El reconoci</w:t>
      </w:r>
      <w:r w:rsidR="005F1040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miento de las huellas digitales</w:t>
      </w:r>
      <w:r w:rsidR="008C0011" w:rsidRPr="00775CB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es la forma de biometría que más gusta</w:t>
      </w:r>
    </w:p>
    <w:p w14:paraId="7D0CE8C7" w14:textId="77777777" w:rsidR="00842A32" w:rsidRDefault="00842A32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3CFB7733" w14:textId="1618ACB5" w:rsidR="00775CBC" w:rsidRPr="00E81435" w:rsidRDefault="002E2CB9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 w:rsidRPr="002E2CB9">
        <w:rPr>
          <w:rFonts w:ascii="Arial" w:hAnsi="Arial" w:cs="Arial"/>
          <w:b/>
          <w:bCs/>
          <w:iCs/>
          <w:sz w:val="24"/>
          <w:szCs w:val="24"/>
          <w:lang w:val="es-ES"/>
        </w:rPr>
        <w:t xml:space="preserve">Madrid, </w:t>
      </w:r>
      <w:r w:rsidR="00775CBC">
        <w:rPr>
          <w:rFonts w:ascii="Arial" w:hAnsi="Arial" w:cs="Arial"/>
          <w:b/>
          <w:bCs/>
          <w:iCs/>
          <w:sz w:val="24"/>
          <w:szCs w:val="24"/>
          <w:lang w:val="es-ES"/>
        </w:rPr>
        <w:t>1 Agosto</w:t>
      </w:r>
      <w:r w:rsidRPr="002E2CB9">
        <w:rPr>
          <w:rFonts w:ascii="Arial" w:hAnsi="Arial" w:cs="Arial"/>
          <w:b/>
          <w:bCs/>
          <w:iCs/>
          <w:sz w:val="24"/>
          <w:szCs w:val="24"/>
          <w:lang w:val="es-ES"/>
        </w:rPr>
        <w:t xml:space="preserve"> 2016: </w:t>
      </w:r>
      <w:r w:rsidRPr="002E2CB9">
        <w:rPr>
          <w:rFonts w:ascii="Arial" w:hAnsi="Arial" w:cs="Arial"/>
          <w:bCs/>
          <w:iCs/>
          <w:sz w:val="24"/>
          <w:szCs w:val="24"/>
          <w:lang w:val="es-ES"/>
        </w:rPr>
        <w:t>Visa Inc</w:t>
      </w:r>
      <w:r>
        <w:rPr>
          <w:rFonts w:ascii="Arial" w:hAnsi="Arial" w:cs="Arial"/>
          <w:bCs/>
          <w:iCs/>
          <w:sz w:val="24"/>
          <w:szCs w:val="24"/>
          <w:lang w:val="es-ES"/>
        </w:rPr>
        <w:t>. (NYSE:V) Según un</w:t>
      </w:r>
      <w:r w:rsidR="00842A32">
        <w:rPr>
          <w:rFonts w:ascii="Arial" w:hAnsi="Arial" w:cs="Arial"/>
          <w:bCs/>
          <w:iCs/>
          <w:sz w:val="24"/>
          <w:szCs w:val="24"/>
          <w:lang w:val="es-ES"/>
        </w:rPr>
        <w:t xml:space="preserve"> nuevo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estudio de Visa, los consumidores e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>urop</w:t>
      </w:r>
      <w:r>
        <w:rPr>
          <w:rFonts w:ascii="Arial" w:hAnsi="Arial" w:cs="Arial"/>
          <w:bCs/>
          <w:iCs/>
          <w:sz w:val="24"/>
          <w:szCs w:val="24"/>
          <w:lang w:val="es-ES"/>
        </w:rPr>
        <w:t>eos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están interesados en el uso de la biometría 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>cuando realizan un pago, e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specialmente cuando se integra con otras medidas de seguridad. Casi tres cuartas partes 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 xml:space="preserve">de los entrevistados </w:t>
      </w:r>
      <w:r w:rsidR="00842A32">
        <w:rPr>
          <w:rFonts w:ascii="Arial" w:hAnsi="Arial" w:cs="Arial"/>
          <w:bCs/>
          <w:iCs/>
          <w:sz w:val="24"/>
          <w:szCs w:val="24"/>
          <w:lang w:val="es-ES"/>
        </w:rPr>
        <w:t>(73%</w:t>
      </w:r>
      <w:r w:rsidR="00AB6C33">
        <w:rPr>
          <w:rFonts w:ascii="Arial" w:hAnsi="Arial" w:cs="Arial"/>
          <w:bCs/>
          <w:iCs/>
          <w:sz w:val="24"/>
          <w:szCs w:val="24"/>
          <w:lang w:val="es-ES"/>
        </w:rPr>
        <w:t xml:space="preserve"> en Europa</w:t>
      </w:r>
      <w:r w:rsidR="00E210BC">
        <w:rPr>
          <w:rFonts w:ascii="Arial" w:hAnsi="Arial" w:cs="Arial"/>
          <w:bCs/>
          <w:iCs/>
          <w:sz w:val="24"/>
          <w:szCs w:val="24"/>
          <w:lang w:val="es-ES"/>
        </w:rPr>
        <w:t>; 71% en España</w:t>
      </w:r>
      <w:r w:rsidR="00842A32">
        <w:rPr>
          <w:rFonts w:ascii="Arial" w:hAnsi="Arial" w:cs="Arial"/>
          <w:bCs/>
          <w:iCs/>
          <w:sz w:val="24"/>
          <w:szCs w:val="24"/>
          <w:lang w:val="es-ES"/>
        </w:rPr>
        <w:t>)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 xml:space="preserve"> consideran </w:t>
      </w:r>
      <w:r w:rsidR="00842A32">
        <w:rPr>
          <w:rFonts w:ascii="Arial" w:hAnsi="Arial" w:cs="Arial"/>
          <w:bCs/>
          <w:iCs/>
          <w:sz w:val="24"/>
          <w:szCs w:val="24"/>
          <w:lang w:val="es-ES"/>
        </w:rPr>
        <w:t>que l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 xml:space="preserve">a 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autenticación de dos factores, 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 xml:space="preserve">en la que 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se utiliza 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la 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>biometría</w:t>
      </w:r>
      <w:r w:rsidR="00136858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  <w:r w:rsidR="00842A32">
        <w:rPr>
          <w:rFonts w:ascii="Arial" w:hAnsi="Arial" w:cs="Arial"/>
          <w:bCs/>
          <w:iCs/>
          <w:sz w:val="24"/>
          <w:szCs w:val="24"/>
          <w:lang w:val="es-ES"/>
        </w:rPr>
        <w:t>junto a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un dispositivo de pago, 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es 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>un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>a forma segura de confirmar al</w:t>
      </w:r>
      <w:r w:rsidR="004E64F9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titular de la cuenta.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 La autenticación de dos factores incluye un objeto que uno tiene, como por ejemplo una tarjeta o un dispositivo móvil; algo que uno </w:t>
      </w:r>
      <w:r w:rsidR="00AB6C33">
        <w:rPr>
          <w:rFonts w:ascii="Arial" w:hAnsi="Arial" w:cs="Arial"/>
          <w:bCs/>
          <w:iCs/>
          <w:sz w:val="24"/>
          <w:szCs w:val="24"/>
          <w:lang w:val="es-ES"/>
        </w:rPr>
        <w:t>es, como la biometría o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 algo que tú sabes, que podría ser un número PIN o una clave. Cuando se observan los diferentes métodos de pago</w:t>
      </w:r>
      <w:r w:rsidR="00AB6C33">
        <w:rPr>
          <w:rFonts w:ascii="Arial" w:hAnsi="Arial" w:cs="Arial"/>
          <w:bCs/>
          <w:iCs/>
          <w:sz w:val="24"/>
          <w:szCs w:val="24"/>
          <w:lang w:val="es-ES"/>
        </w:rPr>
        <w:t xml:space="preserve">, bien pagando 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desde </w:t>
      </w:r>
      <w:r w:rsidR="00AB6C33">
        <w:rPr>
          <w:rFonts w:ascii="Arial" w:hAnsi="Arial" w:cs="Arial"/>
          <w:bCs/>
          <w:iCs/>
          <w:sz w:val="24"/>
          <w:szCs w:val="24"/>
          <w:lang w:val="es-ES"/>
        </w:rPr>
        <w:t>casa o en la tienda</w:t>
      </w:r>
      <w:r w:rsidR="002E39AE">
        <w:rPr>
          <w:rFonts w:ascii="Arial" w:hAnsi="Arial" w:cs="Arial"/>
          <w:bCs/>
          <w:iCs/>
          <w:sz w:val="24"/>
          <w:szCs w:val="24"/>
          <w:lang w:val="es-ES"/>
        </w:rPr>
        <w:t>, más de dos tercios (68%) quieren usar la biometría como método de autenticación de pago.</w:t>
      </w:r>
      <w:r w:rsidR="00E81435">
        <w:rPr>
          <w:rFonts w:ascii="Arial" w:hAnsi="Arial" w:cs="Arial"/>
          <w:bCs/>
          <w:iCs/>
          <w:sz w:val="24"/>
          <w:szCs w:val="24"/>
          <w:lang w:val="es-ES"/>
        </w:rPr>
        <w:t xml:space="preserve"> En el caso de Espa</w:t>
      </w:r>
      <w:r w:rsidR="00E81435" w:rsidRPr="00E81435">
        <w:rPr>
          <w:rFonts w:ascii="Arial" w:hAnsi="Arial" w:cs="Arial"/>
          <w:bCs/>
          <w:iCs/>
          <w:sz w:val="24"/>
          <w:szCs w:val="24"/>
          <w:lang w:val="es-ES"/>
        </w:rPr>
        <w:t xml:space="preserve">ña, este porcentaje sube al 71%. </w:t>
      </w:r>
      <w:r w:rsidR="00E81435">
        <w:rPr>
          <w:rFonts w:ascii="Arial" w:hAnsi="Arial" w:cs="Arial"/>
          <w:bCs/>
          <w:iCs/>
          <w:sz w:val="24"/>
          <w:szCs w:val="24"/>
          <w:lang w:val="es-ES"/>
        </w:rPr>
        <w:t>L</w:t>
      </w:r>
      <w:r w:rsidR="002E39AE">
        <w:rPr>
          <w:rFonts w:ascii="Arial" w:hAnsi="Arial" w:cs="Arial"/>
          <w:bCs/>
          <w:iCs/>
          <w:sz w:val="24"/>
          <w:szCs w:val="24"/>
          <w:lang w:val="es-ES"/>
        </w:rPr>
        <w:t>os comercios online son los que</w:t>
      </w:r>
      <w:r w:rsidR="00E81435">
        <w:rPr>
          <w:rFonts w:ascii="Arial" w:hAnsi="Arial" w:cs="Arial"/>
          <w:bCs/>
          <w:iCs/>
          <w:sz w:val="24"/>
          <w:szCs w:val="24"/>
          <w:lang w:val="es-ES"/>
        </w:rPr>
        <w:t xml:space="preserve"> saldrían más beneficiados</w:t>
      </w:r>
      <w:r w:rsidR="002E39AE">
        <w:rPr>
          <w:rFonts w:ascii="Arial" w:hAnsi="Arial" w:cs="Arial"/>
          <w:bCs/>
          <w:iCs/>
          <w:sz w:val="24"/>
          <w:szCs w:val="24"/>
          <w:lang w:val="es-ES"/>
        </w:rPr>
        <w:t>,</w:t>
      </w:r>
      <w:r w:rsidR="00B34ED1">
        <w:rPr>
          <w:rFonts w:ascii="Arial" w:hAnsi="Arial" w:cs="Arial"/>
          <w:bCs/>
          <w:iCs/>
          <w:sz w:val="24"/>
          <w:szCs w:val="24"/>
          <w:lang w:val="es-ES"/>
        </w:rPr>
        <w:t xml:space="preserve"> ya que casi un tercio</w:t>
      </w:r>
      <w:r w:rsidR="00E81435">
        <w:rPr>
          <w:rFonts w:ascii="Arial" w:hAnsi="Arial" w:cs="Arial"/>
          <w:bCs/>
          <w:iCs/>
          <w:sz w:val="24"/>
          <w:szCs w:val="24"/>
          <w:lang w:val="es-ES"/>
        </w:rPr>
        <w:t xml:space="preserve"> de los consumidores</w:t>
      </w:r>
      <w:r w:rsidR="00B34ED1">
        <w:rPr>
          <w:rFonts w:ascii="Arial" w:hAnsi="Arial" w:cs="Arial"/>
          <w:bCs/>
          <w:iCs/>
          <w:sz w:val="24"/>
          <w:szCs w:val="24"/>
          <w:lang w:val="es-ES"/>
        </w:rPr>
        <w:t xml:space="preserve"> (31%) </w:t>
      </w:r>
      <w:r w:rsidR="00E81435">
        <w:rPr>
          <w:rFonts w:ascii="Arial" w:hAnsi="Arial" w:cs="Arial"/>
          <w:bCs/>
          <w:iCs/>
          <w:sz w:val="24"/>
          <w:szCs w:val="24"/>
          <w:lang w:val="es-ES"/>
        </w:rPr>
        <w:t>no se animan a comprar online porque consideran insuficientes las medidas de seguridad existentes en la actualidad</w:t>
      </w:r>
      <w:r w:rsidR="002E39AE">
        <w:rPr>
          <w:rFonts w:ascii="Arial" w:hAnsi="Arial" w:cs="Arial"/>
          <w:bCs/>
          <w:iCs/>
          <w:sz w:val="24"/>
          <w:szCs w:val="24"/>
          <w:lang w:val="es-ES"/>
        </w:rPr>
        <w:t xml:space="preserve">. </w:t>
      </w:r>
      <w:r w:rsidR="005F1040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</w:p>
    <w:p w14:paraId="3ACE01D2" w14:textId="083BC935" w:rsidR="004E64F9" w:rsidRPr="00AD7BB9" w:rsidRDefault="004E64F9" w:rsidP="00F71A1C">
      <w:pPr>
        <w:spacing w:after="240" w:line="360" w:lineRule="auto"/>
        <w:jc w:val="both"/>
        <w:rPr>
          <w:rFonts w:ascii="Arial" w:hAnsi="Arial" w:cs="Arial"/>
          <w:b/>
          <w:bCs/>
          <w:iCs/>
          <w:color w:val="auto"/>
          <w:lang w:val="es-ES"/>
        </w:rPr>
      </w:pPr>
      <w:r w:rsidRPr="00AD7BB9">
        <w:rPr>
          <w:rFonts w:ascii="Arial" w:hAnsi="Arial" w:cs="Arial"/>
          <w:b/>
          <w:bCs/>
          <w:iCs/>
          <w:color w:val="auto"/>
          <w:lang w:val="es-ES"/>
        </w:rPr>
        <w:t>Jonatha</w:t>
      </w:r>
      <w:r w:rsidR="002E39AE">
        <w:rPr>
          <w:rFonts w:ascii="Arial" w:hAnsi="Arial" w:cs="Arial"/>
          <w:b/>
          <w:bCs/>
          <w:iCs/>
          <w:color w:val="auto"/>
          <w:lang w:val="es-ES"/>
        </w:rPr>
        <w:t>n</w:t>
      </w:r>
      <w:r w:rsidRPr="00AD7BB9">
        <w:rPr>
          <w:rFonts w:ascii="Arial" w:hAnsi="Arial" w:cs="Arial"/>
          <w:b/>
          <w:bCs/>
          <w:iCs/>
          <w:color w:val="auto"/>
          <w:lang w:val="es-ES"/>
        </w:rPr>
        <w:t xml:space="preserve"> Vaux. Director Ejecutivo de </w:t>
      </w:r>
      <w:r w:rsidR="00D02BA4">
        <w:rPr>
          <w:rFonts w:ascii="Arial" w:hAnsi="Arial" w:cs="Arial"/>
          <w:b/>
          <w:bCs/>
          <w:iCs/>
          <w:color w:val="auto"/>
          <w:lang w:val="es-ES"/>
        </w:rPr>
        <w:t xml:space="preserve">Socios en </w:t>
      </w:r>
      <w:r w:rsidR="008C0011">
        <w:rPr>
          <w:rFonts w:ascii="Arial" w:hAnsi="Arial" w:cs="Arial"/>
          <w:b/>
          <w:bCs/>
          <w:iCs/>
          <w:color w:val="auto"/>
          <w:lang w:val="es-ES"/>
        </w:rPr>
        <w:t>Innovación explica</w:t>
      </w:r>
      <w:r w:rsidRPr="00AD7BB9">
        <w:rPr>
          <w:rFonts w:ascii="Arial" w:hAnsi="Arial" w:cs="Arial"/>
          <w:b/>
          <w:bCs/>
          <w:iCs/>
          <w:color w:val="auto"/>
          <w:lang w:val="es-ES"/>
        </w:rPr>
        <w:t>:</w:t>
      </w:r>
    </w:p>
    <w:p w14:paraId="2CDE89F9" w14:textId="77777777" w:rsidR="00E210BC" w:rsidRDefault="0099080D" w:rsidP="00F71A1C">
      <w:pPr>
        <w:spacing w:after="240" w:line="360" w:lineRule="auto"/>
        <w:jc w:val="both"/>
        <w:rPr>
          <w:rFonts w:ascii="Arial" w:hAnsi="Arial" w:cs="Arial"/>
          <w:bCs/>
          <w:iCs/>
          <w:color w:val="auto"/>
          <w:lang w:val="es-ES"/>
        </w:rPr>
      </w:pPr>
      <w:r>
        <w:rPr>
          <w:rFonts w:ascii="Arial" w:hAnsi="Arial" w:cs="Arial"/>
          <w:bCs/>
          <w:iCs/>
          <w:color w:val="auto"/>
          <w:lang w:val="es-ES"/>
        </w:rPr>
        <w:lastRenderedPageBreak/>
        <w:t>“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>La verificación e identificación biométricas ha</w:t>
      </w:r>
      <w:r w:rsidR="00D02BA4">
        <w:rPr>
          <w:rFonts w:ascii="Arial" w:hAnsi="Arial" w:cs="Arial"/>
          <w:bCs/>
          <w:iCs/>
          <w:color w:val="auto"/>
          <w:lang w:val="es-ES"/>
        </w:rPr>
        <w:t>n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 xml:space="preserve"> creado una gran expectación en el contexto de los pagos, ya que ofrece</w:t>
      </w:r>
      <w:r w:rsidR="00D02BA4">
        <w:rPr>
          <w:rFonts w:ascii="Arial" w:hAnsi="Arial" w:cs="Arial"/>
          <w:bCs/>
          <w:iCs/>
          <w:color w:val="auto"/>
          <w:lang w:val="es-ES"/>
        </w:rPr>
        <w:t>n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 xml:space="preserve"> una oportunidad para simplificar y mejorar la experiencia de</w:t>
      </w:r>
      <w:r w:rsidR="00136858">
        <w:rPr>
          <w:rFonts w:ascii="Arial" w:hAnsi="Arial" w:cs="Arial"/>
          <w:bCs/>
          <w:iCs/>
          <w:color w:val="auto"/>
          <w:lang w:val="es-ES"/>
        </w:rPr>
        <w:t>l cliente. Nuestro estudio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="00136858">
        <w:rPr>
          <w:rFonts w:ascii="Arial" w:hAnsi="Arial" w:cs="Arial"/>
          <w:bCs/>
          <w:iCs/>
          <w:color w:val="auto"/>
          <w:lang w:val="es-ES"/>
        </w:rPr>
        <w:t>de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 xml:space="preserve">muestra que la biometría está siendo reconocida cada vez más como una forma de autenticación que genera confianza </w:t>
      </w:r>
      <w:r w:rsidR="00136858">
        <w:rPr>
          <w:rFonts w:ascii="Arial" w:hAnsi="Arial" w:cs="Arial"/>
          <w:bCs/>
          <w:iCs/>
          <w:color w:val="auto"/>
          <w:lang w:val="es-ES"/>
        </w:rPr>
        <w:t>a medida que la gente se familiariza</w:t>
      </w:r>
      <w:r w:rsidR="004E64F9" w:rsidRPr="00AD7BB9">
        <w:rPr>
          <w:rFonts w:ascii="Arial" w:hAnsi="Arial" w:cs="Arial"/>
          <w:bCs/>
          <w:iCs/>
          <w:color w:val="auto"/>
          <w:lang w:val="es-ES"/>
        </w:rPr>
        <w:t xml:space="preserve"> con el uso de estas capacidades en sus dispositivos.</w:t>
      </w:r>
    </w:p>
    <w:p w14:paraId="1B5365C8" w14:textId="5BF9690C" w:rsidR="00D02BA4" w:rsidRDefault="004E64F9" w:rsidP="00F71A1C">
      <w:pPr>
        <w:spacing w:after="240" w:line="360" w:lineRule="auto"/>
        <w:jc w:val="both"/>
        <w:rPr>
          <w:rFonts w:ascii="Arial" w:hAnsi="Arial" w:cs="Arial"/>
          <w:bCs/>
          <w:iCs/>
          <w:color w:val="auto"/>
          <w:lang w:val="es-ES"/>
        </w:rPr>
      </w:pPr>
      <w:r w:rsidRPr="00AD7BB9">
        <w:rPr>
          <w:rFonts w:ascii="Arial" w:hAnsi="Arial" w:cs="Arial"/>
          <w:bCs/>
          <w:iCs/>
          <w:color w:val="auto"/>
          <w:lang w:val="es-ES"/>
        </w:rPr>
        <w:t>Sin embargo, uno de</w:t>
      </w:r>
      <w:r w:rsidR="00136858">
        <w:rPr>
          <w:rFonts w:ascii="Arial" w:hAnsi="Arial" w:cs="Arial"/>
          <w:bCs/>
          <w:iCs/>
          <w:color w:val="auto"/>
          <w:lang w:val="es-ES"/>
        </w:rPr>
        <w:t xml:space="preserve"> los retos para la biometría serían</w:t>
      </w:r>
      <w:r w:rsidR="00D02BA4">
        <w:rPr>
          <w:rFonts w:ascii="Arial" w:hAnsi="Arial" w:cs="Arial"/>
          <w:bCs/>
          <w:iCs/>
          <w:color w:val="auto"/>
          <w:lang w:val="es-ES"/>
        </w:rPr>
        <w:t xml:space="preserve"> las situaciones en las que ésta fuese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la única forma de au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 xml:space="preserve">tenticación. </w:t>
      </w:r>
      <w:r w:rsidR="000553F7">
        <w:rPr>
          <w:rFonts w:ascii="Arial" w:hAnsi="Arial" w:cs="Arial"/>
          <w:bCs/>
          <w:iCs/>
          <w:color w:val="auto"/>
          <w:lang w:val="es-ES"/>
        </w:rPr>
        <w:t>Ello podría dar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 xml:space="preserve"> como resultado </w:t>
      </w:r>
      <w:r w:rsidRPr="00AD7BB9">
        <w:rPr>
          <w:rFonts w:ascii="Arial" w:hAnsi="Arial" w:cs="Arial"/>
          <w:bCs/>
          <w:iCs/>
          <w:color w:val="auto"/>
          <w:lang w:val="es-ES"/>
        </w:rPr>
        <w:t>un falso negativo o falso positivo debido a que, a diferencia de un PIN que se introduce ya sea correcta o in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correctamente, la biometría no es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una 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medida binaria sino que se basa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en la probabilidad de </w:t>
      </w:r>
      <w:r w:rsidR="005F5333">
        <w:rPr>
          <w:rFonts w:ascii="Arial" w:hAnsi="Arial" w:cs="Arial"/>
          <w:bCs/>
          <w:iCs/>
          <w:color w:val="auto"/>
          <w:lang w:val="es-ES"/>
        </w:rPr>
        <w:t xml:space="preserve">un emparejamiento 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correct</w:t>
      </w:r>
      <w:r w:rsidR="005F5333">
        <w:rPr>
          <w:rFonts w:ascii="Arial" w:hAnsi="Arial" w:cs="Arial"/>
          <w:bCs/>
          <w:iCs/>
          <w:color w:val="auto"/>
          <w:lang w:val="es-ES"/>
        </w:rPr>
        <w:t>o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. La biometría funciona mejor cuando está</w:t>
      </w:r>
      <w:r w:rsidR="005F5333">
        <w:rPr>
          <w:rFonts w:ascii="Arial" w:hAnsi="Arial" w:cs="Arial"/>
          <w:bCs/>
          <w:iCs/>
          <w:color w:val="auto"/>
          <w:lang w:val="es-ES"/>
        </w:rPr>
        <w:t xml:space="preserve"> vinculada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="005F5333">
        <w:rPr>
          <w:rFonts w:ascii="Arial" w:hAnsi="Arial" w:cs="Arial"/>
          <w:bCs/>
          <w:iCs/>
          <w:color w:val="auto"/>
          <w:lang w:val="es-ES"/>
        </w:rPr>
        <w:t>a otros factores, tales como el tipo de dispositivo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, 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 xml:space="preserve">las 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tecnologías de geolocalización o con un método de autenticación adicional. 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Por eso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creemos que es importante adoptar un enfoque integral que tenga en cuenta una amplia gama de tec</w:t>
      </w:r>
      <w:r w:rsidR="00BA2F2E" w:rsidRPr="00AD7BB9">
        <w:rPr>
          <w:rFonts w:ascii="Arial" w:hAnsi="Arial" w:cs="Arial"/>
          <w:bCs/>
          <w:iCs/>
          <w:color w:val="auto"/>
          <w:lang w:val="es-ES"/>
        </w:rPr>
        <w:t>nologías de apoyo que contribuya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n a una mejor experiencia </w:t>
      </w:r>
      <w:proofErr w:type="spellStart"/>
      <w:r w:rsidR="00BA2F2E" w:rsidRPr="00AD7BB9">
        <w:rPr>
          <w:rFonts w:ascii="Arial" w:hAnsi="Arial" w:cs="Arial"/>
          <w:bCs/>
          <w:i/>
          <w:iCs/>
          <w:color w:val="auto"/>
          <w:lang w:val="es-ES"/>
        </w:rPr>
        <w:t>end-to-end</w:t>
      </w:r>
      <w:proofErr w:type="spellEnd"/>
      <w:r w:rsidR="005F5333">
        <w:rPr>
          <w:rFonts w:ascii="Arial" w:hAnsi="Arial" w:cs="Arial"/>
          <w:bCs/>
          <w:iCs/>
          <w:color w:val="auto"/>
          <w:lang w:val="es-ES"/>
        </w:rPr>
        <w:t>, desde la elección</w:t>
      </w:r>
      <w:r w:rsidR="00104236" w:rsidRPr="00AD7BB9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de una tarjeta para hacer una compra </w:t>
      </w:r>
      <w:r w:rsidR="00104236" w:rsidRPr="00AD7BB9">
        <w:rPr>
          <w:rFonts w:ascii="Arial" w:hAnsi="Arial" w:cs="Arial"/>
          <w:bCs/>
          <w:iCs/>
          <w:color w:val="auto"/>
          <w:lang w:val="es-ES"/>
        </w:rPr>
        <w:t>hasta comprobar tu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="0099080D" w:rsidRPr="00AD7BB9">
        <w:rPr>
          <w:rFonts w:ascii="Arial" w:hAnsi="Arial" w:cs="Arial"/>
          <w:bCs/>
          <w:iCs/>
          <w:color w:val="auto"/>
          <w:lang w:val="es-ES"/>
        </w:rPr>
        <w:t>saldo”</w:t>
      </w:r>
      <w:r w:rsidRPr="00AD7BB9">
        <w:rPr>
          <w:rFonts w:ascii="Arial" w:hAnsi="Arial" w:cs="Arial"/>
          <w:bCs/>
          <w:iCs/>
          <w:color w:val="auto"/>
          <w:lang w:val="es-ES"/>
        </w:rPr>
        <w:t>.</w:t>
      </w:r>
    </w:p>
    <w:p w14:paraId="6EDDF357" w14:textId="0E8495F6" w:rsidR="00104236" w:rsidRDefault="00104236" w:rsidP="00F71A1C">
      <w:pPr>
        <w:spacing w:after="240" w:line="360" w:lineRule="auto"/>
        <w:jc w:val="both"/>
        <w:rPr>
          <w:rFonts w:ascii="Arial" w:hAnsi="Arial" w:cs="Arial"/>
          <w:bCs/>
          <w:iCs/>
          <w:color w:val="auto"/>
          <w:lang w:val="es-ES"/>
        </w:rPr>
      </w:pPr>
      <w:r w:rsidRPr="00AD7BB9">
        <w:rPr>
          <w:rFonts w:ascii="Arial" w:hAnsi="Arial" w:cs="Arial"/>
          <w:bCs/>
          <w:iCs/>
          <w:color w:val="auto"/>
          <w:lang w:val="es-ES"/>
        </w:rPr>
        <w:t>Al comprobar los beneficios de la autenticación biométrica -</w:t>
      </w:r>
      <w:r w:rsidR="00791E0E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Pr="00AD7BB9">
        <w:rPr>
          <w:rFonts w:ascii="Arial" w:hAnsi="Arial" w:cs="Arial"/>
          <w:bCs/>
          <w:iCs/>
          <w:color w:val="auto"/>
          <w:lang w:val="es-ES"/>
        </w:rPr>
        <w:t>el proceso que valida la identidad de una persona mediante la medición de una característica específica intrínseca a un individuo como las huellas digitales o patrones del iris ocular</w:t>
      </w:r>
      <w:r w:rsidR="00791E0E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Pr="00AD7BB9">
        <w:rPr>
          <w:rFonts w:ascii="Arial" w:hAnsi="Arial" w:cs="Arial"/>
          <w:bCs/>
          <w:iCs/>
          <w:color w:val="auto"/>
          <w:lang w:val="es-ES"/>
        </w:rPr>
        <w:t>- la mitad de los europeos (51%</w:t>
      </w:r>
      <w:r w:rsidR="009D761B">
        <w:rPr>
          <w:rFonts w:ascii="Arial" w:hAnsi="Arial" w:cs="Arial"/>
          <w:bCs/>
          <w:iCs/>
          <w:color w:val="auto"/>
          <w:lang w:val="es-ES"/>
        </w:rPr>
        <w:t>; 58% en el caso de España</w:t>
      </w:r>
      <w:r w:rsidRPr="00AD7BB9">
        <w:rPr>
          <w:rFonts w:ascii="Arial" w:hAnsi="Arial" w:cs="Arial"/>
          <w:bCs/>
          <w:iCs/>
          <w:color w:val="auto"/>
          <w:lang w:val="es-ES"/>
        </w:rPr>
        <w:t>) afirman que la autenticación biométrica para los pagos podría crear una experiencia de pag</w:t>
      </w:r>
      <w:r w:rsidR="008C0011">
        <w:rPr>
          <w:rFonts w:ascii="Arial" w:hAnsi="Arial" w:cs="Arial"/>
          <w:bCs/>
          <w:iCs/>
          <w:color w:val="auto"/>
          <w:lang w:val="es-ES"/>
        </w:rPr>
        <w:t>o más rápida y más fácil que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los métodos tradicionales. Del mismo modo, un tercio (33%</w:t>
      </w:r>
      <w:r w:rsidR="009D761B">
        <w:rPr>
          <w:rFonts w:ascii="Arial" w:hAnsi="Arial" w:cs="Arial"/>
          <w:bCs/>
          <w:iCs/>
          <w:color w:val="auto"/>
          <w:lang w:val="es-ES"/>
        </w:rPr>
        <w:t>; 38% en España</w:t>
      </w:r>
      <w:r w:rsidRPr="00AD7BB9">
        <w:rPr>
          <w:rFonts w:ascii="Arial" w:hAnsi="Arial" w:cs="Arial"/>
          <w:bCs/>
          <w:iCs/>
          <w:color w:val="auto"/>
          <w:lang w:val="es-ES"/>
        </w:rPr>
        <w:t>) consideran que la autenticación biométrica significa que sus datos estaría</w:t>
      </w:r>
      <w:r w:rsidR="009D761B">
        <w:rPr>
          <w:rFonts w:ascii="Arial" w:hAnsi="Arial" w:cs="Arial"/>
          <w:bCs/>
          <w:iCs/>
          <w:color w:val="auto"/>
          <w:lang w:val="es-ES"/>
        </w:rPr>
        <w:t>n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a salvo</w:t>
      </w:r>
      <w:r w:rsidR="00791E0E">
        <w:rPr>
          <w:rFonts w:ascii="Arial" w:hAnsi="Arial" w:cs="Arial"/>
          <w:bCs/>
          <w:iCs/>
          <w:color w:val="auto"/>
          <w:lang w:val="es-ES"/>
        </w:rPr>
        <w:t>,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inc</w:t>
      </w:r>
      <w:r w:rsidR="00D02BA4">
        <w:rPr>
          <w:rFonts w:ascii="Arial" w:hAnsi="Arial" w:cs="Arial"/>
          <w:bCs/>
          <w:iCs/>
          <w:color w:val="auto"/>
          <w:lang w:val="es-ES"/>
        </w:rPr>
        <w:t>luso si el dispositivo se perdiese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o </w:t>
      </w:r>
      <w:r w:rsidR="00D02BA4">
        <w:rPr>
          <w:rFonts w:ascii="Arial" w:hAnsi="Arial" w:cs="Arial"/>
          <w:bCs/>
          <w:iCs/>
          <w:color w:val="auto"/>
          <w:lang w:val="es-ES"/>
        </w:rPr>
        <w:t>fu</w:t>
      </w:r>
      <w:r w:rsidRPr="00AD7BB9">
        <w:rPr>
          <w:rFonts w:ascii="Arial" w:hAnsi="Arial" w:cs="Arial"/>
          <w:bCs/>
          <w:iCs/>
          <w:color w:val="auto"/>
          <w:lang w:val="es-ES"/>
        </w:rPr>
        <w:t>es</w:t>
      </w:r>
      <w:r w:rsidR="00D02BA4">
        <w:rPr>
          <w:rFonts w:ascii="Arial" w:hAnsi="Arial" w:cs="Arial"/>
          <w:bCs/>
          <w:iCs/>
          <w:color w:val="auto"/>
          <w:lang w:val="es-ES"/>
        </w:rPr>
        <w:t>e</w:t>
      </w:r>
      <w:r w:rsidRPr="00AD7BB9">
        <w:rPr>
          <w:rFonts w:ascii="Arial" w:hAnsi="Arial" w:cs="Arial"/>
          <w:bCs/>
          <w:iCs/>
          <w:color w:val="auto"/>
          <w:lang w:val="es-ES"/>
        </w:rPr>
        <w:t xml:space="preserve"> robado.</w:t>
      </w:r>
    </w:p>
    <w:p w14:paraId="55D3062C" w14:textId="74BD29F9" w:rsidR="00104236" w:rsidRPr="005F5333" w:rsidRDefault="005F5333" w:rsidP="00F71A1C">
      <w:pPr>
        <w:pStyle w:val="Prrafodelista"/>
        <w:spacing w:after="240" w:line="360" w:lineRule="auto"/>
        <w:ind w:left="0"/>
        <w:jc w:val="both"/>
        <w:rPr>
          <w:rFonts w:ascii="Arial" w:eastAsia="Times New Roman" w:hAnsi="Arial" w:cs="Arial"/>
          <w:b/>
          <w:bCs/>
          <w:iCs/>
          <w:color w:val="auto"/>
          <w:sz w:val="24"/>
          <w:szCs w:val="24"/>
          <w:bdr w:val="none" w:sz="0" w:space="0" w:color="auto"/>
          <w:lang w:val="es-ES" w:eastAsia="en-US"/>
        </w:rPr>
      </w:pPr>
      <w:r w:rsidRPr="005F5333">
        <w:rPr>
          <w:rFonts w:ascii="Arial" w:eastAsia="Times New Roman" w:hAnsi="Arial" w:cs="Arial"/>
          <w:b/>
          <w:bCs/>
          <w:iCs/>
          <w:color w:val="auto"/>
          <w:sz w:val="24"/>
          <w:szCs w:val="24"/>
          <w:bdr w:val="none" w:sz="0" w:space="0" w:color="auto"/>
          <w:lang w:val="es-ES" w:eastAsia="en-US"/>
        </w:rPr>
        <w:t>Va</w:t>
      </w:r>
      <w:r w:rsidR="00104236" w:rsidRPr="005F5333">
        <w:rPr>
          <w:rFonts w:ascii="Arial" w:eastAsia="Times New Roman" w:hAnsi="Arial" w:cs="Arial"/>
          <w:b/>
          <w:bCs/>
          <w:iCs/>
          <w:color w:val="auto"/>
          <w:sz w:val="24"/>
          <w:szCs w:val="24"/>
          <w:bdr w:val="none" w:sz="0" w:space="0" w:color="auto"/>
          <w:lang w:val="es-ES" w:eastAsia="en-US"/>
        </w:rPr>
        <w:t>u</w:t>
      </w:r>
      <w:r w:rsidRPr="005F5333">
        <w:rPr>
          <w:rFonts w:ascii="Arial" w:eastAsia="Times New Roman" w:hAnsi="Arial" w:cs="Arial"/>
          <w:b/>
          <w:bCs/>
          <w:iCs/>
          <w:color w:val="auto"/>
          <w:sz w:val="24"/>
          <w:szCs w:val="24"/>
          <w:bdr w:val="none" w:sz="0" w:space="0" w:color="auto"/>
          <w:lang w:val="es-ES" w:eastAsia="en-US"/>
        </w:rPr>
        <w:t>x</w:t>
      </w:r>
      <w:r w:rsidR="00104236" w:rsidRPr="005F5333">
        <w:rPr>
          <w:rFonts w:ascii="Arial" w:eastAsia="Times New Roman" w:hAnsi="Arial" w:cs="Arial"/>
          <w:b/>
          <w:bCs/>
          <w:iCs/>
          <w:color w:val="auto"/>
          <w:sz w:val="24"/>
          <w:szCs w:val="24"/>
          <w:bdr w:val="none" w:sz="0" w:space="0" w:color="auto"/>
          <w:lang w:val="es-ES" w:eastAsia="en-US"/>
        </w:rPr>
        <w:t xml:space="preserve"> continúa:</w:t>
      </w:r>
    </w:p>
    <w:p w14:paraId="4754E9B6" w14:textId="6C37819B" w:rsidR="00B2119E" w:rsidRDefault="00104236" w:rsidP="005F5333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>"A medida que avanzamos hacia el futuro, los consumidores tendrán</w:t>
      </w:r>
      <w:r w:rsidR="005F5333">
        <w:rPr>
          <w:rFonts w:ascii="Arial" w:hAnsi="Arial" w:cs="Arial"/>
          <w:bCs/>
          <w:iCs/>
          <w:sz w:val="24"/>
          <w:szCs w:val="24"/>
          <w:lang w:val="es-ES"/>
        </w:rPr>
        <w:t xml:space="preserve"> un mayor número de opciones a la hora de pagar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>. Al igual que el comportamiento de pago cambia</w:t>
      </w:r>
      <w:r w:rsidR="005F5333">
        <w:rPr>
          <w:rFonts w:ascii="Arial" w:hAnsi="Arial" w:cs="Arial"/>
          <w:bCs/>
          <w:iCs/>
          <w:sz w:val="24"/>
          <w:szCs w:val="24"/>
          <w:lang w:val="es-ES"/>
        </w:rPr>
        <w:t>rá dependiendo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de dónde se encuentre</w:t>
      </w:r>
      <w:r w:rsidR="008C0011">
        <w:rPr>
          <w:rFonts w:ascii="Arial" w:hAnsi="Arial" w:cs="Arial"/>
          <w:bCs/>
          <w:iCs/>
          <w:sz w:val="24"/>
          <w:szCs w:val="24"/>
          <w:lang w:val="es-ES"/>
        </w:rPr>
        <w:t xml:space="preserve"> y desde qué dispositivo está comprando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>, los métodos de autenticación tendrán que ser apropiado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>s a cada situación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. Mientras que las formas biométricas de autenticación ofrecen oportunidades significativas para lograr el equilibrio adecuado entre la comodidad y la seguridad, </w:t>
      </w:r>
      <w:r w:rsidR="009D761B">
        <w:rPr>
          <w:rFonts w:ascii="Arial" w:hAnsi="Arial" w:cs="Arial"/>
          <w:bCs/>
          <w:iCs/>
          <w:sz w:val="24"/>
          <w:szCs w:val="24"/>
          <w:lang w:val="es-ES"/>
        </w:rPr>
        <w:t>é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>stas no son las únicas opciones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. En el futuro 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lastRenderedPageBreak/>
        <w:t xml:space="preserve">veremos un compendio 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de soluciones que 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>dependerán del proceso de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compra. Mediante la adaptación de nuestros estánd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>ares de reconocimiento de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estas tecnologías como f</w:t>
      </w:r>
      <w:r w:rsidR="005F5333">
        <w:rPr>
          <w:rFonts w:ascii="Arial" w:hAnsi="Arial" w:cs="Arial"/>
          <w:bCs/>
          <w:iCs/>
          <w:sz w:val="24"/>
          <w:szCs w:val="24"/>
          <w:lang w:val="es-ES"/>
        </w:rPr>
        <w:t>ormas válidas de autenticación,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podremos</w:t>
      </w:r>
      <w:r w:rsidR="00B330C3">
        <w:rPr>
          <w:rFonts w:ascii="Arial" w:hAnsi="Arial" w:cs="Arial"/>
          <w:bCs/>
          <w:iCs/>
          <w:sz w:val="24"/>
          <w:szCs w:val="24"/>
          <w:lang w:val="es-ES"/>
        </w:rPr>
        <w:t xml:space="preserve"> ayudar a ofrece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r </w:t>
      </w:r>
      <w:r w:rsidR="00B7360F" w:rsidRPr="00AD7BB9">
        <w:rPr>
          <w:rFonts w:ascii="Arial" w:hAnsi="Arial" w:cs="Arial"/>
          <w:bCs/>
          <w:iCs/>
          <w:sz w:val="24"/>
          <w:szCs w:val="24"/>
          <w:lang w:val="es-ES"/>
        </w:rPr>
        <w:t>el entorno apropiado para que los pagos sigan</w:t>
      </w:r>
      <w:r w:rsidR="005F5333">
        <w:rPr>
          <w:rFonts w:ascii="Arial" w:hAnsi="Arial" w:cs="Arial"/>
          <w:bCs/>
          <w:iCs/>
          <w:sz w:val="24"/>
          <w:szCs w:val="24"/>
          <w:lang w:val="es-ES"/>
        </w:rPr>
        <w:t xml:space="preserve"> llevándose a cabo 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de </w:t>
      </w:r>
      <w:r w:rsidR="005F5333">
        <w:rPr>
          <w:rFonts w:ascii="Arial" w:hAnsi="Arial" w:cs="Arial"/>
          <w:bCs/>
          <w:iCs/>
          <w:sz w:val="24"/>
          <w:szCs w:val="24"/>
          <w:lang w:val="es-ES"/>
        </w:rPr>
        <w:t>forma segura, cómoda y discreta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>".</w:t>
      </w:r>
    </w:p>
    <w:p w14:paraId="258D5C66" w14:textId="77777777" w:rsidR="00D722ED" w:rsidRPr="001D6615" w:rsidRDefault="00D722ED" w:rsidP="005F5333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43A577B1" w14:textId="3DED9F09" w:rsidR="00B7360F" w:rsidRPr="00AD7BB9" w:rsidRDefault="00B7360F" w:rsidP="00F71A1C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  <w:r w:rsidRPr="00AD7BB9">
        <w:rPr>
          <w:rFonts w:ascii="Arial" w:hAnsi="Arial" w:cs="Arial"/>
          <w:b/>
          <w:bCs/>
          <w:iCs/>
          <w:sz w:val="24"/>
          <w:szCs w:val="24"/>
          <w:lang w:val="es-ES"/>
        </w:rPr>
        <w:t>La familiaridad de la huella digital</w:t>
      </w:r>
    </w:p>
    <w:p w14:paraId="0FFF76F2" w14:textId="6A7320F4" w:rsidR="003077E6" w:rsidRPr="00AD7BB9" w:rsidRDefault="00BC6256" w:rsidP="00F71A1C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En el estudio realizado entre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más de 14.000 consumidores europeos, la investigación revela que la discreción y la familiaridad con los formatos biométricos son factor</w:t>
      </w:r>
      <w:r w:rsidR="00D722ED">
        <w:rPr>
          <w:rFonts w:ascii="Arial" w:hAnsi="Arial" w:cs="Arial"/>
          <w:bCs/>
          <w:iCs/>
          <w:sz w:val="24"/>
          <w:szCs w:val="24"/>
          <w:lang w:val="es-ES"/>
        </w:rPr>
        <w:t>es importantes para su adopción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. Con la llegada de los pagos móviles, el reconocimiento de </w:t>
      </w:r>
      <w:r w:rsidR="0043775B">
        <w:rPr>
          <w:rFonts w:ascii="Arial" w:hAnsi="Arial" w:cs="Arial"/>
          <w:bCs/>
          <w:iCs/>
          <w:sz w:val="24"/>
          <w:szCs w:val="24"/>
          <w:lang w:val="es-ES"/>
        </w:rPr>
        <w:t xml:space="preserve">las 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huellas dactilares se considera como la forma más </w:t>
      </w:r>
      <w:r w:rsidR="0043775B">
        <w:rPr>
          <w:rFonts w:ascii="Arial" w:hAnsi="Arial" w:cs="Arial"/>
          <w:bCs/>
          <w:iCs/>
          <w:sz w:val="24"/>
          <w:szCs w:val="24"/>
          <w:lang w:val="es-ES"/>
        </w:rPr>
        <w:t>aceptada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de pago biométrico por </w:t>
      </w:r>
      <w:r w:rsidR="0043775B">
        <w:rPr>
          <w:rFonts w:ascii="Arial" w:hAnsi="Arial" w:cs="Arial"/>
          <w:bCs/>
          <w:iCs/>
          <w:sz w:val="24"/>
          <w:szCs w:val="24"/>
          <w:lang w:val="es-ES"/>
        </w:rPr>
        <w:t>ser fácil y segura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. Cuando se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pone el foco 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>únicamente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en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la percepción de seguridad de las tecnologías biométricas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, el 81% de los consumidores ve el sistema de </w:t>
      </w:r>
      <w:r w:rsidR="0043775B">
        <w:rPr>
          <w:rFonts w:ascii="Arial" w:hAnsi="Arial" w:cs="Arial"/>
          <w:bCs/>
          <w:iCs/>
          <w:sz w:val="24"/>
          <w:szCs w:val="24"/>
          <w:lang w:val="es-ES"/>
        </w:rPr>
        <w:t>huellas digital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es como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el </w:t>
      </w:r>
      <w:r w:rsidR="0043775B">
        <w:rPr>
          <w:rFonts w:ascii="Arial" w:hAnsi="Arial" w:cs="Arial"/>
          <w:bCs/>
          <w:iCs/>
          <w:sz w:val="24"/>
          <w:szCs w:val="24"/>
          <w:lang w:val="es-ES"/>
        </w:rPr>
        <w:t xml:space="preserve">método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más seguro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, seguido de la exploración del iris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ocular </w:t>
      </w:r>
      <w:r w:rsidR="003077E6" w:rsidRPr="00AD7BB9">
        <w:rPr>
          <w:rFonts w:ascii="Arial" w:hAnsi="Arial" w:cs="Arial"/>
          <w:bCs/>
          <w:iCs/>
          <w:sz w:val="24"/>
          <w:szCs w:val="24"/>
          <w:lang w:val="es-ES"/>
        </w:rPr>
        <w:t>(76%).</w:t>
      </w:r>
    </w:p>
    <w:p w14:paraId="347BC589" w14:textId="25F3B02A" w:rsidR="00AC00D5" w:rsidRPr="00B6107D" w:rsidRDefault="00601845" w:rsidP="002E1B17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Esta es la razón por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la cual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más de la mitad (53%) expresan una preferencia por las huellas digitales sobre otras formas de auten</w:t>
      </w:r>
      <w:r w:rsidR="00B330C3">
        <w:rPr>
          <w:rFonts w:ascii="Arial" w:hAnsi="Arial" w:cs="Arial"/>
          <w:bCs/>
          <w:iCs/>
          <w:sz w:val="24"/>
          <w:szCs w:val="24"/>
          <w:lang w:val="es-ES"/>
        </w:rPr>
        <w:t>ticación biométrica cuando é</w:t>
      </w:r>
      <w:r w:rsidR="00D722ED">
        <w:rPr>
          <w:rFonts w:ascii="Arial" w:hAnsi="Arial" w:cs="Arial"/>
          <w:bCs/>
          <w:iCs/>
          <w:sz w:val="24"/>
          <w:szCs w:val="24"/>
          <w:lang w:val="es-ES"/>
        </w:rPr>
        <w:t>stas se usan para el pago</w:t>
      </w:r>
      <w:r w:rsidRPr="00AD7BB9">
        <w:rPr>
          <w:rFonts w:ascii="Arial" w:hAnsi="Arial" w:cs="Arial"/>
          <w:bCs/>
          <w:iCs/>
          <w:sz w:val="24"/>
          <w:szCs w:val="24"/>
          <w:lang w:val="es-ES"/>
        </w:rPr>
        <w:t>.</w:t>
      </w:r>
    </w:p>
    <w:p w14:paraId="0B55DE15" w14:textId="33D943D0" w:rsidR="00AC00D5" w:rsidRDefault="00AC00D5" w:rsidP="002E1B17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10B4B3F" wp14:editId="6FEBF777">
            <wp:extent cx="6168390" cy="2743200"/>
            <wp:effectExtent l="0" t="0" r="2286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9A83AE3" w14:textId="01546755" w:rsidR="00302342" w:rsidRDefault="00302342" w:rsidP="002E1B17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44680D08" w14:textId="2315006D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5FFCA852" wp14:editId="77BE1A6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168390" cy="3676015"/>
            <wp:effectExtent l="0" t="0" r="29210" b="3238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B87B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3D5A38F3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49479C31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5B3FDC71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3BF8B052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4E910863" w14:textId="24C48AFE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2CFBAC8F" w14:textId="77777777" w:rsidR="00775CBC" w:rsidRDefault="00775CBC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2922C554" w14:textId="749A6AB7" w:rsidR="00601845" w:rsidRPr="00AD7BB9" w:rsidRDefault="00601845" w:rsidP="00472710">
      <w:pPr>
        <w:pStyle w:val="Prrafodelista"/>
        <w:spacing w:after="24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  <w:r w:rsidRPr="00AD7BB9">
        <w:rPr>
          <w:rFonts w:ascii="Arial" w:hAnsi="Arial" w:cs="Arial"/>
          <w:b/>
          <w:bCs/>
          <w:iCs/>
          <w:sz w:val="24"/>
          <w:szCs w:val="24"/>
          <w:lang w:val="es-ES"/>
        </w:rPr>
        <w:t>El equilibrio entre la seguridad y el comercio sin fricción es clave</w:t>
      </w:r>
    </w:p>
    <w:p w14:paraId="19356445" w14:textId="6FC7EEE9" w:rsidR="00601845" w:rsidRPr="00AD7BB9" w:rsidRDefault="00F93027" w:rsidP="007E67C5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D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os tercios de los consumidores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europeos (67%; el 58% en España)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reconocen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la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importancia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de la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seguri</w:t>
      </w:r>
      <w:r>
        <w:rPr>
          <w:rFonts w:ascii="Arial" w:hAnsi="Arial" w:cs="Arial"/>
          <w:bCs/>
          <w:iCs/>
          <w:sz w:val="24"/>
          <w:szCs w:val="24"/>
          <w:lang w:val="es-ES"/>
        </w:rPr>
        <w:t>dad para proteger su iden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tidad y consideran necesario que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las nuevas formas de autenticación </w:t>
      </w:r>
      <w:r>
        <w:rPr>
          <w:rFonts w:ascii="Arial" w:hAnsi="Arial" w:cs="Arial"/>
          <w:bCs/>
          <w:iCs/>
          <w:sz w:val="24"/>
          <w:szCs w:val="24"/>
          <w:lang w:val="es-ES"/>
        </w:rPr>
        <w:t>alcancen</w:t>
      </w:r>
      <w:r w:rsidR="006E2C53">
        <w:rPr>
          <w:rFonts w:ascii="Arial" w:hAnsi="Arial" w:cs="Arial"/>
          <w:bCs/>
          <w:iCs/>
          <w:sz w:val="24"/>
          <w:szCs w:val="24"/>
          <w:lang w:val="es-ES"/>
        </w:rPr>
        <w:t xml:space="preserve"> un equilibrio entre velocidad y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seguridad.</w:t>
      </w:r>
    </w:p>
    <w:p w14:paraId="5908C049" w14:textId="0745EAF1" w:rsidR="00601845" w:rsidRPr="00B330C3" w:rsidRDefault="006E2C53" w:rsidP="00B330C3">
      <w:pPr>
        <w:pStyle w:val="Prrafodelista"/>
        <w:spacing w:after="240"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E</w:t>
      </w:r>
      <w:r w:rsidR="00F93027">
        <w:rPr>
          <w:rFonts w:ascii="Arial" w:hAnsi="Arial" w:cs="Arial"/>
          <w:bCs/>
          <w:iCs/>
          <w:sz w:val="24"/>
          <w:szCs w:val="24"/>
          <w:lang w:val="es-ES"/>
        </w:rPr>
        <w:t xml:space="preserve">ste </w:t>
      </w:r>
      <w:r>
        <w:rPr>
          <w:rFonts w:ascii="Arial" w:hAnsi="Arial" w:cs="Arial"/>
          <w:bCs/>
          <w:iCs/>
          <w:sz w:val="24"/>
          <w:szCs w:val="24"/>
          <w:lang w:val="es-ES"/>
        </w:rPr>
        <w:t>estudio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  <w:r w:rsidR="00F93027">
        <w:rPr>
          <w:rFonts w:ascii="Arial" w:hAnsi="Arial" w:cs="Arial"/>
          <w:bCs/>
          <w:iCs/>
          <w:sz w:val="24"/>
          <w:szCs w:val="24"/>
          <w:lang w:val="es-ES"/>
        </w:rPr>
        <w:t xml:space="preserve">ha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demostr</w:t>
      </w:r>
      <w:r w:rsidR="00F93027">
        <w:rPr>
          <w:rFonts w:ascii="Arial" w:hAnsi="Arial" w:cs="Arial"/>
          <w:bCs/>
          <w:iCs/>
          <w:sz w:val="24"/>
          <w:szCs w:val="24"/>
          <w:lang w:val="es-ES"/>
        </w:rPr>
        <w:t>ado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además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que la autenticación biométrica </w:t>
      </w:r>
      <w:r w:rsidR="00F93027">
        <w:rPr>
          <w:rFonts w:ascii="Arial" w:hAnsi="Arial" w:cs="Arial"/>
          <w:bCs/>
          <w:iCs/>
          <w:sz w:val="24"/>
          <w:szCs w:val="24"/>
          <w:lang w:val="es-ES"/>
        </w:rPr>
        <w:t>se valora casi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igual </w:t>
      </w:r>
      <w:r w:rsidR="00CD1732">
        <w:rPr>
          <w:rFonts w:ascii="Arial" w:hAnsi="Arial" w:cs="Arial"/>
          <w:bCs/>
          <w:iCs/>
          <w:sz w:val="24"/>
          <w:szCs w:val="24"/>
          <w:lang w:val="es-ES"/>
        </w:rPr>
        <w:t xml:space="preserve">en las transacciones </w:t>
      </w:r>
      <w:r w:rsidR="00B330C3">
        <w:rPr>
          <w:rFonts w:ascii="Arial" w:hAnsi="Arial" w:cs="Arial"/>
          <w:bCs/>
          <w:iCs/>
          <w:sz w:val="24"/>
          <w:szCs w:val="24"/>
          <w:lang w:val="es-ES"/>
        </w:rPr>
        <w:t>en persona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,</w:t>
      </w:r>
      <w:r w:rsidR="00CD1732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en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donde </w:t>
      </w:r>
      <w:r w:rsidR="00CD1732">
        <w:rPr>
          <w:rFonts w:ascii="Arial" w:hAnsi="Arial" w:cs="Arial"/>
          <w:bCs/>
          <w:iCs/>
          <w:sz w:val="24"/>
          <w:szCs w:val="24"/>
          <w:lang w:val="es-ES"/>
        </w:rPr>
        <w:t>la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velocidad es una prioridad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,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como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en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las transacciones 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online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. 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>Esto se refleja en los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siguientes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resultados</w:t>
      </w:r>
      <w:r w:rsidR="00CD1732">
        <w:rPr>
          <w:rFonts w:ascii="Arial" w:hAnsi="Arial" w:cs="Arial"/>
          <w:bCs/>
          <w:iCs/>
          <w:sz w:val="24"/>
          <w:szCs w:val="24"/>
          <w:lang w:val="es-ES"/>
        </w:rPr>
        <w:t xml:space="preserve"> del mercado español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>:</w:t>
      </w:r>
    </w:p>
    <w:p w14:paraId="31B0E9EC" w14:textId="0C0E6647" w:rsidR="00BC6256" w:rsidRDefault="00CD1732" w:rsidP="00BC625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El 50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% desea utilizar la autenticación biométrica </w:t>
      </w:r>
      <w:r>
        <w:rPr>
          <w:rFonts w:ascii="Arial" w:hAnsi="Arial" w:cs="Arial"/>
          <w:bCs/>
          <w:iCs/>
          <w:sz w:val="24"/>
          <w:szCs w:val="24"/>
          <w:lang w:val="es-ES"/>
        </w:rPr>
        <w:t>en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el transporte público</w:t>
      </w:r>
    </w:p>
    <w:p w14:paraId="30096918" w14:textId="4360ED43" w:rsidR="00601845" w:rsidRPr="00BC6256" w:rsidRDefault="00CD1732" w:rsidP="00BC625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Al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es-ES"/>
        </w:rPr>
        <w:t>51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% </w:t>
      </w:r>
      <w:r>
        <w:rPr>
          <w:rFonts w:ascii="Arial" w:hAnsi="Arial" w:cs="Arial"/>
          <w:bCs/>
          <w:iCs/>
          <w:sz w:val="24"/>
          <w:szCs w:val="24"/>
          <w:lang w:val="es-ES"/>
        </w:rPr>
        <w:t>le gustaría u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>tilizar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la autenticación biométrica</w:t>
      </w:r>
      <w:r w:rsidR="00601845" w:rsidRP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cuando paga en un bar o restaurante</w:t>
      </w:r>
    </w:p>
    <w:p w14:paraId="74118280" w14:textId="2DFDEE71" w:rsidR="00601845" w:rsidRPr="00AD7BB9" w:rsidRDefault="00CD1732" w:rsidP="0060184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El 50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% quiere usarlo para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las 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>compra</w:t>
      </w:r>
      <w:r>
        <w:rPr>
          <w:rFonts w:ascii="Arial" w:hAnsi="Arial" w:cs="Arial"/>
          <w:bCs/>
          <w:iCs/>
          <w:sz w:val="24"/>
          <w:szCs w:val="24"/>
          <w:lang w:val="es-ES"/>
        </w:rPr>
        <w:t>s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es-ES"/>
        </w:rPr>
        <w:t>en supermercados,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caf</w:t>
      </w:r>
      <w:r>
        <w:rPr>
          <w:rFonts w:ascii="Arial" w:hAnsi="Arial" w:cs="Arial"/>
          <w:bCs/>
          <w:iCs/>
          <w:sz w:val="24"/>
          <w:szCs w:val="24"/>
          <w:lang w:val="es-ES"/>
        </w:rPr>
        <w:t>eterías</w:t>
      </w:r>
      <w:r w:rsidR="00601845" w:rsidRPr="00AD7BB9">
        <w:rPr>
          <w:rFonts w:ascii="Arial" w:hAnsi="Arial" w:cs="Arial"/>
          <w:bCs/>
          <w:iCs/>
          <w:sz w:val="24"/>
          <w:szCs w:val="24"/>
          <w:lang w:val="es-ES"/>
        </w:rPr>
        <w:t xml:space="preserve"> y en p</w:t>
      </w:r>
      <w:r>
        <w:rPr>
          <w:rFonts w:ascii="Arial" w:hAnsi="Arial" w:cs="Arial"/>
          <w:bCs/>
          <w:iCs/>
          <w:sz w:val="24"/>
          <w:szCs w:val="24"/>
          <w:lang w:val="es-ES"/>
        </w:rPr>
        <w:t>untos de venta de comida rápida</w:t>
      </w:r>
    </w:p>
    <w:p w14:paraId="5EC85EF6" w14:textId="4CAE7C80" w:rsidR="00601845" w:rsidRPr="00AD7BB9" w:rsidRDefault="00CD1732" w:rsidP="0060184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El 44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>%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de los españoles en</w:t>
      </w:r>
      <w:r w:rsidR="008C0011">
        <w:rPr>
          <w:rFonts w:ascii="Arial" w:hAnsi="Arial" w:cs="Arial"/>
          <w:bCs/>
          <w:iCs/>
          <w:sz w:val="24"/>
          <w:szCs w:val="24"/>
          <w:lang w:val="es-ES"/>
        </w:rPr>
        <w:t>t</w:t>
      </w:r>
      <w:r>
        <w:rPr>
          <w:rFonts w:ascii="Arial" w:hAnsi="Arial" w:cs="Arial"/>
          <w:bCs/>
          <w:iCs/>
          <w:sz w:val="24"/>
          <w:szCs w:val="24"/>
          <w:lang w:val="es-ES"/>
        </w:rPr>
        <w:t>revistados</w:t>
      </w:r>
      <w:r w:rsidR="00BC6256">
        <w:rPr>
          <w:rFonts w:ascii="Arial" w:hAnsi="Arial" w:cs="Arial"/>
          <w:bCs/>
          <w:iCs/>
          <w:sz w:val="24"/>
          <w:szCs w:val="24"/>
          <w:lang w:val="es-ES"/>
        </w:rPr>
        <w:t xml:space="preserve"> desea utilizarlo para las compras online</w:t>
      </w:r>
    </w:p>
    <w:p w14:paraId="6DB70959" w14:textId="4F12C4E9" w:rsidR="00601845" w:rsidRPr="00CA59A2" w:rsidRDefault="00CA59A2" w:rsidP="00601845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 w:rsidRPr="00CA59A2">
        <w:rPr>
          <w:rFonts w:ascii="Arial" w:hAnsi="Arial" w:cs="Arial"/>
          <w:bCs/>
          <w:iCs/>
          <w:sz w:val="24"/>
          <w:szCs w:val="24"/>
          <w:lang w:val="es-ES"/>
        </w:rPr>
        <w:t xml:space="preserve">El </w:t>
      </w:r>
      <w:r w:rsidR="00CD1732">
        <w:rPr>
          <w:rFonts w:ascii="Arial" w:hAnsi="Arial" w:cs="Arial"/>
          <w:bCs/>
          <w:iCs/>
          <w:sz w:val="24"/>
          <w:szCs w:val="24"/>
          <w:lang w:val="es-ES"/>
        </w:rPr>
        <w:t>44% para pagar descargas de</w:t>
      </w:r>
      <w:r w:rsidR="00601845" w:rsidRPr="00CA59A2">
        <w:rPr>
          <w:rFonts w:ascii="Arial" w:hAnsi="Arial" w:cs="Arial"/>
          <w:bCs/>
          <w:iCs/>
          <w:sz w:val="24"/>
          <w:szCs w:val="24"/>
          <w:lang w:val="es-ES"/>
        </w:rPr>
        <w:t xml:space="preserve"> contenidos</w:t>
      </w:r>
    </w:p>
    <w:p w14:paraId="7DF535F0" w14:textId="77777777" w:rsidR="00601845" w:rsidRPr="00365527" w:rsidRDefault="00601845" w:rsidP="00064F43">
      <w:pPr>
        <w:spacing w:line="360" w:lineRule="auto"/>
        <w:jc w:val="both"/>
        <w:rPr>
          <w:rFonts w:ascii="Arial" w:eastAsia="Calibri" w:hAnsi="Arial" w:cs="Arial"/>
          <w:bCs/>
          <w:iCs/>
          <w:color w:val="000000"/>
          <w:u w:color="000000"/>
          <w:bdr w:val="nil"/>
          <w:lang w:val="es-ES" w:eastAsia="en-GB"/>
        </w:rPr>
      </w:pPr>
    </w:p>
    <w:p w14:paraId="62B84AAC" w14:textId="0E91E654" w:rsidR="006E2C53" w:rsidRPr="00E210BC" w:rsidRDefault="00B738F4" w:rsidP="00E210BC">
      <w:pPr>
        <w:pStyle w:val="Prrafodelista"/>
        <w:spacing w:after="240" w:line="360" w:lineRule="auto"/>
        <w:ind w:left="0"/>
        <w:jc w:val="center"/>
        <w:rPr>
          <w:rFonts w:ascii="Arial" w:hAnsi="Arial" w:cs="Arial"/>
          <w:lang w:val="es-ES"/>
        </w:rPr>
      </w:pPr>
      <w:r w:rsidRPr="002D79F1">
        <w:rPr>
          <w:rFonts w:ascii="Arial" w:hAnsi="Arial" w:cs="Arial"/>
          <w:lang w:val="es-ES"/>
        </w:rPr>
        <w:softHyphen/>
      </w:r>
      <w:r w:rsidRPr="002D79F1">
        <w:rPr>
          <w:rFonts w:ascii="Arial" w:hAnsi="Arial" w:cs="Arial"/>
          <w:lang w:val="es-ES"/>
        </w:rPr>
        <w:softHyphen/>
        <w:t>---</w:t>
      </w:r>
    </w:p>
    <w:p w14:paraId="04215E62" w14:textId="66F1DD7D" w:rsidR="00570975" w:rsidRPr="002D79F1" w:rsidRDefault="00B738F4" w:rsidP="004720C7">
      <w:pPr>
        <w:autoSpaceDE w:val="0"/>
        <w:autoSpaceDN w:val="0"/>
        <w:adjustRightInd w:val="0"/>
        <w:contextualSpacing/>
        <w:rPr>
          <w:rFonts w:ascii="Arial" w:eastAsia="Batang" w:hAnsi="Arial" w:cs="Arial"/>
          <w:b/>
          <w:bCs/>
          <w:color w:val="0023A0"/>
          <w:sz w:val="22"/>
          <w:szCs w:val="22"/>
          <w:lang w:val="es-ES" w:eastAsia="ko-KR"/>
        </w:rPr>
      </w:pPr>
      <w:r w:rsidRPr="002D79F1">
        <w:rPr>
          <w:rFonts w:ascii="Arial" w:eastAsia="Batang" w:hAnsi="Arial" w:cs="Arial"/>
          <w:b/>
          <w:bCs/>
          <w:color w:val="0023A0"/>
          <w:sz w:val="22"/>
          <w:szCs w:val="22"/>
          <w:lang w:val="es-ES" w:eastAsia="ko-KR"/>
        </w:rPr>
        <w:lastRenderedPageBreak/>
        <w:t>Sobre el estudio</w:t>
      </w:r>
    </w:p>
    <w:p w14:paraId="75C886C0" w14:textId="77777777" w:rsidR="00601845" w:rsidRPr="002D79F1" w:rsidRDefault="00601845" w:rsidP="004720C7">
      <w:pPr>
        <w:autoSpaceDE w:val="0"/>
        <w:autoSpaceDN w:val="0"/>
        <w:adjustRightInd w:val="0"/>
        <w:contextualSpacing/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</w:pPr>
    </w:p>
    <w:p w14:paraId="4A843CDF" w14:textId="481DB1C6" w:rsidR="00601845" w:rsidRPr="00AD7BB9" w:rsidRDefault="00601845" w:rsidP="004720C7">
      <w:pPr>
        <w:autoSpaceDE w:val="0"/>
        <w:autoSpaceDN w:val="0"/>
        <w:adjustRightInd w:val="0"/>
        <w:contextualSpacing/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</w:pPr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Visa </w:t>
      </w:r>
      <w:r w:rsidR="00B738F4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encargó</w:t>
      </w:r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a </w:t>
      </w:r>
      <w:proofErr w:type="spellStart"/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Populus</w:t>
      </w:r>
      <w:proofErr w:type="spellEnd"/>
      <w:r w:rsid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la elaboración de este estudio</w:t>
      </w:r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de pag</w:t>
      </w:r>
      <w:r w:rsid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os biométricos. El trabajo</w:t>
      </w:r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se realizó entre el 22 d</w:t>
      </w:r>
      <w:r w:rsid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e abril y 6 de mayo de 2016 en siete</w:t>
      </w:r>
      <w:r w:rsidRPr="00AD7BB9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países europeos: Reino Unido, Suecia, España, Francia, Alemania, Italia y Polonia. El tamaño total de la muestra fue de 14.236 encuestados.</w:t>
      </w:r>
    </w:p>
    <w:p w14:paraId="2C71375E" w14:textId="77777777" w:rsidR="00601845" w:rsidRPr="00AD7BB9" w:rsidRDefault="00601845" w:rsidP="004720C7">
      <w:pPr>
        <w:autoSpaceDE w:val="0"/>
        <w:autoSpaceDN w:val="0"/>
        <w:adjustRightInd w:val="0"/>
        <w:contextualSpacing/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</w:pPr>
    </w:p>
    <w:p w14:paraId="3CDC6027" w14:textId="77777777" w:rsidR="00570975" w:rsidRPr="006E2C53" w:rsidRDefault="00570975" w:rsidP="004720C7">
      <w:pPr>
        <w:autoSpaceDE w:val="0"/>
        <w:autoSpaceDN w:val="0"/>
        <w:adjustRightInd w:val="0"/>
        <w:contextualSpacing/>
        <w:rPr>
          <w:rFonts w:ascii="Arial" w:eastAsia="Batang" w:hAnsi="Arial" w:cs="Arial"/>
          <w:b/>
          <w:bCs/>
          <w:color w:val="FF0000"/>
          <w:sz w:val="22"/>
          <w:szCs w:val="22"/>
          <w:lang w:val="es-ES" w:eastAsia="ko-KR"/>
        </w:rPr>
      </w:pPr>
    </w:p>
    <w:p w14:paraId="3F6732DD" w14:textId="77777777" w:rsidR="006E2C53" w:rsidRPr="009675FA" w:rsidRDefault="006E2C53" w:rsidP="006E2C53">
      <w:pPr>
        <w:spacing w:line="312" w:lineRule="auto"/>
        <w:rPr>
          <w:rFonts w:cs="Segoe UI"/>
          <w:b/>
          <w:sz w:val="20"/>
          <w:szCs w:val="20"/>
          <w:lang w:val="es-ES"/>
        </w:rPr>
      </w:pPr>
      <w:r w:rsidRPr="009675FA">
        <w:rPr>
          <w:rFonts w:cs="Segoe UI"/>
          <w:b/>
          <w:sz w:val="20"/>
          <w:szCs w:val="20"/>
          <w:lang w:val="es-ES"/>
        </w:rPr>
        <w:t>Sobre Visa Inc.</w:t>
      </w:r>
    </w:p>
    <w:p w14:paraId="751715C2" w14:textId="77777777" w:rsidR="006E2C53" w:rsidRPr="00365527" w:rsidRDefault="006E2C53" w:rsidP="00365527">
      <w:pPr>
        <w:autoSpaceDE w:val="0"/>
        <w:autoSpaceDN w:val="0"/>
        <w:adjustRightInd w:val="0"/>
        <w:contextualSpacing/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</w:pPr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Visa Inc (NYSE:V) es una compañía tecnológica global de pagos que conecta consumidores, negocios, instituciones financieras y gobiernos en más de 200 países y territorios para realizar pagos electrónicos rápidos, seguros y fiables. Operamos una de las redes de procesamiento más avanzadas del mundo — VisaNet — que es capaz de administrar más de 65.000 mensajes de transacciones por segundo, y protege contra el fraude a los consumidores y ofrece garantía de pago a los comercios. Visa no es un banco y no emite tarjetas, extiende crédito o establece tasas y tarifas para los consumidores. Las innovaciones de Visa, sin embargo, permiten a las instituciones financieras que son clientes ofrecer a los consumidores más opciones: pagar en el momento con débito, pagar por adelantado con prepago o pagar después con productos de crédito. Para más información, visita nuestra página web (</w:t>
      </w:r>
      <w:hyperlink r:id="rId12" w:history="1">
        <w:r w:rsidRPr="00365527">
          <w:rPr>
            <w:rFonts w:ascii="Arial" w:eastAsia="Batang" w:hAnsi="Arial" w:cs="Arial"/>
            <w:bCs/>
            <w:color w:val="auto"/>
            <w:sz w:val="22"/>
            <w:szCs w:val="22"/>
            <w:lang w:val="es-ES" w:eastAsia="ko-KR"/>
          </w:rPr>
          <w:t>www.visaeurope.com</w:t>
        </w:r>
      </w:hyperlink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), el blog de Visa </w:t>
      </w:r>
      <w:proofErr w:type="spellStart"/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Vision</w:t>
      </w:r>
      <w:proofErr w:type="spellEnd"/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 xml:space="preserve"> (</w:t>
      </w:r>
      <w:hyperlink r:id="rId13" w:history="1">
        <w:r w:rsidRPr="00365527">
          <w:rPr>
            <w:rFonts w:ascii="Arial" w:eastAsia="Batang" w:hAnsi="Arial" w:cs="Arial"/>
            <w:bCs/>
            <w:color w:val="auto"/>
            <w:sz w:val="22"/>
            <w:szCs w:val="22"/>
            <w:lang w:val="es-ES" w:eastAsia="ko-KR"/>
          </w:rPr>
          <w:t>www.vision.visaeurope.com</w:t>
        </w:r>
      </w:hyperlink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), y @</w:t>
      </w:r>
      <w:proofErr w:type="spellStart"/>
      <w:r w:rsidRPr="00365527">
        <w:rPr>
          <w:rFonts w:ascii="Arial" w:eastAsia="Batang" w:hAnsi="Arial" w:cs="Arial"/>
          <w:bCs/>
          <w:color w:val="auto"/>
          <w:sz w:val="22"/>
          <w:szCs w:val="22"/>
          <w:lang w:val="es-ES" w:eastAsia="ko-KR"/>
        </w:rPr>
        <w:t>VisaEuropeNews</w:t>
      </w:r>
      <w:proofErr w:type="spellEnd"/>
    </w:p>
    <w:p w14:paraId="486AAC77" w14:textId="77777777" w:rsidR="006E2C53" w:rsidRDefault="006E2C53" w:rsidP="003A1AAC">
      <w:pPr>
        <w:rPr>
          <w:rFonts w:cs="Segoe UI"/>
          <w:color w:val="000000"/>
          <w:sz w:val="20"/>
          <w:szCs w:val="20"/>
          <w:lang w:val="hu-HU"/>
        </w:rPr>
      </w:pPr>
    </w:p>
    <w:p w14:paraId="7B03E9E3" w14:textId="77777777" w:rsidR="003A1AAC" w:rsidRDefault="003A1AAC" w:rsidP="003A1AAC">
      <w:pPr>
        <w:autoSpaceDE w:val="0"/>
        <w:autoSpaceDN w:val="0"/>
        <w:adjustRightInd w:val="0"/>
        <w:rPr>
          <w:rFonts w:cs="Segoe UI"/>
          <w:sz w:val="20"/>
          <w:szCs w:val="20"/>
          <w:lang w:val="hu-HU" w:eastAsia="en-GB"/>
        </w:rPr>
      </w:pPr>
    </w:p>
    <w:p w14:paraId="60309F40" w14:textId="34877D0B" w:rsidR="003A1AAC" w:rsidRPr="00CE0FA1" w:rsidRDefault="006E2C53" w:rsidP="003A1AAC">
      <w:pPr>
        <w:spacing w:line="312" w:lineRule="auto"/>
        <w:rPr>
          <w:rFonts w:cs="Segoe UI"/>
          <w:b/>
          <w:sz w:val="20"/>
          <w:szCs w:val="20"/>
          <w:lang w:val="es-ES"/>
        </w:rPr>
      </w:pPr>
      <w:r w:rsidRPr="00CE0FA1">
        <w:rPr>
          <w:rFonts w:cs="Segoe UI"/>
          <w:b/>
          <w:sz w:val="20"/>
          <w:szCs w:val="20"/>
          <w:lang w:val="es-ES"/>
        </w:rPr>
        <w:t>Contacto</w:t>
      </w:r>
      <w:r w:rsidR="003A1AAC" w:rsidRPr="00CE0FA1">
        <w:rPr>
          <w:rFonts w:cs="Segoe UI"/>
          <w:b/>
          <w:sz w:val="20"/>
          <w:szCs w:val="20"/>
          <w:lang w:val="es-ES"/>
        </w:rPr>
        <w:t xml:space="preserve">: </w:t>
      </w:r>
    </w:p>
    <w:p w14:paraId="445A48C5" w14:textId="1EA78EE8" w:rsidR="003A1AAC" w:rsidRPr="00CE0FA1" w:rsidRDefault="006E2C53" w:rsidP="003A1AAC">
      <w:pPr>
        <w:rPr>
          <w:rFonts w:ascii="Arial" w:hAnsi="Arial" w:cs="Arial"/>
          <w:color w:val="A6A6A6"/>
          <w:sz w:val="20"/>
          <w:szCs w:val="20"/>
          <w:lang w:val="es-ES"/>
        </w:rPr>
      </w:pPr>
      <w:r w:rsidRPr="00CE0FA1">
        <w:rPr>
          <w:rFonts w:ascii="Arial" w:hAnsi="Arial" w:cs="Arial"/>
          <w:color w:val="A6A6A6"/>
          <w:sz w:val="20"/>
          <w:szCs w:val="20"/>
          <w:lang w:val="es-ES"/>
        </w:rPr>
        <w:t>Fran Valmaña</w:t>
      </w:r>
    </w:p>
    <w:p w14:paraId="18EF1891" w14:textId="278E366A" w:rsidR="006E2C53" w:rsidRPr="00CE0FA1" w:rsidRDefault="006E2C53" w:rsidP="003A1AAC">
      <w:pPr>
        <w:rPr>
          <w:rFonts w:ascii="Arial" w:hAnsi="Arial" w:cs="Arial"/>
          <w:color w:val="A6A6A6"/>
          <w:sz w:val="20"/>
          <w:szCs w:val="20"/>
          <w:lang w:val="es-ES"/>
        </w:rPr>
      </w:pPr>
      <w:r w:rsidRPr="00CE0FA1">
        <w:rPr>
          <w:rFonts w:ascii="Arial" w:hAnsi="Arial" w:cs="Arial"/>
          <w:color w:val="A6A6A6"/>
          <w:sz w:val="20"/>
          <w:szCs w:val="20"/>
          <w:lang w:val="es-ES"/>
        </w:rPr>
        <w:t>690 813 626</w:t>
      </w:r>
    </w:p>
    <w:p w14:paraId="3B71B49C" w14:textId="62EFBAC7" w:rsidR="006E2C53" w:rsidRPr="00CE0FA1" w:rsidRDefault="003212DE" w:rsidP="003A1AAC">
      <w:pPr>
        <w:rPr>
          <w:rFonts w:ascii="Arial" w:hAnsi="Arial" w:cs="Arial"/>
          <w:color w:val="A6A6A6"/>
          <w:sz w:val="20"/>
          <w:szCs w:val="20"/>
          <w:lang w:val="es-ES"/>
        </w:rPr>
      </w:pPr>
      <w:hyperlink r:id="rId14" w:history="1">
        <w:r w:rsidR="006E2C53" w:rsidRPr="00CE0FA1">
          <w:rPr>
            <w:rFonts w:ascii="Arial" w:hAnsi="Arial" w:cs="Arial"/>
            <w:color w:val="A6A6A6"/>
            <w:sz w:val="20"/>
            <w:szCs w:val="20"/>
            <w:lang w:val="es-ES"/>
          </w:rPr>
          <w:t>fvalmana@fjcommunications.com</w:t>
        </w:r>
      </w:hyperlink>
    </w:p>
    <w:p w14:paraId="4D2F97C1" w14:textId="142AA1D0" w:rsidR="003A1AAC" w:rsidRPr="00CE0FA1" w:rsidRDefault="003A1AAC" w:rsidP="003A1AAC">
      <w:pPr>
        <w:rPr>
          <w:rFonts w:ascii="Arial" w:hAnsi="Arial" w:cs="Arial"/>
          <w:sz w:val="20"/>
          <w:szCs w:val="20"/>
          <w:lang w:val="es-ES"/>
        </w:rPr>
      </w:pPr>
      <w:r w:rsidRPr="00CE0FA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946F91F" w14:textId="77777777" w:rsidR="00884C2E" w:rsidRPr="00CE0FA1" w:rsidRDefault="00884C2E" w:rsidP="00573933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0"/>
          <w:lang w:val="es-ES"/>
        </w:rPr>
      </w:pPr>
    </w:p>
    <w:sectPr w:rsidR="00884C2E" w:rsidRPr="00CE0FA1" w:rsidSect="00920C5C">
      <w:footerReference w:type="default" r:id="rId15"/>
      <w:headerReference w:type="first" r:id="rId16"/>
      <w:pgSz w:w="11907" w:h="16839" w:code="9"/>
      <w:pgMar w:top="2160" w:right="992" w:bottom="720" w:left="1134" w:header="720" w:footer="864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848A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1AF4B" w14:textId="77777777" w:rsidR="007C0028" w:rsidRDefault="007C0028">
      <w:r>
        <w:separator/>
      </w:r>
    </w:p>
  </w:endnote>
  <w:endnote w:type="continuationSeparator" w:id="0">
    <w:p w14:paraId="6903BE71" w14:textId="77777777" w:rsidR="007C0028" w:rsidRDefault="007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DFDC9" w14:textId="77777777" w:rsidR="00FD5F1E" w:rsidRPr="0037733B" w:rsidRDefault="00FD5F1E" w:rsidP="00706FCE">
    <w:pPr>
      <w:pStyle w:val="NewsReleaseFooter"/>
    </w:pPr>
    <w:r w:rsidRPr="0037733B">
      <w:tab/>
    </w:r>
    <w:r w:rsidRPr="0037733B">
      <w:fldChar w:fldCharType="begin"/>
    </w:r>
    <w:r w:rsidRPr="0037733B">
      <w:instrText xml:space="preserve"> PAGE </w:instrText>
    </w:r>
    <w:r w:rsidRPr="0037733B">
      <w:fldChar w:fldCharType="separate"/>
    </w:r>
    <w:r w:rsidR="003212DE">
      <w:rPr>
        <w:noProof/>
      </w:rPr>
      <w:t>5</w:t>
    </w:r>
    <w:r w:rsidRPr="0037733B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809F5" w14:textId="77777777" w:rsidR="007C0028" w:rsidRDefault="007C0028">
      <w:r>
        <w:separator/>
      </w:r>
    </w:p>
  </w:footnote>
  <w:footnote w:type="continuationSeparator" w:id="0">
    <w:p w14:paraId="40970B3D" w14:textId="77777777" w:rsidR="007C0028" w:rsidRDefault="007C00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4B3E" w14:textId="44E5BC43" w:rsidR="00775CBC" w:rsidRDefault="00775CBC">
    <w:pPr>
      <w:pStyle w:val="Encabezado"/>
    </w:pPr>
    <w:r w:rsidRPr="00864139">
      <w:rPr>
        <w:rFonts w:ascii="Arial" w:hAnsi="Arial" w:cs="Arial"/>
        <w:noProof/>
        <w:color w:val="0023A0"/>
        <w:lang w:val="es-ES" w:eastAsia="es-ES"/>
      </w:rPr>
      <w:drawing>
        <wp:anchor distT="0" distB="0" distL="114300" distR="114300" simplePos="0" relativeHeight="251659264" behindDoc="0" locked="0" layoutInCell="1" allowOverlap="1" wp14:anchorId="3C74325A" wp14:editId="07A53262">
          <wp:simplePos x="0" y="0"/>
          <wp:positionH relativeFrom="page">
            <wp:posOffset>6092190</wp:posOffset>
          </wp:positionH>
          <wp:positionV relativeFrom="page">
            <wp:posOffset>0</wp:posOffset>
          </wp:positionV>
          <wp:extent cx="1480820" cy="831850"/>
          <wp:effectExtent l="0" t="0" r="0" b="6350"/>
          <wp:wrapNone/>
          <wp:docPr id="3" name="Picture 2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443"/>
    <w:multiLevelType w:val="hybridMultilevel"/>
    <w:tmpl w:val="502ACF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56C2D"/>
    <w:multiLevelType w:val="hybridMultilevel"/>
    <w:tmpl w:val="B686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125B"/>
    <w:multiLevelType w:val="hybridMultilevel"/>
    <w:tmpl w:val="41108224"/>
    <w:lvl w:ilvl="0" w:tplc="14068C02">
      <w:start w:val="1"/>
      <w:numFmt w:val="bullet"/>
      <w:pStyle w:val="VisaLevelTwoTex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86EC71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AB3384"/>
    <w:multiLevelType w:val="hybridMultilevel"/>
    <w:tmpl w:val="36AEF8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DC1383"/>
    <w:multiLevelType w:val="hybridMultilevel"/>
    <w:tmpl w:val="89AAA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302D"/>
    <w:multiLevelType w:val="hybridMultilevel"/>
    <w:tmpl w:val="C2A4B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0D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B86180"/>
    <w:multiLevelType w:val="hybridMultilevel"/>
    <w:tmpl w:val="659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E3BF3"/>
    <w:multiLevelType w:val="hybridMultilevel"/>
    <w:tmpl w:val="4D401E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BE6C21"/>
    <w:multiLevelType w:val="hybridMultilevel"/>
    <w:tmpl w:val="FB406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B44B91"/>
    <w:multiLevelType w:val="hybridMultilevel"/>
    <w:tmpl w:val="65A0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12627"/>
    <w:multiLevelType w:val="hybridMultilevel"/>
    <w:tmpl w:val="6B762122"/>
    <w:lvl w:ilvl="0" w:tplc="9EC68AB8">
      <w:start w:val="1"/>
      <w:numFmt w:val="bullet"/>
      <w:pStyle w:val="VisaLevelThreeTex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000000"/>
      </w:rPr>
    </w:lvl>
    <w:lvl w:ilvl="1" w:tplc="108E9668">
      <w:start w:val="1"/>
      <w:numFmt w:val="bullet"/>
      <w:pStyle w:val="VisaLevelThreeTex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151900"/>
    <w:multiLevelType w:val="hybridMultilevel"/>
    <w:tmpl w:val="91C4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demenos, Lea">
    <w15:presenceInfo w15:providerId="None" w15:userId="Cademenos, Lea"/>
  </w15:person>
  <w15:person w15:author="Joey Ng">
    <w15:presenceInfo w15:providerId="AD" w15:userId="S-1-5-21-2952589526-2571376435-4008877919-79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D1"/>
    <w:rsid w:val="00000BC8"/>
    <w:rsid w:val="00000E1F"/>
    <w:rsid w:val="000024A3"/>
    <w:rsid w:val="0000475E"/>
    <w:rsid w:val="000051BF"/>
    <w:rsid w:val="00005BF2"/>
    <w:rsid w:val="0000783B"/>
    <w:rsid w:val="00010FB1"/>
    <w:rsid w:val="000110EE"/>
    <w:rsid w:val="00014D25"/>
    <w:rsid w:val="0002007A"/>
    <w:rsid w:val="0002458E"/>
    <w:rsid w:val="000258F7"/>
    <w:rsid w:val="0002596F"/>
    <w:rsid w:val="000266E5"/>
    <w:rsid w:val="00034157"/>
    <w:rsid w:val="00034AC2"/>
    <w:rsid w:val="00036C65"/>
    <w:rsid w:val="00037EAE"/>
    <w:rsid w:val="00040449"/>
    <w:rsid w:val="00040833"/>
    <w:rsid w:val="00040EA6"/>
    <w:rsid w:val="000422C1"/>
    <w:rsid w:val="00043245"/>
    <w:rsid w:val="00043D06"/>
    <w:rsid w:val="000442DA"/>
    <w:rsid w:val="00045351"/>
    <w:rsid w:val="00045379"/>
    <w:rsid w:val="000516F9"/>
    <w:rsid w:val="00051E39"/>
    <w:rsid w:val="00052E3F"/>
    <w:rsid w:val="000553F7"/>
    <w:rsid w:val="00064F43"/>
    <w:rsid w:val="00064FCB"/>
    <w:rsid w:val="0006779D"/>
    <w:rsid w:val="00067D42"/>
    <w:rsid w:val="00070478"/>
    <w:rsid w:val="000718ED"/>
    <w:rsid w:val="00073738"/>
    <w:rsid w:val="00076030"/>
    <w:rsid w:val="00077B6F"/>
    <w:rsid w:val="00077E53"/>
    <w:rsid w:val="000833D0"/>
    <w:rsid w:val="000835CC"/>
    <w:rsid w:val="00085C48"/>
    <w:rsid w:val="00087171"/>
    <w:rsid w:val="0008778E"/>
    <w:rsid w:val="00090874"/>
    <w:rsid w:val="0009197C"/>
    <w:rsid w:val="0009240C"/>
    <w:rsid w:val="0009429F"/>
    <w:rsid w:val="0009433B"/>
    <w:rsid w:val="00094A3A"/>
    <w:rsid w:val="000965A1"/>
    <w:rsid w:val="00096958"/>
    <w:rsid w:val="000A1384"/>
    <w:rsid w:val="000A2D6F"/>
    <w:rsid w:val="000A3BF0"/>
    <w:rsid w:val="000A4032"/>
    <w:rsid w:val="000B07F2"/>
    <w:rsid w:val="000B1338"/>
    <w:rsid w:val="000C003A"/>
    <w:rsid w:val="000C22CC"/>
    <w:rsid w:val="000E1834"/>
    <w:rsid w:val="000E1C43"/>
    <w:rsid w:val="000E4941"/>
    <w:rsid w:val="000E6700"/>
    <w:rsid w:val="000F0E2B"/>
    <w:rsid w:val="000F2E8D"/>
    <w:rsid w:val="000F34EF"/>
    <w:rsid w:val="000F4A08"/>
    <w:rsid w:val="000F4C42"/>
    <w:rsid w:val="000F4CE8"/>
    <w:rsid w:val="000F4DA0"/>
    <w:rsid w:val="00102487"/>
    <w:rsid w:val="00104236"/>
    <w:rsid w:val="00105878"/>
    <w:rsid w:val="00105A00"/>
    <w:rsid w:val="00110180"/>
    <w:rsid w:val="00112F6A"/>
    <w:rsid w:val="001134EC"/>
    <w:rsid w:val="00117259"/>
    <w:rsid w:val="00120C1B"/>
    <w:rsid w:val="00120E46"/>
    <w:rsid w:val="00122DDD"/>
    <w:rsid w:val="0012375E"/>
    <w:rsid w:val="00123C27"/>
    <w:rsid w:val="00123D61"/>
    <w:rsid w:val="00124736"/>
    <w:rsid w:val="00127171"/>
    <w:rsid w:val="001278D4"/>
    <w:rsid w:val="0013043F"/>
    <w:rsid w:val="00133DB4"/>
    <w:rsid w:val="00136858"/>
    <w:rsid w:val="00136F4E"/>
    <w:rsid w:val="00140E1F"/>
    <w:rsid w:val="001417C7"/>
    <w:rsid w:val="001422A8"/>
    <w:rsid w:val="00144126"/>
    <w:rsid w:val="00144804"/>
    <w:rsid w:val="0015606C"/>
    <w:rsid w:val="001600E9"/>
    <w:rsid w:val="00160A2A"/>
    <w:rsid w:val="00160A68"/>
    <w:rsid w:val="001619E3"/>
    <w:rsid w:val="00162437"/>
    <w:rsid w:val="00162D16"/>
    <w:rsid w:val="00165B7C"/>
    <w:rsid w:val="00165CEC"/>
    <w:rsid w:val="00166111"/>
    <w:rsid w:val="001663D2"/>
    <w:rsid w:val="00171F40"/>
    <w:rsid w:val="00174AC0"/>
    <w:rsid w:val="001751DC"/>
    <w:rsid w:val="0017544F"/>
    <w:rsid w:val="00177DED"/>
    <w:rsid w:val="001803FF"/>
    <w:rsid w:val="00181962"/>
    <w:rsid w:val="00181F28"/>
    <w:rsid w:val="00183922"/>
    <w:rsid w:val="00183E1D"/>
    <w:rsid w:val="00184FF6"/>
    <w:rsid w:val="001864EB"/>
    <w:rsid w:val="00187BE0"/>
    <w:rsid w:val="00190321"/>
    <w:rsid w:val="0019165B"/>
    <w:rsid w:val="00194D91"/>
    <w:rsid w:val="00195FB7"/>
    <w:rsid w:val="00196701"/>
    <w:rsid w:val="001979A9"/>
    <w:rsid w:val="001A0986"/>
    <w:rsid w:val="001A14BB"/>
    <w:rsid w:val="001A3BB0"/>
    <w:rsid w:val="001A51E6"/>
    <w:rsid w:val="001B0E12"/>
    <w:rsid w:val="001B0EB8"/>
    <w:rsid w:val="001B2820"/>
    <w:rsid w:val="001B512C"/>
    <w:rsid w:val="001B614D"/>
    <w:rsid w:val="001B77AB"/>
    <w:rsid w:val="001C27BC"/>
    <w:rsid w:val="001C7097"/>
    <w:rsid w:val="001C735A"/>
    <w:rsid w:val="001D27C9"/>
    <w:rsid w:val="001D2D67"/>
    <w:rsid w:val="001D303F"/>
    <w:rsid w:val="001D4CBE"/>
    <w:rsid w:val="001D56E5"/>
    <w:rsid w:val="001D6615"/>
    <w:rsid w:val="001D7BF1"/>
    <w:rsid w:val="001E01C3"/>
    <w:rsid w:val="001E2EDD"/>
    <w:rsid w:val="001E3932"/>
    <w:rsid w:val="001E694E"/>
    <w:rsid w:val="001E79E1"/>
    <w:rsid w:val="001F2001"/>
    <w:rsid w:val="001F3413"/>
    <w:rsid w:val="001F6308"/>
    <w:rsid w:val="001F780A"/>
    <w:rsid w:val="002020EC"/>
    <w:rsid w:val="00203236"/>
    <w:rsid w:val="002041FC"/>
    <w:rsid w:val="00205465"/>
    <w:rsid w:val="002063BF"/>
    <w:rsid w:val="0020644D"/>
    <w:rsid w:val="002065C3"/>
    <w:rsid w:val="002073A8"/>
    <w:rsid w:val="0020746D"/>
    <w:rsid w:val="00210711"/>
    <w:rsid w:val="0021085F"/>
    <w:rsid w:val="00212749"/>
    <w:rsid w:val="0021414C"/>
    <w:rsid w:val="00214642"/>
    <w:rsid w:val="00217AE4"/>
    <w:rsid w:val="00217C58"/>
    <w:rsid w:val="00223309"/>
    <w:rsid w:val="00223437"/>
    <w:rsid w:val="002255BB"/>
    <w:rsid w:val="00227F22"/>
    <w:rsid w:val="002300DB"/>
    <w:rsid w:val="0023257F"/>
    <w:rsid w:val="002326B8"/>
    <w:rsid w:val="002327E0"/>
    <w:rsid w:val="00234BE5"/>
    <w:rsid w:val="00236056"/>
    <w:rsid w:val="00236113"/>
    <w:rsid w:val="002454E4"/>
    <w:rsid w:val="002466F0"/>
    <w:rsid w:val="002502C5"/>
    <w:rsid w:val="002543E3"/>
    <w:rsid w:val="0026264E"/>
    <w:rsid w:val="00263BE9"/>
    <w:rsid w:val="002641D3"/>
    <w:rsid w:val="0026567E"/>
    <w:rsid w:val="0026595E"/>
    <w:rsid w:val="00265E34"/>
    <w:rsid w:val="002669A1"/>
    <w:rsid w:val="00272007"/>
    <w:rsid w:val="00272716"/>
    <w:rsid w:val="00274AC0"/>
    <w:rsid w:val="00274CB7"/>
    <w:rsid w:val="00274EB9"/>
    <w:rsid w:val="00277560"/>
    <w:rsid w:val="00277FC1"/>
    <w:rsid w:val="002827DC"/>
    <w:rsid w:val="00282B19"/>
    <w:rsid w:val="002856A9"/>
    <w:rsid w:val="00285EE0"/>
    <w:rsid w:val="00285FE3"/>
    <w:rsid w:val="002863EB"/>
    <w:rsid w:val="00291166"/>
    <w:rsid w:val="00292C08"/>
    <w:rsid w:val="002937B9"/>
    <w:rsid w:val="0029380D"/>
    <w:rsid w:val="0029389C"/>
    <w:rsid w:val="00293BE7"/>
    <w:rsid w:val="00294B94"/>
    <w:rsid w:val="002A188C"/>
    <w:rsid w:val="002A3BC1"/>
    <w:rsid w:val="002A53AE"/>
    <w:rsid w:val="002B61F1"/>
    <w:rsid w:val="002C0CF5"/>
    <w:rsid w:val="002C1075"/>
    <w:rsid w:val="002C4894"/>
    <w:rsid w:val="002C4C48"/>
    <w:rsid w:val="002C6A1A"/>
    <w:rsid w:val="002D0081"/>
    <w:rsid w:val="002D18C1"/>
    <w:rsid w:val="002D43A6"/>
    <w:rsid w:val="002D63A0"/>
    <w:rsid w:val="002D749A"/>
    <w:rsid w:val="002D79F1"/>
    <w:rsid w:val="002E1B17"/>
    <w:rsid w:val="002E2CB9"/>
    <w:rsid w:val="002E39AE"/>
    <w:rsid w:val="002E6A16"/>
    <w:rsid w:val="002E6AFB"/>
    <w:rsid w:val="002F0CA2"/>
    <w:rsid w:val="002F1642"/>
    <w:rsid w:val="002F230F"/>
    <w:rsid w:val="002F2EE7"/>
    <w:rsid w:val="002F3667"/>
    <w:rsid w:val="002F3697"/>
    <w:rsid w:val="002F5522"/>
    <w:rsid w:val="002F7690"/>
    <w:rsid w:val="002F79A4"/>
    <w:rsid w:val="00302342"/>
    <w:rsid w:val="00307581"/>
    <w:rsid w:val="003077E6"/>
    <w:rsid w:val="00314ECC"/>
    <w:rsid w:val="003153E4"/>
    <w:rsid w:val="003155F0"/>
    <w:rsid w:val="003162E0"/>
    <w:rsid w:val="003212DE"/>
    <w:rsid w:val="00321A80"/>
    <w:rsid w:val="00321C7F"/>
    <w:rsid w:val="00322ED0"/>
    <w:rsid w:val="003234AC"/>
    <w:rsid w:val="00335960"/>
    <w:rsid w:val="0034183A"/>
    <w:rsid w:val="003458F0"/>
    <w:rsid w:val="00345DD7"/>
    <w:rsid w:val="00351318"/>
    <w:rsid w:val="003519B2"/>
    <w:rsid w:val="003528F2"/>
    <w:rsid w:val="00352ABD"/>
    <w:rsid w:val="0036079F"/>
    <w:rsid w:val="00360BB4"/>
    <w:rsid w:val="00361B83"/>
    <w:rsid w:val="00363758"/>
    <w:rsid w:val="00363F83"/>
    <w:rsid w:val="003642C4"/>
    <w:rsid w:val="003652C6"/>
    <w:rsid w:val="00365527"/>
    <w:rsid w:val="00367449"/>
    <w:rsid w:val="003709EE"/>
    <w:rsid w:val="00371F5B"/>
    <w:rsid w:val="00376923"/>
    <w:rsid w:val="0037733B"/>
    <w:rsid w:val="003777E6"/>
    <w:rsid w:val="00384014"/>
    <w:rsid w:val="0038440B"/>
    <w:rsid w:val="00384CB6"/>
    <w:rsid w:val="00387E2E"/>
    <w:rsid w:val="00390779"/>
    <w:rsid w:val="0039129B"/>
    <w:rsid w:val="003943A5"/>
    <w:rsid w:val="00394AF2"/>
    <w:rsid w:val="00396000"/>
    <w:rsid w:val="00396D96"/>
    <w:rsid w:val="003974AA"/>
    <w:rsid w:val="003A1AAC"/>
    <w:rsid w:val="003A4493"/>
    <w:rsid w:val="003A5526"/>
    <w:rsid w:val="003A75EE"/>
    <w:rsid w:val="003B1571"/>
    <w:rsid w:val="003B350A"/>
    <w:rsid w:val="003B5438"/>
    <w:rsid w:val="003C01A3"/>
    <w:rsid w:val="003C3402"/>
    <w:rsid w:val="003C55CD"/>
    <w:rsid w:val="003C62C8"/>
    <w:rsid w:val="003C7755"/>
    <w:rsid w:val="003D0DA6"/>
    <w:rsid w:val="003D2C3E"/>
    <w:rsid w:val="003D3800"/>
    <w:rsid w:val="003D6444"/>
    <w:rsid w:val="003D6FB4"/>
    <w:rsid w:val="003E325B"/>
    <w:rsid w:val="003E32E5"/>
    <w:rsid w:val="003E39ED"/>
    <w:rsid w:val="003E3BFF"/>
    <w:rsid w:val="003E65EE"/>
    <w:rsid w:val="003F0173"/>
    <w:rsid w:val="003F0D6B"/>
    <w:rsid w:val="003F1AA2"/>
    <w:rsid w:val="003F3E6F"/>
    <w:rsid w:val="003F4C06"/>
    <w:rsid w:val="003F53E8"/>
    <w:rsid w:val="003F6704"/>
    <w:rsid w:val="003F7AEE"/>
    <w:rsid w:val="003F7CAC"/>
    <w:rsid w:val="00400448"/>
    <w:rsid w:val="00404B33"/>
    <w:rsid w:val="00405E9A"/>
    <w:rsid w:val="00407251"/>
    <w:rsid w:val="004076EA"/>
    <w:rsid w:val="00410163"/>
    <w:rsid w:val="00412461"/>
    <w:rsid w:val="0041649E"/>
    <w:rsid w:val="004167EA"/>
    <w:rsid w:val="004206B7"/>
    <w:rsid w:val="004219CF"/>
    <w:rsid w:val="004219D5"/>
    <w:rsid w:val="004230AE"/>
    <w:rsid w:val="00425016"/>
    <w:rsid w:val="004266EE"/>
    <w:rsid w:val="00427AE9"/>
    <w:rsid w:val="00431473"/>
    <w:rsid w:val="004332C4"/>
    <w:rsid w:val="00433CBD"/>
    <w:rsid w:val="0043671F"/>
    <w:rsid w:val="0043775B"/>
    <w:rsid w:val="00440004"/>
    <w:rsid w:val="00440015"/>
    <w:rsid w:val="00441019"/>
    <w:rsid w:val="00443186"/>
    <w:rsid w:val="0044367E"/>
    <w:rsid w:val="00443B34"/>
    <w:rsid w:val="004464B9"/>
    <w:rsid w:val="004472D0"/>
    <w:rsid w:val="004500EE"/>
    <w:rsid w:val="00450978"/>
    <w:rsid w:val="00450D71"/>
    <w:rsid w:val="00452DBE"/>
    <w:rsid w:val="00454B5D"/>
    <w:rsid w:val="00454FD8"/>
    <w:rsid w:val="00455A06"/>
    <w:rsid w:val="00456CE7"/>
    <w:rsid w:val="00461A46"/>
    <w:rsid w:val="004657D6"/>
    <w:rsid w:val="004720C7"/>
    <w:rsid w:val="00472710"/>
    <w:rsid w:val="00474C6F"/>
    <w:rsid w:val="00475A61"/>
    <w:rsid w:val="00476C2D"/>
    <w:rsid w:val="0048193B"/>
    <w:rsid w:val="00483153"/>
    <w:rsid w:val="00485334"/>
    <w:rsid w:val="00491969"/>
    <w:rsid w:val="00492381"/>
    <w:rsid w:val="00493649"/>
    <w:rsid w:val="00495775"/>
    <w:rsid w:val="004A2164"/>
    <w:rsid w:val="004A2E11"/>
    <w:rsid w:val="004A3B5D"/>
    <w:rsid w:val="004A6BC5"/>
    <w:rsid w:val="004A776A"/>
    <w:rsid w:val="004B0692"/>
    <w:rsid w:val="004B06CE"/>
    <w:rsid w:val="004B1801"/>
    <w:rsid w:val="004B43F3"/>
    <w:rsid w:val="004B6B89"/>
    <w:rsid w:val="004C0514"/>
    <w:rsid w:val="004C2379"/>
    <w:rsid w:val="004C28C2"/>
    <w:rsid w:val="004C28D1"/>
    <w:rsid w:val="004C3FB7"/>
    <w:rsid w:val="004D1332"/>
    <w:rsid w:val="004D3D2A"/>
    <w:rsid w:val="004D45D3"/>
    <w:rsid w:val="004D6DCF"/>
    <w:rsid w:val="004D720D"/>
    <w:rsid w:val="004E172A"/>
    <w:rsid w:val="004E3E96"/>
    <w:rsid w:val="004E4BCB"/>
    <w:rsid w:val="004E64F9"/>
    <w:rsid w:val="004F2701"/>
    <w:rsid w:val="004F3F1A"/>
    <w:rsid w:val="004F401C"/>
    <w:rsid w:val="004F47F8"/>
    <w:rsid w:val="004F4A9F"/>
    <w:rsid w:val="004F4BB8"/>
    <w:rsid w:val="004F5652"/>
    <w:rsid w:val="00500638"/>
    <w:rsid w:val="00501489"/>
    <w:rsid w:val="005050CB"/>
    <w:rsid w:val="00505FD6"/>
    <w:rsid w:val="005100B4"/>
    <w:rsid w:val="0051098E"/>
    <w:rsid w:val="00514AA8"/>
    <w:rsid w:val="005159DE"/>
    <w:rsid w:val="00517ABB"/>
    <w:rsid w:val="005203E3"/>
    <w:rsid w:val="0052252C"/>
    <w:rsid w:val="005267D4"/>
    <w:rsid w:val="00526E64"/>
    <w:rsid w:val="0053125D"/>
    <w:rsid w:val="005326A8"/>
    <w:rsid w:val="0053403C"/>
    <w:rsid w:val="0053608E"/>
    <w:rsid w:val="0054017C"/>
    <w:rsid w:val="005407EC"/>
    <w:rsid w:val="0054440C"/>
    <w:rsid w:val="00544508"/>
    <w:rsid w:val="0054471B"/>
    <w:rsid w:val="00550898"/>
    <w:rsid w:val="00550CE6"/>
    <w:rsid w:val="00554183"/>
    <w:rsid w:val="00555CDC"/>
    <w:rsid w:val="00557760"/>
    <w:rsid w:val="00561F3A"/>
    <w:rsid w:val="005621AF"/>
    <w:rsid w:val="0056229C"/>
    <w:rsid w:val="00563FC2"/>
    <w:rsid w:val="00564D44"/>
    <w:rsid w:val="00565759"/>
    <w:rsid w:val="0056597C"/>
    <w:rsid w:val="0056644B"/>
    <w:rsid w:val="00570975"/>
    <w:rsid w:val="00570BD1"/>
    <w:rsid w:val="00571625"/>
    <w:rsid w:val="00571D22"/>
    <w:rsid w:val="00572A66"/>
    <w:rsid w:val="005731E4"/>
    <w:rsid w:val="00573933"/>
    <w:rsid w:val="00577CFA"/>
    <w:rsid w:val="00587B76"/>
    <w:rsid w:val="00587B79"/>
    <w:rsid w:val="00591152"/>
    <w:rsid w:val="005912DC"/>
    <w:rsid w:val="0059725D"/>
    <w:rsid w:val="005A0389"/>
    <w:rsid w:val="005A0C00"/>
    <w:rsid w:val="005A3727"/>
    <w:rsid w:val="005A4E5D"/>
    <w:rsid w:val="005A5F84"/>
    <w:rsid w:val="005B4623"/>
    <w:rsid w:val="005B58DF"/>
    <w:rsid w:val="005C0D71"/>
    <w:rsid w:val="005C1230"/>
    <w:rsid w:val="005C46BD"/>
    <w:rsid w:val="005D115B"/>
    <w:rsid w:val="005D1E0A"/>
    <w:rsid w:val="005D3969"/>
    <w:rsid w:val="005D3C4C"/>
    <w:rsid w:val="005D5911"/>
    <w:rsid w:val="005D6C75"/>
    <w:rsid w:val="005E1FC5"/>
    <w:rsid w:val="005E4093"/>
    <w:rsid w:val="005E7B2C"/>
    <w:rsid w:val="005F1040"/>
    <w:rsid w:val="005F507D"/>
    <w:rsid w:val="005F5333"/>
    <w:rsid w:val="00601845"/>
    <w:rsid w:val="00602BBE"/>
    <w:rsid w:val="00610352"/>
    <w:rsid w:val="00611728"/>
    <w:rsid w:val="006128E2"/>
    <w:rsid w:val="00614B88"/>
    <w:rsid w:val="0061628A"/>
    <w:rsid w:val="0062026D"/>
    <w:rsid w:val="00620A68"/>
    <w:rsid w:val="0062370F"/>
    <w:rsid w:val="00623D29"/>
    <w:rsid w:val="0062525D"/>
    <w:rsid w:val="00625937"/>
    <w:rsid w:val="00644AA9"/>
    <w:rsid w:val="0064531B"/>
    <w:rsid w:val="00647540"/>
    <w:rsid w:val="00663A45"/>
    <w:rsid w:val="00665C26"/>
    <w:rsid w:val="006671DA"/>
    <w:rsid w:val="0066740E"/>
    <w:rsid w:val="006701DA"/>
    <w:rsid w:val="006707D1"/>
    <w:rsid w:val="006721F4"/>
    <w:rsid w:val="00672D98"/>
    <w:rsid w:val="00675E14"/>
    <w:rsid w:val="00676CF1"/>
    <w:rsid w:val="00677802"/>
    <w:rsid w:val="00680AFE"/>
    <w:rsid w:val="006829D1"/>
    <w:rsid w:val="00684197"/>
    <w:rsid w:val="00686652"/>
    <w:rsid w:val="00686FA8"/>
    <w:rsid w:val="006875E1"/>
    <w:rsid w:val="006901CB"/>
    <w:rsid w:val="006908F5"/>
    <w:rsid w:val="006913CD"/>
    <w:rsid w:val="00692458"/>
    <w:rsid w:val="00692733"/>
    <w:rsid w:val="00693205"/>
    <w:rsid w:val="00693D06"/>
    <w:rsid w:val="006A37CF"/>
    <w:rsid w:val="006A4D3F"/>
    <w:rsid w:val="006A601D"/>
    <w:rsid w:val="006A6E6F"/>
    <w:rsid w:val="006A7DD7"/>
    <w:rsid w:val="006B0524"/>
    <w:rsid w:val="006B1B43"/>
    <w:rsid w:val="006B2C86"/>
    <w:rsid w:val="006B31A8"/>
    <w:rsid w:val="006C0885"/>
    <w:rsid w:val="006C0BA6"/>
    <w:rsid w:val="006C11E1"/>
    <w:rsid w:val="006C2B84"/>
    <w:rsid w:val="006C3C9D"/>
    <w:rsid w:val="006C485E"/>
    <w:rsid w:val="006C4E51"/>
    <w:rsid w:val="006C539E"/>
    <w:rsid w:val="006C5FFC"/>
    <w:rsid w:val="006C6953"/>
    <w:rsid w:val="006C704C"/>
    <w:rsid w:val="006C71C5"/>
    <w:rsid w:val="006D1107"/>
    <w:rsid w:val="006D2B32"/>
    <w:rsid w:val="006D3E5A"/>
    <w:rsid w:val="006D6ABC"/>
    <w:rsid w:val="006E0231"/>
    <w:rsid w:val="006E0234"/>
    <w:rsid w:val="006E0AB8"/>
    <w:rsid w:val="006E259B"/>
    <w:rsid w:val="006E2C53"/>
    <w:rsid w:val="006E430E"/>
    <w:rsid w:val="006E4519"/>
    <w:rsid w:val="006E4A25"/>
    <w:rsid w:val="006E4C44"/>
    <w:rsid w:val="006F2980"/>
    <w:rsid w:val="006F5428"/>
    <w:rsid w:val="006F5A6B"/>
    <w:rsid w:val="006F6D86"/>
    <w:rsid w:val="006F7EA4"/>
    <w:rsid w:val="00700617"/>
    <w:rsid w:val="0070108D"/>
    <w:rsid w:val="007023A0"/>
    <w:rsid w:val="0070399D"/>
    <w:rsid w:val="00704443"/>
    <w:rsid w:val="00706FCE"/>
    <w:rsid w:val="007105B6"/>
    <w:rsid w:val="0071126A"/>
    <w:rsid w:val="0071596E"/>
    <w:rsid w:val="007220DF"/>
    <w:rsid w:val="0072739A"/>
    <w:rsid w:val="00727616"/>
    <w:rsid w:val="00727BC5"/>
    <w:rsid w:val="00730A42"/>
    <w:rsid w:val="007310D6"/>
    <w:rsid w:val="00731A2E"/>
    <w:rsid w:val="00732004"/>
    <w:rsid w:val="0073230F"/>
    <w:rsid w:val="00733866"/>
    <w:rsid w:val="00734A7F"/>
    <w:rsid w:val="00737DB1"/>
    <w:rsid w:val="007403B1"/>
    <w:rsid w:val="00741D1D"/>
    <w:rsid w:val="00741E9F"/>
    <w:rsid w:val="00744CBF"/>
    <w:rsid w:val="00750E1A"/>
    <w:rsid w:val="007542B5"/>
    <w:rsid w:val="00757012"/>
    <w:rsid w:val="007571AB"/>
    <w:rsid w:val="007667AF"/>
    <w:rsid w:val="0077160D"/>
    <w:rsid w:val="00773813"/>
    <w:rsid w:val="00775CBC"/>
    <w:rsid w:val="00776A69"/>
    <w:rsid w:val="0078360C"/>
    <w:rsid w:val="00787EA4"/>
    <w:rsid w:val="0079085D"/>
    <w:rsid w:val="007912C8"/>
    <w:rsid w:val="00791E0E"/>
    <w:rsid w:val="00791F33"/>
    <w:rsid w:val="0079253E"/>
    <w:rsid w:val="00792E2D"/>
    <w:rsid w:val="007958C7"/>
    <w:rsid w:val="007A1BBA"/>
    <w:rsid w:val="007A2782"/>
    <w:rsid w:val="007A3690"/>
    <w:rsid w:val="007A43C7"/>
    <w:rsid w:val="007A65D7"/>
    <w:rsid w:val="007A684A"/>
    <w:rsid w:val="007B0377"/>
    <w:rsid w:val="007B4CE1"/>
    <w:rsid w:val="007C0028"/>
    <w:rsid w:val="007C02D3"/>
    <w:rsid w:val="007C2435"/>
    <w:rsid w:val="007C3BDE"/>
    <w:rsid w:val="007C70F1"/>
    <w:rsid w:val="007D0289"/>
    <w:rsid w:val="007D206B"/>
    <w:rsid w:val="007D5341"/>
    <w:rsid w:val="007D5710"/>
    <w:rsid w:val="007E016C"/>
    <w:rsid w:val="007E0575"/>
    <w:rsid w:val="007E1557"/>
    <w:rsid w:val="007E19D8"/>
    <w:rsid w:val="007E67C5"/>
    <w:rsid w:val="007E78CB"/>
    <w:rsid w:val="007F0209"/>
    <w:rsid w:val="007F1478"/>
    <w:rsid w:val="007F21DA"/>
    <w:rsid w:val="007F2E6D"/>
    <w:rsid w:val="007F7174"/>
    <w:rsid w:val="007F74CC"/>
    <w:rsid w:val="007F773E"/>
    <w:rsid w:val="008010CA"/>
    <w:rsid w:val="0080399A"/>
    <w:rsid w:val="00804CE2"/>
    <w:rsid w:val="00805009"/>
    <w:rsid w:val="00805AE4"/>
    <w:rsid w:val="00807411"/>
    <w:rsid w:val="00812E96"/>
    <w:rsid w:val="00813288"/>
    <w:rsid w:val="00814AD5"/>
    <w:rsid w:val="008150DD"/>
    <w:rsid w:val="00815946"/>
    <w:rsid w:val="00815A97"/>
    <w:rsid w:val="00817DE8"/>
    <w:rsid w:val="00822331"/>
    <w:rsid w:val="0082324F"/>
    <w:rsid w:val="00823616"/>
    <w:rsid w:val="0082497B"/>
    <w:rsid w:val="00833E9F"/>
    <w:rsid w:val="00834DC5"/>
    <w:rsid w:val="00837C24"/>
    <w:rsid w:val="00840637"/>
    <w:rsid w:val="008425BF"/>
    <w:rsid w:val="00842A32"/>
    <w:rsid w:val="00844361"/>
    <w:rsid w:val="008451B6"/>
    <w:rsid w:val="00845266"/>
    <w:rsid w:val="00845C8C"/>
    <w:rsid w:val="0085021E"/>
    <w:rsid w:val="0085345F"/>
    <w:rsid w:val="008563DC"/>
    <w:rsid w:val="0085660B"/>
    <w:rsid w:val="0085698B"/>
    <w:rsid w:val="00857418"/>
    <w:rsid w:val="0085782A"/>
    <w:rsid w:val="008603AE"/>
    <w:rsid w:val="008603B2"/>
    <w:rsid w:val="00860ED2"/>
    <w:rsid w:val="008646AE"/>
    <w:rsid w:val="00865756"/>
    <w:rsid w:val="00865E4E"/>
    <w:rsid w:val="00871962"/>
    <w:rsid w:val="00872285"/>
    <w:rsid w:val="008779CE"/>
    <w:rsid w:val="00881AD2"/>
    <w:rsid w:val="008829EC"/>
    <w:rsid w:val="00882FC3"/>
    <w:rsid w:val="00884C2E"/>
    <w:rsid w:val="008856CF"/>
    <w:rsid w:val="00890309"/>
    <w:rsid w:val="00891725"/>
    <w:rsid w:val="00891F6C"/>
    <w:rsid w:val="00894918"/>
    <w:rsid w:val="008949F3"/>
    <w:rsid w:val="008950A3"/>
    <w:rsid w:val="008A0BA6"/>
    <w:rsid w:val="008A1A13"/>
    <w:rsid w:val="008A3F32"/>
    <w:rsid w:val="008A600D"/>
    <w:rsid w:val="008A6C0D"/>
    <w:rsid w:val="008B3FE2"/>
    <w:rsid w:val="008B42C0"/>
    <w:rsid w:val="008B73D1"/>
    <w:rsid w:val="008B744E"/>
    <w:rsid w:val="008C0011"/>
    <w:rsid w:val="008C11F3"/>
    <w:rsid w:val="008C4D54"/>
    <w:rsid w:val="008C7AC2"/>
    <w:rsid w:val="008D095D"/>
    <w:rsid w:val="008D361E"/>
    <w:rsid w:val="008D4079"/>
    <w:rsid w:val="008D5603"/>
    <w:rsid w:val="008D65F4"/>
    <w:rsid w:val="008E0375"/>
    <w:rsid w:val="008E1C76"/>
    <w:rsid w:val="008E49BB"/>
    <w:rsid w:val="008E549F"/>
    <w:rsid w:val="008F0595"/>
    <w:rsid w:val="008F11FE"/>
    <w:rsid w:val="008F1BCE"/>
    <w:rsid w:val="008F3497"/>
    <w:rsid w:val="008F375E"/>
    <w:rsid w:val="008F5AF8"/>
    <w:rsid w:val="00900FA4"/>
    <w:rsid w:val="00902FD4"/>
    <w:rsid w:val="009154C1"/>
    <w:rsid w:val="00915F82"/>
    <w:rsid w:val="00920C5C"/>
    <w:rsid w:val="00921904"/>
    <w:rsid w:val="0092227C"/>
    <w:rsid w:val="009235FC"/>
    <w:rsid w:val="00925417"/>
    <w:rsid w:val="00925A0E"/>
    <w:rsid w:val="0092781B"/>
    <w:rsid w:val="00927A2A"/>
    <w:rsid w:val="009345AD"/>
    <w:rsid w:val="00935888"/>
    <w:rsid w:val="009367A5"/>
    <w:rsid w:val="0093689C"/>
    <w:rsid w:val="009372FE"/>
    <w:rsid w:val="00950CB5"/>
    <w:rsid w:val="009519D3"/>
    <w:rsid w:val="0095472A"/>
    <w:rsid w:val="0095517C"/>
    <w:rsid w:val="0095519A"/>
    <w:rsid w:val="00957A95"/>
    <w:rsid w:val="00960232"/>
    <w:rsid w:val="00964C20"/>
    <w:rsid w:val="009669A2"/>
    <w:rsid w:val="00966AFB"/>
    <w:rsid w:val="009702EE"/>
    <w:rsid w:val="00970DF7"/>
    <w:rsid w:val="00971372"/>
    <w:rsid w:val="00973723"/>
    <w:rsid w:val="009738BB"/>
    <w:rsid w:val="00973BD2"/>
    <w:rsid w:val="00973BEF"/>
    <w:rsid w:val="0097456D"/>
    <w:rsid w:val="00974E89"/>
    <w:rsid w:val="00975529"/>
    <w:rsid w:val="00984D66"/>
    <w:rsid w:val="00985681"/>
    <w:rsid w:val="0098741A"/>
    <w:rsid w:val="009905F7"/>
    <w:rsid w:val="0099080D"/>
    <w:rsid w:val="00992FC8"/>
    <w:rsid w:val="0099390D"/>
    <w:rsid w:val="00993CDA"/>
    <w:rsid w:val="0099663B"/>
    <w:rsid w:val="0099721A"/>
    <w:rsid w:val="009975A5"/>
    <w:rsid w:val="00997BDA"/>
    <w:rsid w:val="009A009D"/>
    <w:rsid w:val="009A20AA"/>
    <w:rsid w:val="009A238E"/>
    <w:rsid w:val="009A56F4"/>
    <w:rsid w:val="009B4308"/>
    <w:rsid w:val="009C399E"/>
    <w:rsid w:val="009C550A"/>
    <w:rsid w:val="009C6691"/>
    <w:rsid w:val="009C71AD"/>
    <w:rsid w:val="009D031F"/>
    <w:rsid w:val="009D15C5"/>
    <w:rsid w:val="009D345A"/>
    <w:rsid w:val="009D70D2"/>
    <w:rsid w:val="009D726D"/>
    <w:rsid w:val="009D761B"/>
    <w:rsid w:val="009E0CF7"/>
    <w:rsid w:val="009F0C2B"/>
    <w:rsid w:val="009F0E39"/>
    <w:rsid w:val="009F1A03"/>
    <w:rsid w:val="009F1B83"/>
    <w:rsid w:val="009F558A"/>
    <w:rsid w:val="009F7455"/>
    <w:rsid w:val="00A03D80"/>
    <w:rsid w:val="00A043D5"/>
    <w:rsid w:val="00A05823"/>
    <w:rsid w:val="00A05D9B"/>
    <w:rsid w:val="00A0659D"/>
    <w:rsid w:val="00A101A4"/>
    <w:rsid w:val="00A1240E"/>
    <w:rsid w:val="00A12C4B"/>
    <w:rsid w:val="00A14A5F"/>
    <w:rsid w:val="00A15382"/>
    <w:rsid w:val="00A15591"/>
    <w:rsid w:val="00A16CCC"/>
    <w:rsid w:val="00A20055"/>
    <w:rsid w:val="00A20618"/>
    <w:rsid w:val="00A21921"/>
    <w:rsid w:val="00A220C4"/>
    <w:rsid w:val="00A23C54"/>
    <w:rsid w:val="00A26E88"/>
    <w:rsid w:val="00A32476"/>
    <w:rsid w:val="00A32FAD"/>
    <w:rsid w:val="00A36B59"/>
    <w:rsid w:val="00A377E2"/>
    <w:rsid w:val="00A41B33"/>
    <w:rsid w:val="00A426CB"/>
    <w:rsid w:val="00A44CD8"/>
    <w:rsid w:val="00A45190"/>
    <w:rsid w:val="00A46834"/>
    <w:rsid w:val="00A51016"/>
    <w:rsid w:val="00A5594C"/>
    <w:rsid w:val="00A5658A"/>
    <w:rsid w:val="00A57E0C"/>
    <w:rsid w:val="00A606F6"/>
    <w:rsid w:val="00A61793"/>
    <w:rsid w:val="00A62AE8"/>
    <w:rsid w:val="00A6428E"/>
    <w:rsid w:val="00A651CC"/>
    <w:rsid w:val="00A65403"/>
    <w:rsid w:val="00A70F8B"/>
    <w:rsid w:val="00A73280"/>
    <w:rsid w:val="00A7395E"/>
    <w:rsid w:val="00A73989"/>
    <w:rsid w:val="00A742FE"/>
    <w:rsid w:val="00A74FDF"/>
    <w:rsid w:val="00A751F3"/>
    <w:rsid w:val="00A756C5"/>
    <w:rsid w:val="00A80242"/>
    <w:rsid w:val="00A814AF"/>
    <w:rsid w:val="00A828E1"/>
    <w:rsid w:val="00A84F39"/>
    <w:rsid w:val="00A84F85"/>
    <w:rsid w:val="00A87431"/>
    <w:rsid w:val="00A90575"/>
    <w:rsid w:val="00A928F8"/>
    <w:rsid w:val="00A93C2A"/>
    <w:rsid w:val="00A93FAE"/>
    <w:rsid w:val="00A941E8"/>
    <w:rsid w:val="00A94683"/>
    <w:rsid w:val="00A94C12"/>
    <w:rsid w:val="00A966AE"/>
    <w:rsid w:val="00A97EF4"/>
    <w:rsid w:val="00AA0A3B"/>
    <w:rsid w:val="00AA220F"/>
    <w:rsid w:val="00AA2D97"/>
    <w:rsid w:val="00AA7370"/>
    <w:rsid w:val="00AB18B2"/>
    <w:rsid w:val="00AB6C33"/>
    <w:rsid w:val="00AC00D5"/>
    <w:rsid w:val="00AC44FC"/>
    <w:rsid w:val="00AC5E38"/>
    <w:rsid w:val="00AD3FC9"/>
    <w:rsid w:val="00AD5490"/>
    <w:rsid w:val="00AD7BB9"/>
    <w:rsid w:val="00AE2F14"/>
    <w:rsid w:val="00AE3508"/>
    <w:rsid w:val="00AE3AC4"/>
    <w:rsid w:val="00AE3F60"/>
    <w:rsid w:val="00AE686C"/>
    <w:rsid w:val="00AF1A5E"/>
    <w:rsid w:val="00AF4DD3"/>
    <w:rsid w:val="00AF5E7B"/>
    <w:rsid w:val="00AF66F1"/>
    <w:rsid w:val="00AF67D3"/>
    <w:rsid w:val="00B02290"/>
    <w:rsid w:val="00B02CA9"/>
    <w:rsid w:val="00B04F20"/>
    <w:rsid w:val="00B0542F"/>
    <w:rsid w:val="00B05E8B"/>
    <w:rsid w:val="00B0624C"/>
    <w:rsid w:val="00B144B1"/>
    <w:rsid w:val="00B15732"/>
    <w:rsid w:val="00B1786C"/>
    <w:rsid w:val="00B17F1A"/>
    <w:rsid w:val="00B2119E"/>
    <w:rsid w:val="00B24C3C"/>
    <w:rsid w:val="00B26BB9"/>
    <w:rsid w:val="00B27CC0"/>
    <w:rsid w:val="00B330C3"/>
    <w:rsid w:val="00B343F3"/>
    <w:rsid w:val="00B34C6F"/>
    <w:rsid w:val="00B34ED1"/>
    <w:rsid w:val="00B4208A"/>
    <w:rsid w:val="00B436E2"/>
    <w:rsid w:val="00B4389D"/>
    <w:rsid w:val="00B43935"/>
    <w:rsid w:val="00B45EAA"/>
    <w:rsid w:val="00B46C57"/>
    <w:rsid w:val="00B50F65"/>
    <w:rsid w:val="00B53391"/>
    <w:rsid w:val="00B543C0"/>
    <w:rsid w:val="00B5492D"/>
    <w:rsid w:val="00B602D9"/>
    <w:rsid w:val="00B60DEF"/>
    <w:rsid w:val="00B6107D"/>
    <w:rsid w:val="00B61475"/>
    <w:rsid w:val="00B64B4A"/>
    <w:rsid w:val="00B6719B"/>
    <w:rsid w:val="00B70EDB"/>
    <w:rsid w:val="00B71A6D"/>
    <w:rsid w:val="00B71BCC"/>
    <w:rsid w:val="00B731E5"/>
    <w:rsid w:val="00B7360F"/>
    <w:rsid w:val="00B738F4"/>
    <w:rsid w:val="00B75AD8"/>
    <w:rsid w:val="00B839CE"/>
    <w:rsid w:val="00B84A8B"/>
    <w:rsid w:val="00B869C0"/>
    <w:rsid w:val="00B901CA"/>
    <w:rsid w:val="00B916A8"/>
    <w:rsid w:val="00B92049"/>
    <w:rsid w:val="00B92130"/>
    <w:rsid w:val="00B937F5"/>
    <w:rsid w:val="00B93C17"/>
    <w:rsid w:val="00B942B1"/>
    <w:rsid w:val="00B971E9"/>
    <w:rsid w:val="00B977E1"/>
    <w:rsid w:val="00BA2F2E"/>
    <w:rsid w:val="00BA3C88"/>
    <w:rsid w:val="00BA3FCE"/>
    <w:rsid w:val="00BA5EE8"/>
    <w:rsid w:val="00BB07E2"/>
    <w:rsid w:val="00BB2579"/>
    <w:rsid w:val="00BB2B84"/>
    <w:rsid w:val="00BB33DD"/>
    <w:rsid w:val="00BB4520"/>
    <w:rsid w:val="00BB5782"/>
    <w:rsid w:val="00BC39DD"/>
    <w:rsid w:val="00BC5AB6"/>
    <w:rsid w:val="00BC5E96"/>
    <w:rsid w:val="00BC609D"/>
    <w:rsid w:val="00BC6256"/>
    <w:rsid w:val="00BD0C84"/>
    <w:rsid w:val="00BD16C7"/>
    <w:rsid w:val="00BD2D69"/>
    <w:rsid w:val="00BD3107"/>
    <w:rsid w:val="00BD3814"/>
    <w:rsid w:val="00BD4C78"/>
    <w:rsid w:val="00BD67D3"/>
    <w:rsid w:val="00BE40C8"/>
    <w:rsid w:val="00BE5281"/>
    <w:rsid w:val="00BE5451"/>
    <w:rsid w:val="00BF284B"/>
    <w:rsid w:val="00BF4AE2"/>
    <w:rsid w:val="00BF5603"/>
    <w:rsid w:val="00BF6336"/>
    <w:rsid w:val="00C025C4"/>
    <w:rsid w:val="00C0323D"/>
    <w:rsid w:val="00C05758"/>
    <w:rsid w:val="00C070F0"/>
    <w:rsid w:val="00C07E7A"/>
    <w:rsid w:val="00C10689"/>
    <w:rsid w:val="00C1230F"/>
    <w:rsid w:val="00C135F2"/>
    <w:rsid w:val="00C13BBE"/>
    <w:rsid w:val="00C15B88"/>
    <w:rsid w:val="00C17671"/>
    <w:rsid w:val="00C17EEB"/>
    <w:rsid w:val="00C2052B"/>
    <w:rsid w:val="00C20F84"/>
    <w:rsid w:val="00C22AFE"/>
    <w:rsid w:val="00C22E3A"/>
    <w:rsid w:val="00C25112"/>
    <w:rsid w:val="00C26BE2"/>
    <w:rsid w:val="00C33BB5"/>
    <w:rsid w:val="00C34542"/>
    <w:rsid w:val="00C358D8"/>
    <w:rsid w:val="00C43031"/>
    <w:rsid w:val="00C46018"/>
    <w:rsid w:val="00C471BE"/>
    <w:rsid w:val="00C51485"/>
    <w:rsid w:val="00C51785"/>
    <w:rsid w:val="00C51DCA"/>
    <w:rsid w:val="00C53384"/>
    <w:rsid w:val="00C53794"/>
    <w:rsid w:val="00C54C4A"/>
    <w:rsid w:val="00C551BC"/>
    <w:rsid w:val="00C56BE7"/>
    <w:rsid w:val="00C56DAC"/>
    <w:rsid w:val="00C62775"/>
    <w:rsid w:val="00C64808"/>
    <w:rsid w:val="00C65D6E"/>
    <w:rsid w:val="00C6651E"/>
    <w:rsid w:val="00C7004A"/>
    <w:rsid w:val="00C76938"/>
    <w:rsid w:val="00C77138"/>
    <w:rsid w:val="00C800B0"/>
    <w:rsid w:val="00C845DF"/>
    <w:rsid w:val="00C84650"/>
    <w:rsid w:val="00C86069"/>
    <w:rsid w:val="00C9003E"/>
    <w:rsid w:val="00C901AE"/>
    <w:rsid w:val="00C92537"/>
    <w:rsid w:val="00C92BF6"/>
    <w:rsid w:val="00C94296"/>
    <w:rsid w:val="00C958AB"/>
    <w:rsid w:val="00C96B80"/>
    <w:rsid w:val="00CA21EA"/>
    <w:rsid w:val="00CA3D6D"/>
    <w:rsid w:val="00CA41F8"/>
    <w:rsid w:val="00CA42C6"/>
    <w:rsid w:val="00CA59A2"/>
    <w:rsid w:val="00CA7719"/>
    <w:rsid w:val="00CB389E"/>
    <w:rsid w:val="00CB5651"/>
    <w:rsid w:val="00CC37CF"/>
    <w:rsid w:val="00CC445B"/>
    <w:rsid w:val="00CC4A4C"/>
    <w:rsid w:val="00CC4CBB"/>
    <w:rsid w:val="00CC5957"/>
    <w:rsid w:val="00CC66D4"/>
    <w:rsid w:val="00CC679A"/>
    <w:rsid w:val="00CC7849"/>
    <w:rsid w:val="00CD1732"/>
    <w:rsid w:val="00CD71F0"/>
    <w:rsid w:val="00CE013F"/>
    <w:rsid w:val="00CE0175"/>
    <w:rsid w:val="00CE0FA1"/>
    <w:rsid w:val="00CE29B9"/>
    <w:rsid w:val="00CE39F3"/>
    <w:rsid w:val="00CE5695"/>
    <w:rsid w:val="00CE7461"/>
    <w:rsid w:val="00CF137E"/>
    <w:rsid w:val="00CF39A4"/>
    <w:rsid w:val="00CF3FCB"/>
    <w:rsid w:val="00CF4817"/>
    <w:rsid w:val="00CF4D9F"/>
    <w:rsid w:val="00CF50E5"/>
    <w:rsid w:val="00CF5240"/>
    <w:rsid w:val="00D024A9"/>
    <w:rsid w:val="00D02590"/>
    <w:rsid w:val="00D02610"/>
    <w:rsid w:val="00D02BA4"/>
    <w:rsid w:val="00D0655B"/>
    <w:rsid w:val="00D10F8C"/>
    <w:rsid w:val="00D12144"/>
    <w:rsid w:val="00D12B2A"/>
    <w:rsid w:val="00D1713E"/>
    <w:rsid w:val="00D17215"/>
    <w:rsid w:val="00D173B9"/>
    <w:rsid w:val="00D17DD3"/>
    <w:rsid w:val="00D207EF"/>
    <w:rsid w:val="00D21285"/>
    <w:rsid w:val="00D239B2"/>
    <w:rsid w:val="00D2405B"/>
    <w:rsid w:val="00D24447"/>
    <w:rsid w:val="00D27AA1"/>
    <w:rsid w:val="00D30447"/>
    <w:rsid w:val="00D3099D"/>
    <w:rsid w:val="00D35F40"/>
    <w:rsid w:val="00D41846"/>
    <w:rsid w:val="00D41ADE"/>
    <w:rsid w:val="00D43841"/>
    <w:rsid w:val="00D44522"/>
    <w:rsid w:val="00D4626C"/>
    <w:rsid w:val="00D502A8"/>
    <w:rsid w:val="00D5099E"/>
    <w:rsid w:val="00D51FC7"/>
    <w:rsid w:val="00D54676"/>
    <w:rsid w:val="00D55FCD"/>
    <w:rsid w:val="00D56126"/>
    <w:rsid w:val="00D579CC"/>
    <w:rsid w:val="00D609F6"/>
    <w:rsid w:val="00D65500"/>
    <w:rsid w:val="00D66FDF"/>
    <w:rsid w:val="00D70C36"/>
    <w:rsid w:val="00D71B1F"/>
    <w:rsid w:val="00D722ED"/>
    <w:rsid w:val="00D72FEF"/>
    <w:rsid w:val="00D77852"/>
    <w:rsid w:val="00D81141"/>
    <w:rsid w:val="00D8117F"/>
    <w:rsid w:val="00D8285F"/>
    <w:rsid w:val="00D8422E"/>
    <w:rsid w:val="00D85C03"/>
    <w:rsid w:val="00D8693D"/>
    <w:rsid w:val="00D86AF5"/>
    <w:rsid w:val="00D86D53"/>
    <w:rsid w:val="00D87BD1"/>
    <w:rsid w:val="00D87CCE"/>
    <w:rsid w:val="00D91429"/>
    <w:rsid w:val="00D935D1"/>
    <w:rsid w:val="00D95098"/>
    <w:rsid w:val="00D96EC6"/>
    <w:rsid w:val="00DA0564"/>
    <w:rsid w:val="00DA30D9"/>
    <w:rsid w:val="00DA48A2"/>
    <w:rsid w:val="00DA543E"/>
    <w:rsid w:val="00DA782B"/>
    <w:rsid w:val="00DB2160"/>
    <w:rsid w:val="00DB384A"/>
    <w:rsid w:val="00DB591B"/>
    <w:rsid w:val="00DC05CF"/>
    <w:rsid w:val="00DC13B0"/>
    <w:rsid w:val="00DC35E9"/>
    <w:rsid w:val="00DC6D59"/>
    <w:rsid w:val="00DD242D"/>
    <w:rsid w:val="00DD4776"/>
    <w:rsid w:val="00DD4E89"/>
    <w:rsid w:val="00DD5390"/>
    <w:rsid w:val="00DD5914"/>
    <w:rsid w:val="00DD60B2"/>
    <w:rsid w:val="00DD736B"/>
    <w:rsid w:val="00DD7D86"/>
    <w:rsid w:val="00DE0DD5"/>
    <w:rsid w:val="00DE24D2"/>
    <w:rsid w:val="00DE6C55"/>
    <w:rsid w:val="00DF052C"/>
    <w:rsid w:val="00DF1812"/>
    <w:rsid w:val="00DF2781"/>
    <w:rsid w:val="00DF3544"/>
    <w:rsid w:val="00DF7D0F"/>
    <w:rsid w:val="00E00369"/>
    <w:rsid w:val="00E004BD"/>
    <w:rsid w:val="00E0306E"/>
    <w:rsid w:val="00E044EE"/>
    <w:rsid w:val="00E10CB7"/>
    <w:rsid w:val="00E12E6F"/>
    <w:rsid w:val="00E140B9"/>
    <w:rsid w:val="00E1772E"/>
    <w:rsid w:val="00E1773F"/>
    <w:rsid w:val="00E17EA4"/>
    <w:rsid w:val="00E2025F"/>
    <w:rsid w:val="00E210BC"/>
    <w:rsid w:val="00E21980"/>
    <w:rsid w:val="00E227A3"/>
    <w:rsid w:val="00E2713A"/>
    <w:rsid w:val="00E272CB"/>
    <w:rsid w:val="00E3224E"/>
    <w:rsid w:val="00E40125"/>
    <w:rsid w:val="00E40E30"/>
    <w:rsid w:val="00E43621"/>
    <w:rsid w:val="00E502D9"/>
    <w:rsid w:val="00E5138E"/>
    <w:rsid w:val="00E53A15"/>
    <w:rsid w:val="00E55E78"/>
    <w:rsid w:val="00E572DC"/>
    <w:rsid w:val="00E722F8"/>
    <w:rsid w:val="00E72FA2"/>
    <w:rsid w:val="00E732A8"/>
    <w:rsid w:val="00E77646"/>
    <w:rsid w:val="00E806D2"/>
    <w:rsid w:val="00E81435"/>
    <w:rsid w:val="00E81CCF"/>
    <w:rsid w:val="00E84395"/>
    <w:rsid w:val="00E86962"/>
    <w:rsid w:val="00E86C8A"/>
    <w:rsid w:val="00E8723F"/>
    <w:rsid w:val="00E8741D"/>
    <w:rsid w:val="00E90340"/>
    <w:rsid w:val="00E93141"/>
    <w:rsid w:val="00E935F8"/>
    <w:rsid w:val="00E959ED"/>
    <w:rsid w:val="00EA1E77"/>
    <w:rsid w:val="00EA2814"/>
    <w:rsid w:val="00EA3B57"/>
    <w:rsid w:val="00EA3F39"/>
    <w:rsid w:val="00EB007B"/>
    <w:rsid w:val="00EB114E"/>
    <w:rsid w:val="00EB1484"/>
    <w:rsid w:val="00EB1BFE"/>
    <w:rsid w:val="00EB48ED"/>
    <w:rsid w:val="00EB4BFC"/>
    <w:rsid w:val="00EB4EA4"/>
    <w:rsid w:val="00EB6212"/>
    <w:rsid w:val="00EC39D6"/>
    <w:rsid w:val="00EC4DDA"/>
    <w:rsid w:val="00EC575B"/>
    <w:rsid w:val="00ED197F"/>
    <w:rsid w:val="00ED1E23"/>
    <w:rsid w:val="00ED4309"/>
    <w:rsid w:val="00ED6C09"/>
    <w:rsid w:val="00EE05DB"/>
    <w:rsid w:val="00EE13EF"/>
    <w:rsid w:val="00EE3139"/>
    <w:rsid w:val="00EE3A86"/>
    <w:rsid w:val="00EE695E"/>
    <w:rsid w:val="00EE7C93"/>
    <w:rsid w:val="00EF0727"/>
    <w:rsid w:val="00EF1D7B"/>
    <w:rsid w:val="00EF4AF2"/>
    <w:rsid w:val="00EF62FB"/>
    <w:rsid w:val="00EF78A1"/>
    <w:rsid w:val="00EF7BDD"/>
    <w:rsid w:val="00F02FD5"/>
    <w:rsid w:val="00F047C9"/>
    <w:rsid w:val="00F06376"/>
    <w:rsid w:val="00F11558"/>
    <w:rsid w:val="00F13D75"/>
    <w:rsid w:val="00F16CF1"/>
    <w:rsid w:val="00F21455"/>
    <w:rsid w:val="00F24AD4"/>
    <w:rsid w:val="00F25D5D"/>
    <w:rsid w:val="00F3270E"/>
    <w:rsid w:val="00F32B41"/>
    <w:rsid w:val="00F33FF3"/>
    <w:rsid w:val="00F34435"/>
    <w:rsid w:val="00F406ED"/>
    <w:rsid w:val="00F412F3"/>
    <w:rsid w:val="00F44113"/>
    <w:rsid w:val="00F473D7"/>
    <w:rsid w:val="00F53DDA"/>
    <w:rsid w:val="00F55A3F"/>
    <w:rsid w:val="00F571C6"/>
    <w:rsid w:val="00F57851"/>
    <w:rsid w:val="00F6142F"/>
    <w:rsid w:val="00F6171C"/>
    <w:rsid w:val="00F61E61"/>
    <w:rsid w:val="00F628E8"/>
    <w:rsid w:val="00F62CB8"/>
    <w:rsid w:val="00F65DFB"/>
    <w:rsid w:val="00F66302"/>
    <w:rsid w:val="00F70E18"/>
    <w:rsid w:val="00F71A1C"/>
    <w:rsid w:val="00F76FAB"/>
    <w:rsid w:val="00F772DE"/>
    <w:rsid w:val="00F922B2"/>
    <w:rsid w:val="00F93027"/>
    <w:rsid w:val="00F94C8C"/>
    <w:rsid w:val="00F94E8E"/>
    <w:rsid w:val="00FA13E8"/>
    <w:rsid w:val="00FA2B82"/>
    <w:rsid w:val="00FA38A1"/>
    <w:rsid w:val="00FB05B7"/>
    <w:rsid w:val="00FB27B3"/>
    <w:rsid w:val="00FB338F"/>
    <w:rsid w:val="00FB4E25"/>
    <w:rsid w:val="00FB6670"/>
    <w:rsid w:val="00FC0C55"/>
    <w:rsid w:val="00FC418E"/>
    <w:rsid w:val="00FC46D9"/>
    <w:rsid w:val="00FC5E60"/>
    <w:rsid w:val="00FD08A7"/>
    <w:rsid w:val="00FD0EBC"/>
    <w:rsid w:val="00FD1221"/>
    <w:rsid w:val="00FD21F3"/>
    <w:rsid w:val="00FD36DF"/>
    <w:rsid w:val="00FD5D94"/>
    <w:rsid w:val="00FD5F1E"/>
    <w:rsid w:val="00FD704C"/>
    <w:rsid w:val="00FE01B1"/>
    <w:rsid w:val="00FE1B65"/>
    <w:rsid w:val="00FE36F1"/>
    <w:rsid w:val="00FE5F1E"/>
    <w:rsid w:val="00FE7014"/>
    <w:rsid w:val="00FF5391"/>
    <w:rsid w:val="00FF57C0"/>
    <w:rsid w:val="00FF6C10"/>
    <w:rsid w:val="00FF6E44"/>
    <w:rsid w:val="00FF710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7C0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85"/>
    <w:rPr>
      <w:rFonts w:ascii="Segoe UI" w:hAnsi="Segoe UI"/>
      <w:color w:val="75787B"/>
      <w:sz w:val="24"/>
      <w:szCs w:val="24"/>
    </w:rPr>
  </w:style>
  <w:style w:type="paragraph" w:styleId="Ttulo1">
    <w:name w:val="heading 1"/>
    <w:next w:val="Normal"/>
    <w:qFormat/>
    <w:rsid w:val="00D21285"/>
    <w:pPr>
      <w:keepNext/>
      <w:spacing w:line="595" w:lineRule="exact"/>
      <w:outlineLvl w:val="0"/>
    </w:pPr>
    <w:rPr>
      <w:rFonts w:ascii="Segoe UI" w:hAnsi="Segoe UI"/>
      <w:color w:val="75787B"/>
      <w:sz w:val="55"/>
      <w:lang w:val="en-US"/>
    </w:rPr>
  </w:style>
  <w:style w:type="paragraph" w:styleId="Ttulo2">
    <w:name w:val="heading 2"/>
    <w:basedOn w:val="Normal"/>
    <w:next w:val="Normal"/>
    <w:qFormat/>
    <w:rsid w:val="004F4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F4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saBody">
    <w:name w:val="Visa Body"/>
    <w:link w:val="VisaBodyCharChar"/>
    <w:rsid w:val="00706FCE"/>
    <w:pPr>
      <w:spacing w:after="160" w:line="360" w:lineRule="auto"/>
    </w:pPr>
    <w:rPr>
      <w:rFonts w:ascii="Arial" w:hAnsi="Arial" w:cs="Arial"/>
      <w:bCs/>
      <w:sz w:val="22"/>
    </w:rPr>
  </w:style>
  <w:style w:type="paragraph" w:customStyle="1" w:styleId="VisaDocumentname">
    <w:name w:val="Visa Document name"/>
    <w:rsid w:val="00706FCE"/>
    <w:pPr>
      <w:spacing w:after="120" w:line="240" w:lineRule="exact"/>
    </w:pPr>
    <w:rPr>
      <w:rFonts w:ascii="Arial" w:hAnsi="Arial" w:cs="Arial"/>
      <w:b/>
      <w:caps/>
      <w:color w:val="1A1F71"/>
      <w:spacing w:val="36"/>
      <w:sz w:val="19"/>
    </w:rPr>
  </w:style>
  <w:style w:type="paragraph" w:customStyle="1" w:styleId="VisaHeadLevelOne">
    <w:name w:val="Visa Head Level One"/>
    <w:rsid w:val="00706FCE"/>
    <w:pPr>
      <w:spacing w:before="120" w:after="360" w:line="360" w:lineRule="exact"/>
    </w:pPr>
    <w:rPr>
      <w:rFonts w:ascii="Arial" w:hAnsi="Arial" w:cs="Arial"/>
      <w:b/>
      <w:sz w:val="26"/>
      <w:szCs w:val="26"/>
    </w:rPr>
  </w:style>
  <w:style w:type="paragraph" w:customStyle="1" w:styleId="VisaHeadline">
    <w:name w:val="Visa Headline"/>
    <w:rsid w:val="00706FCE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Arial" w:hAnsi="Arial" w:cs="Arial"/>
      <w:color w:val="1A1F71"/>
      <w:sz w:val="40"/>
    </w:rPr>
  </w:style>
  <w:style w:type="paragraph" w:styleId="Textodeglobo">
    <w:name w:val="Balloon Text"/>
    <w:basedOn w:val="Normal"/>
    <w:link w:val="TextodegloboCar"/>
    <w:semiHidden/>
    <w:rsid w:val="00D21285"/>
    <w:rPr>
      <w:sz w:val="16"/>
      <w:szCs w:val="16"/>
      <w:lang w:val="x-none" w:eastAsia="x-none"/>
    </w:rPr>
  </w:style>
  <w:style w:type="paragraph" w:customStyle="1" w:styleId="VisaHeadLevelThree">
    <w:name w:val="Visa Head Level Three"/>
    <w:rsid w:val="00706FCE"/>
    <w:rPr>
      <w:rFonts w:ascii="Arial" w:hAnsi="Arial" w:cs="Arial"/>
      <w:b/>
      <w:bCs/>
      <w:szCs w:val="24"/>
    </w:rPr>
  </w:style>
  <w:style w:type="paragraph" w:customStyle="1" w:styleId="VisaLevelTwoText">
    <w:name w:val="Visa Level Two Text"/>
    <w:rsid w:val="00706FCE"/>
    <w:pPr>
      <w:numPr>
        <w:numId w:val="1"/>
      </w:numPr>
      <w:spacing w:after="160" w:line="280" w:lineRule="exact"/>
    </w:pPr>
    <w:rPr>
      <w:rFonts w:ascii="Arial" w:hAnsi="Arial" w:cs="Arial"/>
      <w:szCs w:val="24"/>
    </w:rPr>
  </w:style>
  <w:style w:type="paragraph" w:customStyle="1" w:styleId="VisaHeadLevelTwo">
    <w:name w:val="Visa Head Level Two"/>
    <w:rsid w:val="00706FCE"/>
    <w:rPr>
      <w:rFonts w:ascii="Arial" w:hAnsi="Arial" w:cs="Arial"/>
      <w:b/>
      <w:bCs/>
      <w:sz w:val="24"/>
    </w:rPr>
  </w:style>
  <w:style w:type="paragraph" w:customStyle="1" w:styleId="VisaLevelThreeText">
    <w:name w:val="Visa Level Three Text"/>
    <w:rsid w:val="00706FCE"/>
    <w:pPr>
      <w:numPr>
        <w:numId w:val="2"/>
      </w:numPr>
      <w:spacing w:after="160" w:line="280" w:lineRule="exact"/>
      <w:ind w:left="850" w:hanging="425"/>
    </w:pPr>
    <w:rPr>
      <w:rFonts w:ascii="Arial" w:hAnsi="Arial" w:cs="Arial"/>
    </w:rPr>
  </w:style>
  <w:style w:type="paragraph" w:customStyle="1" w:styleId="VisaQABody">
    <w:name w:val="Visa Q&amp;A Body"/>
    <w:semiHidden/>
    <w:pPr>
      <w:tabs>
        <w:tab w:val="left" w:pos="540"/>
      </w:tabs>
      <w:spacing w:line="280" w:lineRule="exact"/>
      <w:ind w:left="562" w:hanging="562"/>
    </w:pPr>
    <w:rPr>
      <w:rFonts w:ascii="Arial" w:hAnsi="Arial"/>
      <w:b/>
      <w:bCs/>
      <w:lang w:val="en-US"/>
    </w:rPr>
  </w:style>
  <w:style w:type="paragraph" w:customStyle="1" w:styleId="VisaQABullett">
    <w:name w:val="Visa Q&amp;A Bullett"/>
    <w:basedOn w:val="VisaLevelTwoText"/>
    <w:semiHidden/>
    <w:pPr>
      <w:tabs>
        <w:tab w:val="left" w:pos="806"/>
      </w:tabs>
      <w:ind w:left="828" w:hanging="288"/>
    </w:p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TextodegloboCar">
    <w:name w:val="Texto de globo Car"/>
    <w:link w:val="Textodeglobo"/>
    <w:rsid w:val="00D21285"/>
    <w:rPr>
      <w:rFonts w:ascii="Segoe UI" w:hAnsi="Segoe UI" w:cs="Tahoma"/>
      <w:color w:val="75787B"/>
      <w:sz w:val="16"/>
      <w:szCs w:val="16"/>
    </w:rPr>
  </w:style>
  <w:style w:type="paragraph" w:customStyle="1" w:styleId="VisaNoteText">
    <w:name w:val="Visa Note Text"/>
    <w:basedOn w:val="VisaBody"/>
    <w:rsid w:val="00F06376"/>
    <w:pPr>
      <w:spacing w:line="240" w:lineRule="auto"/>
    </w:pPr>
  </w:style>
  <w:style w:type="paragraph" w:customStyle="1" w:styleId="VisaBodyCentred">
    <w:name w:val="Visa Body Centred"/>
    <w:basedOn w:val="Normal"/>
    <w:rsid w:val="00706FCE"/>
    <w:pPr>
      <w:spacing w:after="160"/>
      <w:jc w:val="center"/>
    </w:pPr>
    <w:rPr>
      <w:rFonts w:ascii="Arial" w:hAnsi="Arial" w:cs="Arial"/>
      <w:color w:val="auto"/>
    </w:rPr>
  </w:style>
  <w:style w:type="character" w:customStyle="1" w:styleId="VisaBodyCharChar">
    <w:name w:val="Visa Body Char Char"/>
    <w:link w:val="VisaBody"/>
    <w:rsid w:val="00706FCE"/>
    <w:rPr>
      <w:rFonts w:ascii="Arial" w:hAnsi="Arial" w:cs="Arial"/>
      <w:bCs/>
      <w:sz w:val="22"/>
      <w:lang w:val="en-GB" w:eastAsia="en-US" w:bidi="ar-SA"/>
    </w:rPr>
  </w:style>
  <w:style w:type="character" w:customStyle="1" w:styleId="EncabezadoCar">
    <w:name w:val="Encabezado Car"/>
    <w:link w:val="Encabezado"/>
    <w:locked/>
    <w:rsid w:val="00AC44FC"/>
    <w:rPr>
      <w:rFonts w:ascii="Segoe UI" w:hAnsi="Segoe UI"/>
      <w:color w:val="75787B"/>
      <w:sz w:val="24"/>
      <w:szCs w:val="24"/>
      <w:lang w:val="en-GB" w:eastAsia="en-US" w:bidi="ar-SA"/>
    </w:rPr>
  </w:style>
  <w:style w:type="character" w:styleId="Hipervnculo">
    <w:name w:val="Hyperlink"/>
    <w:uiPriority w:val="99"/>
    <w:rsid w:val="00DF052C"/>
    <w:rPr>
      <w:color w:val="0000FF"/>
      <w:u w:val="single"/>
    </w:rPr>
  </w:style>
  <w:style w:type="paragraph" w:customStyle="1" w:styleId="NewsReleaseFooter">
    <w:name w:val="News Release Footer"/>
    <w:basedOn w:val="VisaBody"/>
    <w:rsid w:val="00EE3139"/>
    <w:pPr>
      <w:tabs>
        <w:tab w:val="right" w:pos="9360"/>
      </w:tabs>
    </w:pPr>
    <w:rPr>
      <w:sz w:val="20"/>
      <w:szCs w:val="18"/>
    </w:rPr>
  </w:style>
  <w:style w:type="character" w:styleId="Textoennegrita">
    <w:name w:val="Strong"/>
    <w:qFormat/>
    <w:rsid w:val="004F4BB8"/>
    <w:rPr>
      <w:b/>
      <w:bCs/>
    </w:rPr>
  </w:style>
  <w:style w:type="character" w:styleId="Refdecomentario">
    <w:name w:val="annotation reference"/>
    <w:rsid w:val="00CA21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21E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CA21EA"/>
    <w:rPr>
      <w:rFonts w:ascii="Segoe UI" w:hAnsi="Segoe UI"/>
      <w:color w:val="75787B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21EA"/>
    <w:rPr>
      <w:b/>
      <w:bCs/>
    </w:rPr>
  </w:style>
  <w:style w:type="character" w:customStyle="1" w:styleId="AsuntodelcomentarioCar">
    <w:name w:val="Asunto del comentario Car"/>
    <w:link w:val="Asuntodelcomentario"/>
    <w:rsid w:val="00CA21EA"/>
    <w:rPr>
      <w:rFonts w:ascii="Segoe UI" w:hAnsi="Segoe UI"/>
      <w:b/>
      <w:bCs/>
      <w:color w:val="75787B"/>
      <w:lang w:eastAsia="en-US"/>
    </w:rPr>
  </w:style>
  <w:style w:type="paragraph" w:styleId="Prrafodelista">
    <w:name w:val="List Paragraph"/>
    <w:uiPriority w:val="34"/>
    <w:qFormat/>
    <w:rsid w:val="004219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VisaBodyTextChar">
    <w:name w:val="Visa Body Text Char"/>
    <w:link w:val="VisaBodyText"/>
    <w:locked/>
    <w:rsid w:val="009975A5"/>
    <w:rPr>
      <w:rFonts w:ascii="Arial" w:hAnsi="Arial" w:cs="Arial"/>
      <w:bCs/>
      <w:lang w:val="en-GB" w:eastAsia="en-GB" w:bidi="ar-SA"/>
    </w:rPr>
  </w:style>
  <w:style w:type="paragraph" w:customStyle="1" w:styleId="VisaBodyText">
    <w:name w:val="Visa Body Text"/>
    <w:link w:val="VisaBodyTextChar"/>
    <w:rsid w:val="009975A5"/>
    <w:pPr>
      <w:spacing w:after="160" w:line="360" w:lineRule="auto"/>
    </w:pPr>
    <w:rPr>
      <w:rFonts w:ascii="Arial" w:hAnsi="Arial" w:cs="Arial"/>
      <w:bCs/>
      <w:lang w:eastAsia="en-GB"/>
    </w:rPr>
  </w:style>
  <w:style w:type="paragraph" w:customStyle="1" w:styleId="Default">
    <w:name w:val="Default"/>
    <w:rsid w:val="002360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PiedepginaCar">
    <w:name w:val="Pie de página Car"/>
    <w:link w:val="Piedepgina"/>
    <w:uiPriority w:val="99"/>
    <w:rsid w:val="00A14A5F"/>
    <w:rPr>
      <w:rFonts w:ascii="Segoe UI" w:hAnsi="Segoe UI"/>
      <w:color w:val="75787B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rsid w:val="00A14A5F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14A5F"/>
    <w:rPr>
      <w:rFonts w:ascii="Segoe UI" w:hAnsi="Segoe UI"/>
      <w:color w:val="75787B"/>
      <w:lang w:eastAsia="en-US"/>
    </w:rPr>
  </w:style>
  <w:style w:type="character" w:styleId="Refdenotaalfinal">
    <w:name w:val="endnote reference"/>
    <w:rsid w:val="00A14A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2FEF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character" w:styleId="Enfasis">
    <w:name w:val="Emphasis"/>
    <w:uiPriority w:val="20"/>
    <w:qFormat/>
    <w:rsid w:val="00E732A8"/>
    <w:rPr>
      <w:i/>
      <w:iCs/>
    </w:rPr>
  </w:style>
  <w:style w:type="character" w:customStyle="1" w:styleId="apple-converted-space">
    <w:name w:val="apple-converted-space"/>
    <w:rsid w:val="00E732A8"/>
  </w:style>
  <w:style w:type="paragraph" w:styleId="Revisin">
    <w:name w:val="Revision"/>
    <w:hidden/>
    <w:uiPriority w:val="99"/>
    <w:semiHidden/>
    <w:rsid w:val="00203236"/>
    <w:rPr>
      <w:rFonts w:ascii="Segoe UI" w:hAnsi="Segoe UI"/>
      <w:color w:val="75787B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1A51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A51E6"/>
    <w:rPr>
      <w:rFonts w:ascii="Segoe UI" w:hAnsi="Segoe UI"/>
      <w:color w:val="75787B"/>
    </w:rPr>
  </w:style>
  <w:style w:type="character" w:styleId="Refdenotaalpie">
    <w:name w:val="footnote reference"/>
    <w:basedOn w:val="Fuentedeprrafopredeter"/>
    <w:semiHidden/>
    <w:unhideWhenUsed/>
    <w:rsid w:val="001A51E6"/>
    <w:rPr>
      <w:vertAlign w:val="superscript"/>
    </w:rPr>
  </w:style>
  <w:style w:type="paragraph" w:styleId="Sinespaciado">
    <w:name w:val="No Spacing"/>
    <w:uiPriority w:val="1"/>
    <w:qFormat/>
    <w:rsid w:val="00B93C17"/>
    <w:rPr>
      <w:rFonts w:ascii="Segoe UI" w:hAnsi="Segoe UI"/>
      <w:color w:val="75787B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85"/>
    <w:rPr>
      <w:rFonts w:ascii="Segoe UI" w:hAnsi="Segoe UI"/>
      <w:color w:val="75787B"/>
      <w:sz w:val="24"/>
      <w:szCs w:val="24"/>
    </w:rPr>
  </w:style>
  <w:style w:type="paragraph" w:styleId="Ttulo1">
    <w:name w:val="heading 1"/>
    <w:next w:val="Normal"/>
    <w:qFormat/>
    <w:rsid w:val="00D21285"/>
    <w:pPr>
      <w:keepNext/>
      <w:spacing w:line="595" w:lineRule="exact"/>
      <w:outlineLvl w:val="0"/>
    </w:pPr>
    <w:rPr>
      <w:rFonts w:ascii="Segoe UI" w:hAnsi="Segoe UI"/>
      <w:color w:val="75787B"/>
      <w:sz w:val="55"/>
      <w:lang w:val="en-US"/>
    </w:rPr>
  </w:style>
  <w:style w:type="paragraph" w:styleId="Ttulo2">
    <w:name w:val="heading 2"/>
    <w:basedOn w:val="Normal"/>
    <w:next w:val="Normal"/>
    <w:qFormat/>
    <w:rsid w:val="004F4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F4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saBody">
    <w:name w:val="Visa Body"/>
    <w:link w:val="VisaBodyCharChar"/>
    <w:rsid w:val="00706FCE"/>
    <w:pPr>
      <w:spacing w:after="160" w:line="360" w:lineRule="auto"/>
    </w:pPr>
    <w:rPr>
      <w:rFonts w:ascii="Arial" w:hAnsi="Arial" w:cs="Arial"/>
      <w:bCs/>
      <w:sz w:val="22"/>
    </w:rPr>
  </w:style>
  <w:style w:type="paragraph" w:customStyle="1" w:styleId="VisaDocumentname">
    <w:name w:val="Visa Document name"/>
    <w:rsid w:val="00706FCE"/>
    <w:pPr>
      <w:spacing w:after="120" w:line="240" w:lineRule="exact"/>
    </w:pPr>
    <w:rPr>
      <w:rFonts w:ascii="Arial" w:hAnsi="Arial" w:cs="Arial"/>
      <w:b/>
      <w:caps/>
      <w:color w:val="1A1F71"/>
      <w:spacing w:val="36"/>
      <w:sz w:val="19"/>
    </w:rPr>
  </w:style>
  <w:style w:type="paragraph" w:customStyle="1" w:styleId="VisaHeadLevelOne">
    <w:name w:val="Visa Head Level One"/>
    <w:rsid w:val="00706FCE"/>
    <w:pPr>
      <w:spacing w:before="120" w:after="360" w:line="360" w:lineRule="exact"/>
    </w:pPr>
    <w:rPr>
      <w:rFonts w:ascii="Arial" w:hAnsi="Arial" w:cs="Arial"/>
      <w:b/>
      <w:sz w:val="26"/>
      <w:szCs w:val="26"/>
    </w:rPr>
  </w:style>
  <w:style w:type="paragraph" w:customStyle="1" w:styleId="VisaHeadline">
    <w:name w:val="Visa Headline"/>
    <w:rsid w:val="00706FCE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Arial" w:hAnsi="Arial" w:cs="Arial"/>
      <w:color w:val="1A1F71"/>
      <w:sz w:val="40"/>
    </w:rPr>
  </w:style>
  <w:style w:type="paragraph" w:styleId="Textodeglobo">
    <w:name w:val="Balloon Text"/>
    <w:basedOn w:val="Normal"/>
    <w:link w:val="TextodegloboCar"/>
    <w:semiHidden/>
    <w:rsid w:val="00D21285"/>
    <w:rPr>
      <w:sz w:val="16"/>
      <w:szCs w:val="16"/>
      <w:lang w:val="x-none" w:eastAsia="x-none"/>
    </w:rPr>
  </w:style>
  <w:style w:type="paragraph" w:customStyle="1" w:styleId="VisaHeadLevelThree">
    <w:name w:val="Visa Head Level Three"/>
    <w:rsid w:val="00706FCE"/>
    <w:rPr>
      <w:rFonts w:ascii="Arial" w:hAnsi="Arial" w:cs="Arial"/>
      <w:b/>
      <w:bCs/>
      <w:szCs w:val="24"/>
    </w:rPr>
  </w:style>
  <w:style w:type="paragraph" w:customStyle="1" w:styleId="VisaLevelTwoText">
    <w:name w:val="Visa Level Two Text"/>
    <w:rsid w:val="00706FCE"/>
    <w:pPr>
      <w:numPr>
        <w:numId w:val="1"/>
      </w:numPr>
      <w:spacing w:after="160" w:line="280" w:lineRule="exact"/>
    </w:pPr>
    <w:rPr>
      <w:rFonts w:ascii="Arial" w:hAnsi="Arial" w:cs="Arial"/>
      <w:szCs w:val="24"/>
    </w:rPr>
  </w:style>
  <w:style w:type="paragraph" w:customStyle="1" w:styleId="VisaHeadLevelTwo">
    <w:name w:val="Visa Head Level Two"/>
    <w:rsid w:val="00706FCE"/>
    <w:rPr>
      <w:rFonts w:ascii="Arial" w:hAnsi="Arial" w:cs="Arial"/>
      <w:b/>
      <w:bCs/>
      <w:sz w:val="24"/>
    </w:rPr>
  </w:style>
  <w:style w:type="paragraph" w:customStyle="1" w:styleId="VisaLevelThreeText">
    <w:name w:val="Visa Level Three Text"/>
    <w:rsid w:val="00706FCE"/>
    <w:pPr>
      <w:numPr>
        <w:numId w:val="2"/>
      </w:numPr>
      <w:spacing w:after="160" w:line="280" w:lineRule="exact"/>
      <w:ind w:left="850" w:hanging="425"/>
    </w:pPr>
    <w:rPr>
      <w:rFonts w:ascii="Arial" w:hAnsi="Arial" w:cs="Arial"/>
    </w:rPr>
  </w:style>
  <w:style w:type="paragraph" w:customStyle="1" w:styleId="VisaQABody">
    <w:name w:val="Visa Q&amp;A Body"/>
    <w:semiHidden/>
    <w:pPr>
      <w:tabs>
        <w:tab w:val="left" w:pos="540"/>
      </w:tabs>
      <w:spacing w:line="280" w:lineRule="exact"/>
      <w:ind w:left="562" w:hanging="562"/>
    </w:pPr>
    <w:rPr>
      <w:rFonts w:ascii="Arial" w:hAnsi="Arial"/>
      <w:b/>
      <w:bCs/>
      <w:lang w:val="en-US"/>
    </w:rPr>
  </w:style>
  <w:style w:type="paragraph" w:customStyle="1" w:styleId="VisaQABullett">
    <w:name w:val="Visa Q&amp;A Bullett"/>
    <w:basedOn w:val="VisaLevelTwoText"/>
    <w:semiHidden/>
    <w:pPr>
      <w:tabs>
        <w:tab w:val="left" w:pos="806"/>
      </w:tabs>
      <w:ind w:left="828" w:hanging="288"/>
    </w:p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TextodegloboCar">
    <w:name w:val="Texto de globo Car"/>
    <w:link w:val="Textodeglobo"/>
    <w:rsid w:val="00D21285"/>
    <w:rPr>
      <w:rFonts w:ascii="Segoe UI" w:hAnsi="Segoe UI" w:cs="Tahoma"/>
      <w:color w:val="75787B"/>
      <w:sz w:val="16"/>
      <w:szCs w:val="16"/>
    </w:rPr>
  </w:style>
  <w:style w:type="paragraph" w:customStyle="1" w:styleId="VisaNoteText">
    <w:name w:val="Visa Note Text"/>
    <w:basedOn w:val="VisaBody"/>
    <w:rsid w:val="00F06376"/>
    <w:pPr>
      <w:spacing w:line="240" w:lineRule="auto"/>
    </w:pPr>
  </w:style>
  <w:style w:type="paragraph" w:customStyle="1" w:styleId="VisaBodyCentred">
    <w:name w:val="Visa Body Centred"/>
    <w:basedOn w:val="Normal"/>
    <w:rsid w:val="00706FCE"/>
    <w:pPr>
      <w:spacing w:after="160"/>
      <w:jc w:val="center"/>
    </w:pPr>
    <w:rPr>
      <w:rFonts w:ascii="Arial" w:hAnsi="Arial" w:cs="Arial"/>
      <w:color w:val="auto"/>
    </w:rPr>
  </w:style>
  <w:style w:type="character" w:customStyle="1" w:styleId="VisaBodyCharChar">
    <w:name w:val="Visa Body Char Char"/>
    <w:link w:val="VisaBody"/>
    <w:rsid w:val="00706FCE"/>
    <w:rPr>
      <w:rFonts w:ascii="Arial" w:hAnsi="Arial" w:cs="Arial"/>
      <w:bCs/>
      <w:sz w:val="22"/>
      <w:lang w:val="en-GB" w:eastAsia="en-US" w:bidi="ar-SA"/>
    </w:rPr>
  </w:style>
  <w:style w:type="character" w:customStyle="1" w:styleId="EncabezadoCar">
    <w:name w:val="Encabezado Car"/>
    <w:link w:val="Encabezado"/>
    <w:locked/>
    <w:rsid w:val="00AC44FC"/>
    <w:rPr>
      <w:rFonts w:ascii="Segoe UI" w:hAnsi="Segoe UI"/>
      <w:color w:val="75787B"/>
      <w:sz w:val="24"/>
      <w:szCs w:val="24"/>
      <w:lang w:val="en-GB" w:eastAsia="en-US" w:bidi="ar-SA"/>
    </w:rPr>
  </w:style>
  <w:style w:type="character" w:styleId="Hipervnculo">
    <w:name w:val="Hyperlink"/>
    <w:uiPriority w:val="99"/>
    <w:rsid w:val="00DF052C"/>
    <w:rPr>
      <w:color w:val="0000FF"/>
      <w:u w:val="single"/>
    </w:rPr>
  </w:style>
  <w:style w:type="paragraph" w:customStyle="1" w:styleId="NewsReleaseFooter">
    <w:name w:val="News Release Footer"/>
    <w:basedOn w:val="VisaBody"/>
    <w:rsid w:val="00EE3139"/>
    <w:pPr>
      <w:tabs>
        <w:tab w:val="right" w:pos="9360"/>
      </w:tabs>
    </w:pPr>
    <w:rPr>
      <w:sz w:val="20"/>
      <w:szCs w:val="18"/>
    </w:rPr>
  </w:style>
  <w:style w:type="character" w:styleId="Textoennegrita">
    <w:name w:val="Strong"/>
    <w:qFormat/>
    <w:rsid w:val="004F4BB8"/>
    <w:rPr>
      <w:b/>
      <w:bCs/>
    </w:rPr>
  </w:style>
  <w:style w:type="character" w:styleId="Refdecomentario">
    <w:name w:val="annotation reference"/>
    <w:rsid w:val="00CA21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21E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CA21EA"/>
    <w:rPr>
      <w:rFonts w:ascii="Segoe UI" w:hAnsi="Segoe UI"/>
      <w:color w:val="75787B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21EA"/>
    <w:rPr>
      <w:b/>
      <w:bCs/>
    </w:rPr>
  </w:style>
  <w:style w:type="character" w:customStyle="1" w:styleId="AsuntodelcomentarioCar">
    <w:name w:val="Asunto del comentario Car"/>
    <w:link w:val="Asuntodelcomentario"/>
    <w:rsid w:val="00CA21EA"/>
    <w:rPr>
      <w:rFonts w:ascii="Segoe UI" w:hAnsi="Segoe UI"/>
      <w:b/>
      <w:bCs/>
      <w:color w:val="75787B"/>
      <w:lang w:eastAsia="en-US"/>
    </w:rPr>
  </w:style>
  <w:style w:type="paragraph" w:styleId="Prrafodelista">
    <w:name w:val="List Paragraph"/>
    <w:uiPriority w:val="34"/>
    <w:qFormat/>
    <w:rsid w:val="004219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VisaBodyTextChar">
    <w:name w:val="Visa Body Text Char"/>
    <w:link w:val="VisaBodyText"/>
    <w:locked/>
    <w:rsid w:val="009975A5"/>
    <w:rPr>
      <w:rFonts w:ascii="Arial" w:hAnsi="Arial" w:cs="Arial"/>
      <w:bCs/>
      <w:lang w:val="en-GB" w:eastAsia="en-GB" w:bidi="ar-SA"/>
    </w:rPr>
  </w:style>
  <w:style w:type="paragraph" w:customStyle="1" w:styleId="VisaBodyText">
    <w:name w:val="Visa Body Text"/>
    <w:link w:val="VisaBodyTextChar"/>
    <w:rsid w:val="009975A5"/>
    <w:pPr>
      <w:spacing w:after="160" w:line="360" w:lineRule="auto"/>
    </w:pPr>
    <w:rPr>
      <w:rFonts w:ascii="Arial" w:hAnsi="Arial" w:cs="Arial"/>
      <w:bCs/>
      <w:lang w:eastAsia="en-GB"/>
    </w:rPr>
  </w:style>
  <w:style w:type="paragraph" w:customStyle="1" w:styleId="Default">
    <w:name w:val="Default"/>
    <w:rsid w:val="002360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PiedepginaCar">
    <w:name w:val="Pie de página Car"/>
    <w:link w:val="Piedepgina"/>
    <w:uiPriority w:val="99"/>
    <w:rsid w:val="00A14A5F"/>
    <w:rPr>
      <w:rFonts w:ascii="Segoe UI" w:hAnsi="Segoe UI"/>
      <w:color w:val="75787B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rsid w:val="00A14A5F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14A5F"/>
    <w:rPr>
      <w:rFonts w:ascii="Segoe UI" w:hAnsi="Segoe UI"/>
      <w:color w:val="75787B"/>
      <w:lang w:eastAsia="en-US"/>
    </w:rPr>
  </w:style>
  <w:style w:type="character" w:styleId="Refdenotaalfinal">
    <w:name w:val="endnote reference"/>
    <w:rsid w:val="00A14A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2FEF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character" w:styleId="Enfasis">
    <w:name w:val="Emphasis"/>
    <w:uiPriority w:val="20"/>
    <w:qFormat/>
    <w:rsid w:val="00E732A8"/>
    <w:rPr>
      <w:i/>
      <w:iCs/>
    </w:rPr>
  </w:style>
  <w:style w:type="character" w:customStyle="1" w:styleId="apple-converted-space">
    <w:name w:val="apple-converted-space"/>
    <w:rsid w:val="00E732A8"/>
  </w:style>
  <w:style w:type="paragraph" w:styleId="Revisin">
    <w:name w:val="Revision"/>
    <w:hidden/>
    <w:uiPriority w:val="99"/>
    <w:semiHidden/>
    <w:rsid w:val="00203236"/>
    <w:rPr>
      <w:rFonts w:ascii="Segoe UI" w:hAnsi="Segoe UI"/>
      <w:color w:val="75787B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1A51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A51E6"/>
    <w:rPr>
      <w:rFonts w:ascii="Segoe UI" w:hAnsi="Segoe UI"/>
      <w:color w:val="75787B"/>
    </w:rPr>
  </w:style>
  <w:style w:type="character" w:styleId="Refdenotaalpie">
    <w:name w:val="footnote reference"/>
    <w:basedOn w:val="Fuentedeprrafopredeter"/>
    <w:semiHidden/>
    <w:unhideWhenUsed/>
    <w:rsid w:val="001A51E6"/>
    <w:rPr>
      <w:vertAlign w:val="superscript"/>
    </w:rPr>
  </w:style>
  <w:style w:type="paragraph" w:styleId="Sinespaciado">
    <w:name w:val="No Spacing"/>
    <w:uiPriority w:val="1"/>
    <w:qFormat/>
    <w:rsid w:val="00B93C17"/>
    <w:rPr>
      <w:rFonts w:ascii="Segoe UI" w:hAnsi="Segoe UI"/>
      <w:color w:val="75787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5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3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31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41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29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27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8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9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3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0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4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people" Target="people.xml"/><Relationship Id="rId21" Type="http://schemas.microsoft.com/office/2011/relationships/commentsExtended" Target="commentsExtended.xml"/><Relationship Id="rId10" Type="http://schemas.openxmlformats.org/officeDocument/2006/relationships/chart" Target="charts/chart1.xml"/><Relationship Id="rId11" Type="http://schemas.openxmlformats.org/officeDocument/2006/relationships/chart" Target="charts/chart2.xml"/><Relationship Id="rId12" Type="http://schemas.openxmlformats.org/officeDocument/2006/relationships/hyperlink" Target="http://www.visaeurope.com" TargetMode="External"/><Relationship Id="rId13" Type="http://schemas.openxmlformats.org/officeDocument/2006/relationships/hyperlink" Target="http://www.vision.visaeurope.com" TargetMode="External"/><Relationship Id="rId14" Type="http://schemas.openxmlformats.org/officeDocument/2006/relationships/hyperlink" Target="mailto:fvalmana@fjcommunications.com" TargetMode="Externa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u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quitos:Library:Containers:com.apple.mail:Data:Library:Mail%20Downloads:EFB25A39-1C17-4AA4-9F29-CDFEBA7308D5:Graphs%20-%20biometrics.xlsx" TargetMode="External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quitos:Library:Containers:com.apple.mail:Data:Library:Mail%20Downloads:E4BF05E0-80C3-4186-936C-C4071A292892:Graphs%20-%20biometrics.xlsx" TargetMode="External"/><Relationship Id="rId2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Preferencias de los consumidores europeos en la autenticación biométrica para pagos en el futuro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Preference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Sheet1!$A$39:$A$44</c:f>
              <c:strCache>
                <c:ptCount val="6"/>
                <c:pt idx="0">
                  <c:v>Biometría del comportamiento</c:v>
                </c:pt>
                <c:pt idx="1">
                  <c:v>Reconocimiento vocal</c:v>
                </c:pt>
                <c:pt idx="2">
                  <c:v>Reconocimiento facial</c:v>
                </c:pt>
                <c:pt idx="3">
                  <c:v>Escaneo de iris</c:v>
                </c:pt>
                <c:pt idx="4">
                  <c:v>Autenticación de dos factores</c:v>
                </c:pt>
                <c:pt idx="5">
                  <c:v>Escaneo de huella dactilar</c:v>
                </c:pt>
              </c:strCache>
            </c:strRef>
          </c:cat>
          <c:val>
            <c:numRef>
              <c:f>Sheet1!$B$39:$B$44</c:f>
              <c:numCache>
                <c:formatCode>0%</c:formatCode>
                <c:ptCount val="6"/>
                <c:pt idx="0">
                  <c:v>0.1</c:v>
                </c:pt>
                <c:pt idx="1">
                  <c:v>0.12</c:v>
                </c:pt>
                <c:pt idx="2">
                  <c:v>0.15</c:v>
                </c:pt>
                <c:pt idx="3">
                  <c:v>0.23</c:v>
                </c:pt>
                <c:pt idx="4">
                  <c:v>0.29</c:v>
                </c:pt>
                <c:pt idx="5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9036472"/>
        <c:axId val="2029017128"/>
      </c:barChart>
      <c:catAx>
        <c:axId val="2029036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29017128"/>
        <c:crosses val="autoZero"/>
        <c:auto val="1"/>
        <c:lblAlgn val="ctr"/>
        <c:lblOffset val="100"/>
        <c:noMultiLvlLbl val="0"/>
      </c:catAx>
      <c:valAx>
        <c:axId val="2029017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29036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Preferencias de los consumidores españoles en la autenticación biométrica para pagos</a:t>
            </a:r>
            <a:r>
              <a:rPr lang="en-US" baseline="0"/>
              <a:t> en el futuro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6501161567281"/>
          <c:y val="0.18863334344392"/>
          <c:w val="0.685605157909924"/>
          <c:h val="0.6403183882546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Preference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Sheet1!$A$39:$A$44</c:f>
              <c:strCache>
                <c:ptCount val="6"/>
                <c:pt idx="0">
                  <c:v>Biométrica del comportamiento</c:v>
                </c:pt>
                <c:pt idx="1">
                  <c:v>Reconocimiento vocal</c:v>
                </c:pt>
                <c:pt idx="2">
                  <c:v>Reconocimiento facial</c:v>
                </c:pt>
                <c:pt idx="3">
                  <c:v>Escaneo de iris</c:v>
                </c:pt>
                <c:pt idx="4">
                  <c:v>Autenticación de dos factores</c:v>
                </c:pt>
                <c:pt idx="5">
                  <c:v>Escaneo de huella dactilar</c:v>
                </c:pt>
              </c:strCache>
            </c:strRef>
          </c:cat>
          <c:val>
            <c:numRef>
              <c:f>Sheet1!$B$39:$B$44</c:f>
              <c:numCache>
                <c:formatCode>0%</c:formatCode>
                <c:ptCount val="6"/>
                <c:pt idx="0">
                  <c:v>0.06</c:v>
                </c:pt>
                <c:pt idx="1">
                  <c:v>0.22</c:v>
                </c:pt>
                <c:pt idx="2">
                  <c:v>0.23</c:v>
                </c:pt>
                <c:pt idx="3">
                  <c:v>0.4</c:v>
                </c:pt>
                <c:pt idx="4">
                  <c:v>0.29</c:v>
                </c:pt>
                <c:pt idx="5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7787784"/>
        <c:axId val="2131134296"/>
      </c:barChart>
      <c:catAx>
        <c:axId val="2137787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31134296"/>
        <c:crosses val="autoZero"/>
        <c:auto val="1"/>
        <c:lblAlgn val="ctr"/>
        <c:lblOffset val="100"/>
        <c:noMultiLvlLbl val="0"/>
      </c:catAx>
      <c:valAx>
        <c:axId val="2131134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37787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0.01183</cdr:x>
      <cdr:y>0.94321</cdr:y>
    </cdr:from>
    <cdr:to>
      <cdr:x>0.86982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21156"/>
          <a:ext cx="5524500" cy="284232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0.01183</cdr:x>
      <cdr:y>0.94321</cdr:y>
    </cdr:from>
    <cdr:to>
      <cdr:x>0.86982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21156"/>
          <a:ext cx="5524500" cy="28423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313D-B748-4EF1-B4FF-01A25490B2B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C0098AB-3C4A-3F48-97E7-565F7EE8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\Users\nxu\AppData\Local\Chemistry Add-in for Word\Chemistry Gallery\Chem4Word.dotx</Template>
  <TotalTime>0</TotalTime>
  <Pages>5</Pages>
  <Words>1210</Words>
  <Characters>6656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Hill &amp; Knowlton</Company>
  <LinksUpToDate>false</LinksUpToDate>
  <CharactersWithSpaces>7851</CharactersWithSpaces>
  <SharedDoc>false</SharedDoc>
  <HLinks>
    <vt:vector size="18" baseType="variant"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http://www.visaeurope.com/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http://www.visaeurope.com/</vt:lpwstr>
      </vt:variant>
      <vt:variant>
        <vt:lpwstr/>
      </vt:variant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mailto:visa@hillandknowlton.com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curranm</dc:creator>
  <cp:lastModifiedBy>Marcos García Alonso</cp:lastModifiedBy>
  <cp:revision>2</cp:revision>
  <cp:lastPrinted>2016-08-01T13:19:00Z</cp:lastPrinted>
  <dcterms:created xsi:type="dcterms:W3CDTF">2016-08-01T13:19:00Z</dcterms:created>
  <dcterms:modified xsi:type="dcterms:W3CDTF">2016-08-01T13:19:00Z</dcterms:modified>
</cp:coreProperties>
</file>