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39" w:rsidRPr="00F86239" w:rsidRDefault="00F86239" w:rsidP="002F52C4">
      <w:pPr>
        <w:tabs>
          <w:tab w:val="left" w:pos="2835"/>
          <w:tab w:val="left" w:pos="3969"/>
        </w:tabs>
        <w:ind w:right="707"/>
        <w:rPr>
          <w:b/>
          <w:sz w:val="22"/>
          <w:szCs w:val="22"/>
          <w:u w:val="single"/>
        </w:rPr>
      </w:pPr>
      <w:r w:rsidRPr="00F86239">
        <w:rPr>
          <w:b/>
          <w:sz w:val="22"/>
          <w:szCs w:val="22"/>
          <w:u w:val="single"/>
        </w:rPr>
        <w:t>Innenraumluftqualität und Bauprodukte</w:t>
      </w:r>
    </w:p>
    <w:p w:rsidR="00F86239" w:rsidRPr="00F86239" w:rsidRDefault="00F86239" w:rsidP="002F52C4">
      <w:pPr>
        <w:tabs>
          <w:tab w:val="left" w:pos="2835"/>
          <w:tab w:val="left" w:pos="3969"/>
        </w:tabs>
        <w:ind w:right="707"/>
        <w:rPr>
          <w:b/>
          <w:sz w:val="20"/>
          <w:szCs w:val="20"/>
        </w:rPr>
      </w:pPr>
      <w:r w:rsidRPr="00F86239">
        <w:rPr>
          <w:b/>
          <w:sz w:val="20"/>
          <w:szCs w:val="20"/>
        </w:rPr>
        <w:t>Emissionen - Bewertung, Minderung, Vermeidung</w:t>
      </w:r>
    </w:p>
    <w:p w:rsidR="00F86239" w:rsidRPr="00C87F48" w:rsidRDefault="00F86239" w:rsidP="002F52C4">
      <w:pPr>
        <w:ind w:right="707"/>
        <w:rPr>
          <w:sz w:val="20"/>
          <w:szCs w:val="20"/>
        </w:rPr>
      </w:pPr>
    </w:p>
    <w:tbl>
      <w:tblPr>
        <w:tblW w:w="70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245"/>
      </w:tblGrid>
      <w:tr w:rsidR="00F86239" w:rsidRPr="00C87F48" w:rsidTr="002F52C4">
        <w:trPr>
          <w:trHeight w:val="352"/>
        </w:trPr>
        <w:tc>
          <w:tcPr>
            <w:tcW w:w="1771" w:type="dxa"/>
          </w:tcPr>
          <w:p w:rsidR="00F86239" w:rsidRPr="00C87F48" w:rsidRDefault="00EE4B87" w:rsidP="002F52C4">
            <w:pPr>
              <w:ind w:right="70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5F2D84C" wp14:editId="1060AF88">
                  <wp:extent cx="1009650" cy="1444003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7109_Cov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049" cy="144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F86239" w:rsidRPr="00C87F48" w:rsidRDefault="00F86239" w:rsidP="002F52C4">
            <w:pPr>
              <w:ind w:right="707"/>
              <w:rPr>
                <w:sz w:val="20"/>
                <w:szCs w:val="20"/>
              </w:rPr>
            </w:pPr>
            <w:r w:rsidRPr="00C87F48">
              <w:rPr>
                <w:sz w:val="20"/>
                <w:szCs w:val="20"/>
              </w:rPr>
              <w:t>Von</w:t>
            </w:r>
            <w:r w:rsidRPr="00F86239">
              <w:rPr>
                <w:sz w:val="20"/>
                <w:szCs w:val="20"/>
              </w:rPr>
              <w:t xml:space="preserve"> Dr. Oliver Jann, Prof. Dr. Gottfried Walker, </w:t>
            </w:r>
            <w:r>
              <w:rPr>
                <w:sz w:val="20"/>
                <w:szCs w:val="20"/>
              </w:rPr>
              <w:br/>
            </w:r>
            <w:r w:rsidRPr="00F86239">
              <w:rPr>
                <w:sz w:val="20"/>
                <w:szCs w:val="20"/>
              </w:rPr>
              <w:t>Dr. Jutta Witten</w:t>
            </w:r>
            <w:r>
              <w:rPr>
                <w:sz w:val="20"/>
                <w:szCs w:val="20"/>
              </w:rPr>
              <w:t>.</w:t>
            </w:r>
          </w:p>
          <w:p w:rsidR="00F86239" w:rsidRPr="00C87F48" w:rsidRDefault="00F86239" w:rsidP="002F52C4">
            <w:pPr>
              <w:ind w:right="707"/>
              <w:rPr>
                <w:sz w:val="20"/>
                <w:szCs w:val="20"/>
              </w:rPr>
            </w:pPr>
          </w:p>
          <w:p w:rsidR="00F86239" w:rsidRPr="00C87F48" w:rsidRDefault="00F86239" w:rsidP="002F52C4">
            <w:pPr>
              <w:ind w:right="707"/>
              <w:rPr>
                <w:sz w:val="20"/>
                <w:szCs w:val="20"/>
              </w:rPr>
            </w:pPr>
            <w:r w:rsidRPr="00C87F48">
              <w:rPr>
                <w:sz w:val="20"/>
                <w:szCs w:val="20"/>
              </w:rPr>
              <w:t xml:space="preserve">2018. </w:t>
            </w:r>
            <w:r>
              <w:rPr>
                <w:sz w:val="20"/>
                <w:szCs w:val="20"/>
              </w:rPr>
              <w:t>17</w:t>
            </w:r>
            <w:r w:rsidR="00B8659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x 24,0 cm. Gebunden</w:t>
            </w:r>
            <w:r w:rsidRPr="00C87F48">
              <w:rPr>
                <w:sz w:val="20"/>
                <w:szCs w:val="20"/>
              </w:rPr>
              <w:t xml:space="preserve"> </w:t>
            </w:r>
            <w:r w:rsidRPr="00F86239">
              <w:rPr>
                <w:sz w:val="20"/>
                <w:szCs w:val="20"/>
              </w:rPr>
              <w:t xml:space="preserve">202 Seiten mit </w:t>
            </w:r>
            <w:r>
              <w:rPr>
                <w:sz w:val="20"/>
                <w:szCs w:val="20"/>
              </w:rPr>
              <w:br/>
            </w:r>
            <w:r w:rsidRPr="00F86239">
              <w:rPr>
                <w:sz w:val="20"/>
                <w:szCs w:val="20"/>
              </w:rPr>
              <w:t>35 Abbildungen und 45 Tabellen</w:t>
            </w:r>
          </w:p>
          <w:p w:rsidR="00F86239" w:rsidRPr="00C87F48" w:rsidRDefault="00F86239" w:rsidP="002F52C4">
            <w:pPr>
              <w:ind w:right="707"/>
              <w:rPr>
                <w:sz w:val="20"/>
                <w:szCs w:val="20"/>
              </w:rPr>
            </w:pPr>
          </w:p>
          <w:p w:rsidR="00F86239" w:rsidRPr="00C87F48" w:rsidRDefault="00F86239" w:rsidP="002F52C4">
            <w:pPr>
              <w:ind w:right="707"/>
              <w:rPr>
                <w:sz w:val="20"/>
                <w:szCs w:val="20"/>
              </w:rPr>
            </w:pPr>
            <w:r w:rsidRPr="00C87F48">
              <w:rPr>
                <w:sz w:val="20"/>
                <w:szCs w:val="20"/>
              </w:rPr>
              <w:t xml:space="preserve">EURO </w:t>
            </w:r>
            <w:r>
              <w:rPr>
                <w:sz w:val="20"/>
                <w:szCs w:val="20"/>
              </w:rPr>
              <w:t>6</w:t>
            </w:r>
            <w:r w:rsidRPr="00C87F48">
              <w:rPr>
                <w:sz w:val="20"/>
                <w:szCs w:val="20"/>
              </w:rPr>
              <w:t>9,–</w:t>
            </w:r>
          </w:p>
          <w:p w:rsidR="00F86239" w:rsidRPr="00C87F48" w:rsidRDefault="00F86239" w:rsidP="002F52C4">
            <w:pPr>
              <w:ind w:right="707"/>
              <w:rPr>
                <w:sz w:val="20"/>
                <w:szCs w:val="20"/>
              </w:rPr>
            </w:pPr>
          </w:p>
          <w:p w:rsidR="00F86239" w:rsidRPr="00F86239" w:rsidRDefault="00F86239" w:rsidP="002F52C4">
            <w:pPr>
              <w:tabs>
                <w:tab w:val="left" w:pos="2835"/>
                <w:tab w:val="left" w:pos="3969"/>
              </w:tabs>
              <w:ind w:right="707"/>
              <w:outlineLvl w:val="0"/>
              <w:rPr>
                <w:sz w:val="20"/>
                <w:szCs w:val="20"/>
              </w:rPr>
            </w:pPr>
            <w:r w:rsidRPr="00C87F48">
              <w:rPr>
                <w:sz w:val="20"/>
                <w:szCs w:val="20"/>
              </w:rPr>
              <w:t xml:space="preserve">ISBN </w:t>
            </w:r>
            <w:r>
              <w:rPr>
                <w:sz w:val="20"/>
                <w:szCs w:val="20"/>
              </w:rPr>
              <w:t xml:space="preserve">Buch: </w:t>
            </w:r>
            <w:r w:rsidRPr="00F86239">
              <w:rPr>
                <w:sz w:val="20"/>
                <w:szCs w:val="20"/>
              </w:rPr>
              <w:t>978-3-481-03710-9</w:t>
            </w:r>
          </w:p>
          <w:p w:rsidR="00F86239" w:rsidRPr="00C87F48" w:rsidRDefault="00F86239" w:rsidP="002F52C4">
            <w:pPr>
              <w:tabs>
                <w:tab w:val="left" w:pos="2835"/>
                <w:tab w:val="left" w:pos="3969"/>
              </w:tabs>
              <w:ind w:right="707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ISBN E-Book: </w:t>
            </w:r>
            <w:r w:rsidRPr="00F86239">
              <w:rPr>
                <w:sz w:val="20"/>
                <w:szCs w:val="20"/>
              </w:rPr>
              <w:t>978-3-481-03711-6</w:t>
            </w:r>
          </w:p>
        </w:tc>
      </w:tr>
    </w:tbl>
    <w:p w:rsidR="00F86239" w:rsidRPr="00C87F48" w:rsidRDefault="00F86239" w:rsidP="002F52C4">
      <w:pPr>
        <w:ind w:right="707"/>
        <w:rPr>
          <w:sz w:val="20"/>
          <w:szCs w:val="20"/>
        </w:rPr>
      </w:pPr>
    </w:p>
    <w:p w:rsidR="00F86239" w:rsidRDefault="00F86239" w:rsidP="002F52C4">
      <w:pPr>
        <w:ind w:right="707"/>
        <w:rPr>
          <w:sz w:val="20"/>
          <w:szCs w:val="20"/>
        </w:rPr>
      </w:pPr>
      <w:r>
        <w:rPr>
          <w:sz w:val="20"/>
          <w:szCs w:val="20"/>
        </w:rPr>
        <w:t>Verlagsgesellschaft Rudolf Müller GmbH &amp; Co. KG</w:t>
      </w:r>
    </w:p>
    <w:p w:rsidR="00F86239" w:rsidRPr="00C87F48" w:rsidRDefault="00F86239" w:rsidP="002F52C4">
      <w:pPr>
        <w:ind w:right="707"/>
        <w:rPr>
          <w:sz w:val="20"/>
          <w:szCs w:val="20"/>
        </w:rPr>
      </w:pPr>
      <w:r w:rsidRPr="00C87F48">
        <w:rPr>
          <w:sz w:val="20"/>
          <w:szCs w:val="20"/>
        </w:rPr>
        <w:t>Kundenservice: 65341 Eltville</w:t>
      </w:r>
    </w:p>
    <w:p w:rsidR="00F86239" w:rsidRPr="00C87F48" w:rsidRDefault="00F86239" w:rsidP="002F52C4">
      <w:pPr>
        <w:pStyle w:val="berschrift1"/>
        <w:ind w:right="707"/>
        <w:jc w:val="both"/>
        <w:rPr>
          <w:u w:val="none"/>
        </w:rPr>
      </w:pPr>
      <w:r w:rsidRPr="00C87F48">
        <w:rPr>
          <w:u w:val="none"/>
        </w:rPr>
        <w:t>Telefon: 06123 9238-258</w:t>
      </w:r>
      <w:r w:rsidRPr="00C87F48">
        <w:rPr>
          <w:u w:val="none"/>
        </w:rPr>
        <w:tab/>
      </w:r>
      <w:r w:rsidRPr="00C87F48">
        <w:rPr>
          <w:u w:val="none"/>
        </w:rPr>
        <w:tab/>
        <w:t xml:space="preserve">                                        Telefax: 06123 9238-244</w:t>
      </w:r>
    </w:p>
    <w:p w:rsidR="00F86239" w:rsidRPr="00C87F48" w:rsidRDefault="00F86239" w:rsidP="002F52C4">
      <w:pPr>
        <w:ind w:right="707"/>
        <w:rPr>
          <w:sz w:val="20"/>
          <w:szCs w:val="20"/>
          <w:u w:val="single"/>
        </w:rPr>
      </w:pPr>
      <w:r w:rsidRPr="00C87F48">
        <w:rPr>
          <w:sz w:val="20"/>
          <w:szCs w:val="20"/>
          <w:u w:val="single"/>
        </w:rPr>
        <w:t>rudolf-mueller@vuservice.de</w:t>
      </w:r>
      <w:r w:rsidRPr="00C87F48">
        <w:rPr>
          <w:sz w:val="20"/>
          <w:szCs w:val="20"/>
          <w:u w:val="single"/>
        </w:rPr>
        <w:tab/>
      </w:r>
      <w:r w:rsidRPr="00C87F48">
        <w:rPr>
          <w:sz w:val="20"/>
          <w:szCs w:val="20"/>
          <w:u w:val="single"/>
        </w:rPr>
        <w:tab/>
      </w:r>
      <w:r w:rsidRPr="00C87F48">
        <w:rPr>
          <w:sz w:val="20"/>
          <w:szCs w:val="20"/>
          <w:u w:val="single"/>
        </w:rPr>
        <w:tab/>
      </w:r>
      <w:r w:rsidRPr="00C87F48">
        <w:rPr>
          <w:sz w:val="20"/>
          <w:szCs w:val="20"/>
          <w:u w:val="single"/>
        </w:rPr>
        <w:tab/>
        <w:t>www.baufachmedien.de</w:t>
      </w:r>
    </w:p>
    <w:p w:rsidR="00BC3444" w:rsidRPr="008A0B2C" w:rsidRDefault="00BC3444" w:rsidP="002F52C4">
      <w:pPr>
        <w:ind w:right="707"/>
        <w:rPr>
          <w:sz w:val="20"/>
          <w:szCs w:val="20"/>
        </w:rPr>
      </w:pPr>
    </w:p>
    <w:p w:rsidR="008A0B2C" w:rsidRPr="008A0B2C" w:rsidRDefault="00450570" w:rsidP="002F52C4">
      <w:pPr>
        <w:autoSpaceDE w:val="0"/>
        <w:autoSpaceDN w:val="0"/>
        <w:adjustRightInd w:val="0"/>
        <w:ind w:right="707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Die Neuerscheinung </w:t>
      </w:r>
      <w:r w:rsidR="008A0B2C" w:rsidRPr="008A0B2C">
        <w:rPr>
          <w:bCs/>
          <w:sz w:val="20"/>
          <w:szCs w:val="20"/>
        </w:rPr>
        <w:t>„Innenraumluftqualität und Bauprodukte“ vermittelt Grundlagenwissen zu Emissionen</w:t>
      </w:r>
      <w:r>
        <w:rPr>
          <w:bCs/>
          <w:sz w:val="20"/>
          <w:szCs w:val="20"/>
        </w:rPr>
        <w:t xml:space="preserve"> </w:t>
      </w:r>
      <w:r w:rsidR="008A0B2C" w:rsidRPr="008A0B2C">
        <w:rPr>
          <w:bCs/>
          <w:sz w:val="20"/>
          <w:szCs w:val="20"/>
        </w:rPr>
        <w:t xml:space="preserve">aus Bauprodukten und ermöglicht somit Bauprodukte zu bewerten und </w:t>
      </w:r>
      <w:r w:rsidR="00B86593">
        <w:rPr>
          <w:bCs/>
          <w:sz w:val="20"/>
          <w:szCs w:val="20"/>
        </w:rPr>
        <w:t>z</w:t>
      </w:r>
      <w:r w:rsidR="00B86593" w:rsidRPr="008A0B2C">
        <w:rPr>
          <w:bCs/>
          <w:sz w:val="20"/>
          <w:szCs w:val="20"/>
        </w:rPr>
        <w:t xml:space="preserve">ielgerichtet </w:t>
      </w:r>
      <w:r w:rsidR="008A0B2C" w:rsidRPr="008A0B2C">
        <w:rPr>
          <w:bCs/>
          <w:sz w:val="20"/>
          <w:szCs w:val="20"/>
        </w:rPr>
        <w:t>auszuwählen, um den gesundheitlichen Anforderungen an die Innenraumluft zu entsprechen.</w:t>
      </w:r>
    </w:p>
    <w:p w:rsidR="008A0B2C" w:rsidRPr="008A0B2C" w:rsidRDefault="008A0B2C" w:rsidP="002F52C4">
      <w:pPr>
        <w:autoSpaceDE w:val="0"/>
        <w:autoSpaceDN w:val="0"/>
        <w:adjustRightInd w:val="0"/>
        <w:ind w:right="707"/>
        <w:rPr>
          <w:b/>
          <w:bCs/>
          <w:sz w:val="20"/>
          <w:szCs w:val="20"/>
        </w:rPr>
      </w:pPr>
    </w:p>
    <w:p w:rsidR="00B86593" w:rsidRDefault="008A0B2C" w:rsidP="002F52C4">
      <w:pPr>
        <w:autoSpaceDE w:val="0"/>
        <w:autoSpaceDN w:val="0"/>
        <w:adjustRightInd w:val="0"/>
        <w:ind w:right="707"/>
        <w:rPr>
          <w:sz w:val="20"/>
          <w:szCs w:val="20"/>
        </w:rPr>
      </w:pPr>
      <w:r w:rsidRPr="008A0B2C">
        <w:rPr>
          <w:sz w:val="20"/>
          <w:szCs w:val="20"/>
        </w:rPr>
        <w:t>Die Menschen in Deutschland halten sich im</w:t>
      </w:r>
      <w:r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>Durchschnitt 80 bis 90 Prozent des Tages in</w:t>
      </w:r>
      <w:r w:rsidR="002F52C4"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>geschlossenen Räumen auf. Die Qualität der</w:t>
      </w:r>
      <w:r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>Innenraumluft ist daher für die menschliche</w:t>
      </w:r>
      <w:r w:rsidR="002F52C4"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>Gesundheit entscheidend.</w:t>
      </w:r>
      <w:r>
        <w:rPr>
          <w:sz w:val="20"/>
          <w:szCs w:val="20"/>
        </w:rPr>
        <w:t xml:space="preserve"> </w:t>
      </w:r>
    </w:p>
    <w:p w:rsidR="00450570" w:rsidRDefault="008A0B2C" w:rsidP="002F52C4">
      <w:pPr>
        <w:autoSpaceDE w:val="0"/>
        <w:autoSpaceDN w:val="0"/>
        <w:adjustRightInd w:val="0"/>
        <w:ind w:right="707"/>
        <w:rPr>
          <w:sz w:val="20"/>
          <w:szCs w:val="20"/>
        </w:rPr>
      </w:pPr>
      <w:r w:rsidRPr="008A0B2C">
        <w:rPr>
          <w:sz w:val="20"/>
          <w:szCs w:val="20"/>
        </w:rPr>
        <w:t>Das Buch bietet wesentliche Informationen</w:t>
      </w:r>
      <w:r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>zu Inhaltsstoffen der Raumluft, die aus Bauprodukten</w:t>
      </w:r>
      <w:r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>freigesetzt werden, und stellt</w:t>
      </w:r>
      <w:r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>deren</w:t>
      </w:r>
      <w:r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>Wirkung und Bedeutung für die Gesundheit</w:t>
      </w:r>
      <w:r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 xml:space="preserve">von Raumnutzern dar. Es </w:t>
      </w:r>
      <w:r w:rsidR="00450570">
        <w:rPr>
          <w:sz w:val="20"/>
          <w:szCs w:val="20"/>
        </w:rPr>
        <w:t xml:space="preserve">beschreibt </w:t>
      </w:r>
      <w:r w:rsidR="00030B26">
        <w:rPr>
          <w:sz w:val="20"/>
          <w:szCs w:val="20"/>
        </w:rPr>
        <w:t xml:space="preserve">weiterhin </w:t>
      </w:r>
      <w:r w:rsidRPr="008A0B2C">
        <w:rPr>
          <w:sz w:val="20"/>
          <w:szCs w:val="20"/>
        </w:rPr>
        <w:t>Kriterien für die Bewertung der Innenraumluftqualität</w:t>
      </w:r>
      <w:r>
        <w:rPr>
          <w:sz w:val="20"/>
          <w:szCs w:val="20"/>
        </w:rPr>
        <w:t xml:space="preserve"> </w:t>
      </w:r>
      <w:r w:rsidR="00450570">
        <w:rPr>
          <w:sz w:val="20"/>
          <w:szCs w:val="20"/>
        </w:rPr>
        <w:t>sowie</w:t>
      </w:r>
      <w:r w:rsidRPr="008A0B2C">
        <w:rPr>
          <w:sz w:val="20"/>
          <w:szCs w:val="20"/>
        </w:rPr>
        <w:t xml:space="preserve"> gesundheitlich</w:t>
      </w:r>
      <w:r w:rsidR="002F52C4">
        <w:rPr>
          <w:sz w:val="20"/>
          <w:szCs w:val="20"/>
        </w:rPr>
        <w:t xml:space="preserve"> </w:t>
      </w:r>
      <w:r w:rsidR="00450570">
        <w:rPr>
          <w:sz w:val="20"/>
          <w:szCs w:val="20"/>
        </w:rPr>
        <w:t>r</w:t>
      </w:r>
      <w:r w:rsidRPr="008A0B2C">
        <w:rPr>
          <w:sz w:val="20"/>
          <w:szCs w:val="20"/>
        </w:rPr>
        <w:t>elevante</w:t>
      </w:r>
      <w:r w:rsidR="00450570">
        <w:rPr>
          <w:sz w:val="20"/>
          <w:szCs w:val="20"/>
        </w:rPr>
        <w:t xml:space="preserve"> und</w:t>
      </w:r>
      <w:r w:rsidRPr="008A0B2C">
        <w:rPr>
          <w:sz w:val="20"/>
          <w:szCs w:val="20"/>
        </w:rPr>
        <w:t xml:space="preserve"> bauordnungsrechtliche</w:t>
      </w:r>
      <w:r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 xml:space="preserve">Anforderungen an Bauproduktemissionen. </w:t>
      </w:r>
      <w:r w:rsidR="00450570">
        <w:rPr>
          <w:sz w:val="20"/>
          <w:szCs w:val="20"/>
        </w:rPr>
        <w:t xml:space="preserve">Darüber hinaus </w:t>
      </w:r>
      <w:r w:rsidR="00030B26">
        <w:rPr>
          <w:sz w:val="20"/>
          <w:szCs w:val="20"/>
        </w:rPr>
        <w:t xml:space="preserve">geben die Autoren </w:t>
      </w:r>
      <w:r w:rsidRPr="008A0B2C">
        <w:rPr>
          <w:sz w:val="20"/>
          <w:szCs w:val="20"/>
        </w:rPr>
        <w:t>einen Einblick in</w:t>
      </w:r>
      <w:r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>Messstrategien</w:t>
      </w:r>
      <w:r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>und erläuter</w:t>
      </w:r>
      <w:r w:rsidR="00030B26">
        <w:rPr>
          <w:sz w:val="20"/>
          <w:szCs w:val="20"/>
        </w:rPr>
        <w:t>n</w:t>
      </w:r>
      <w:r w:rsidRPr="008A0B2C">
        <w:rPr>
          <w:sz w:val="20"/>
          <w:szCs w:val="20"/>
        </w:rPr>
        <w:t xml:space="preserve"> das anerkannte</w:t>
      </w:r>
      <w:r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 xml:space="preserve">Prüf- und Bewertungsverfahren des </w:t>
      </w:r>
      <w:proofErr w:type="spellStart"/>
      <w:r w:rsidRPr="008A0B2C">
        <w:rPr>
          <w:sz w:val="20"/>
          <w:szCs w:val="20"/>
        </w:rPr>
        <w:t>AgBB</w:t>
      </w:r>
      <w:proofErr w:type="spellEnd"/>
      <w:r w:rsidRPr="008A0B2C">
        <w:rPr>
          <w:sz w:val="20"/>
          <w:szCs w:val="20"/>
        </w:rPr>
        <w:t>.</w:t>
      </w:r>
      <w:r w:rsidR="00450570"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>Praxisbeispiele verdeutlichen die Relevanz</w:t>
      </w:r>
      <w:r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>der Materialemissionsprüfung gemäß dem</w:t>
      </w:r>
      <w:r w:rsidR="00450570">
        <w:rPr>
          <w:sz w:val="20"/>
          <w:szCs w:val="20"/>
        </w:rPr>
        <w:t xml:space="preserve"> </w:t>
      </w:r>
      <w:proofErr w:type="spellStart"/>
      <w:r w:rsidRPr="008A0B2C">
        <w:rPr>
          <w:sz w:val="20"/>
          <w:szCs w:val="20"/>
        </w:rPr>
        <w:t>AgBB</w:t>
      </w:r>
      <w:proofErr w:type="spellEnd"/>
      <w:r w:rsidRPr="008A0B2C">
        <w:rPr>
          <w:sz w:val="20"/>
          <w:szCs w:val="20"/>
        </w:rPr>
        <w:t>-Schema.</w:t>
      </w:r>
      <w:r>
        <w:rPr>
          <w:sz w:val="20"/>
          <w:szCs w:val="20"/>
        </w:rPr>
        <w:t xml:space="preserve"> </w:t>
      </w:r>
    </w:p>
    <w:p w:rsidR="00450570" w:rsidRDefault="00450570" w:rsidP="002F52C4">
      <w:pPr>
        <w:autoSpaceDE w:val="0"/>
        <w:autoSpaceDN w:val="0"/>
        <w:adjustRightInd w:val="0"/>
        <w:ind w:right="707"/>
        <w:rPr>
          <w:sz w:val="20"/>
          <w:szCs w:val="20"/>
        </w:rPr>
      </w:pPr>
    </w:p>
    <w:p w:rsidR="008A0B2C" w:rsidRDefault="008A0B2C" w:rsidP="002F52C4">
      <w:pPr>
        <w:autoSpaceDE w:val="0"/>
        <w:autoSpaceDN w:val="0"/>
        <w:adjustRightInd w:val="0"/>
        <w:ind w:right="707"/>
        <w:rPr>
          <w:sz w:val="20"/>
          <w:szCs w:val="20"/>
        </w:rPr>
      </w:pPr>
      <w:r w:rsidRPr="008A0B2C">
        <w:rPr>
          <w:sz w:val="20"/>
          <w:szCs w:val="20"/>
        </w:rPr>
        <w:t>„Innenraumluftqualität und Bauprodukte“</w:t>
      </w:r>
      <w:r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>bietet so Planern, Bauingenieuren, Sachverständigen,</w:t>
      </w:r>
      <w:r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>aber auch Bauherren eine Grundlage</w:t>
      </w:r>
      <w:r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>zur Prüfung, Beurteilung und Einhaltung</w:t>
      </w:r>
      <w:r>
        <w:rPr>
          <w:sz w:val="20"/>
          <w:szCs w:val="20"/>
        </w:rPr>
        <w:t xml:space="preserve"> </w:t>
      </w:r>
      <w:r w:rsidRPr="008A0B2C">
        <w:rPr>
          <w:sz w:val="20"/>
          <w:szCs w:val="20"/>
        </w:rPr>
        <w:t>des Gesundheitsschutzniveaus in Innenräumen</w:t>
      </w:r>
      <w:r>
        <w:rPr>
          <w:sz w:val="20"/>
          <w:szCs w:val="20"/>
        </w:rPr>
        <w:t>.</w:t>
      </w:r>
    </w:p>
    <w:p w:rsidR="00993CCE" w:rsidRDefault="00993CCE" w:rsidP="002F52C4">
      <w:pPr>
        <w:autoSpaceDE w:val="0"/>
        <w:autoSpaceDN w:val="0"/>
        <w:adjustRightInd w:val="0"/>
        <w:ind w:right="707"/>
        <w:rPr>
          <w:sz w:val="20"/>
          <w:szCs w:val="20"/>
        </w:rPr>
      </w:pPr>
    </w:p>
    <w:p w:rsidR="00993CCE" w:rsidRDefault="00993CCE" w:rsidP="002F52C4">
      <w:pPr>
        <w:autoSpaceDE w:val="0"/>
        <w:autoSpaceDN w:val="0"/>
        <w:adjustRightInd w:val="0"/>
        <w:ind w:right="707"/>
        <w:rPr>
          <w:sz w:val="20"/>
          <w:szCs w:val="20"/>
        </w:rPr>
      </w:pPr>
      <w:r>
        <w:rPr>
          <w:sz w:val="20"/>
          <w:szCs w:val="20"/>
        </w:rPr>
        <w:t>1.7</w:t>
      </w:r>
      <w:r w:rsidR="00030B26">
        <w:rPr>
          <w:sz w:val="20"/>
          <w:szCs w:val="20"/>
        </w:rPr>
        <w:t>8</w:t>
      </w:r>
      <w:r w:rsidR="0025429A">
        <w:rPr>
          <w:sz w:val="20"/>
          <w:szCs w:val="20"/>
        </w:rPr>
        <w:t>5</w:t>
      </w:r>
      <w:bookmarkStart w:id="0" w:name="_GoBack"/>
      <w:bookmarkEnd w:id="0"/>
      <w:r>
        <w:rPr>
          <w:sz w:val="20"/>
          <w:szCs w:val="20"/>
        </w:rPr>
        <w:t xml:space="preserve"> Zeichen / Juni 2018</w:t>
      </w:r>
    </w:p>
    <w:sectPr w:rsidR="00993CCE" w:rsidSect="000F51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3119" w:bottom="2892" w:left="1134" w:header="652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A0" w:rsidRDefault="00C303A0">
      <w:r>
        <w:separator/>
      </w:r>
    </w:p>
  </w:endnote>
  <w:endnote w:type="continuationSeparator" w:id="0">
    <w:p w:rsidR="00C303A0" w:rsidRDefault="00C3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A0" w:rsidRDefault="00C303A0">
      <w:r>
        <w:separator/>
      </w:r>
    </w:p>
  </w:footnote>
  <w:footnote w:type="continuationSeparator" w:id="0">
    <w:p w:rsidR="00C303A0" w:rsidRDefault="00C30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F86239" w:rsidP="00262442">
    <w:pPr>
      <w:pStyle w:val="Kopfzeile"/>
      <w:rPr>
        <w:sz w:val="20"/>
        <w:szCs w:val="20"/>
      </w:rPr>
    </w:pPr>
    <w:bookmarkStart w:id="1" w:name="OhneErsteSeite"/>
    <w:r w:rsidRPr="00F86239">
      <w:rPr>
        <w:color w:val="FFFFFF"/>
        <w:sz w:val="20"/>
        <w:szCs w:val="20"/>
      </w:rPr>
      <w:t>@OhneErsteSeite@1125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8A0B2C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25429A">
      <w:rPr>
        <w:rStyle w:val="Seitenzahl"/>
        <w:noProof/>
        <w:sz w:val="20"/>
        <w:szCs w:val="20"/>
      </w:rPr>
      <w:t>19. Juni 2018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F86239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F86239">
      <w:rPr>
        <w:color w:val="FFFFFF"/>
        <w:sz w:val="20"/>
        <w:szCs w:val="20"/>
      </w:rPr>
      <w:t>@Ausgabeart@1</w:t>
    </w:r>
    <w:bookmarkEnd w:id="6"/>
  </w:p>
  <w:p w:rsidR="009421DC" w:rsidRPr="00BE7F4E" w:rsidRDefault="00F86239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F86239">
      <w:rPr>
        <w:color w:val="FFFFFF"/>
        <w:sz w:val="20"/>
        <w:szCs w:val="20"/>
      </w:rPr>
      <w:t>@ErsteSeite@1025</w:t>
    </w:r>
    <w:bookmarkEnd w:id="7"/>
  </w:p>
  <w:p w:rsidR="00CD641C" w:rsidRPr="00BE7F4E" w:rsidRDefault="00F86239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F86239">
      <w:rPr>
        <w:color w:val="FFFFFF"/>
        <w:sz w:val="20"/>
        <w:szCs w:val="20"/>
      </w:rPr>
      <w:t>@FolgeSeiten@1125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39"/>
    <w:rsid w:val="00002E96"/>
    <w:rsid w:val="00004D6A"/>
    <w:rsid w:val="000300D7"/>
    <w:rsid w:val="00030B26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3DA8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29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2F52C4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50570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A0B2C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93CC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86593"/>
    <w:rsid w:val="00B90739"/>
    <w:rsid w:val="00BA4CD6"/>
    <w:rsid w:val="00BA5AF4"/>
    <w:rsid w:val="00BC3444"/>
    <w:rsid w:val="00BC4CD5"/>
    <w:rsid w:val="00BE6EBC"/>
    <w:rsid w:val="00BE7F4E"/>
    <w:rsid w:val="00C014D3"/>
    <w:rsid w:val="00C02720"/>
    <w:rsid w:val="00C303A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EE4B87"/>
    <w:rsid w:val="00F04D6D"/>
    <w:rsid w:val="00F36B5F"/>
    <w:rsid w:val="00F5512D"/>
    <w:rsid w:val="00F62CF1"/>
    <w:rsid w:val="00F86239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623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spacing w:line="240" w:lineRule="exact"/>
      <w:outlineLvl w:val="0"/>
    </w:pPr>
    <w:rPr>
      <w:sz w:val="20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spacing w:line="240" w:lineRule="exact"/>
      <w:outlineLvl w:val="1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623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spacing w:line="240" w:lineRule="exact"/>
      <w:outlineLvl w:val="0"/>
    </w:pPr>
    <w:rPr>
      <w:sz w:val="20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spacing w:line="240" w:lineRule="exact"/>
      <w:outlineLvl w:val="1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214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2007-08-02T09:33:00Z</cp:lastPrinted>
  <dcterms:created xsi:type="dcterms:W3CDTF">2018-06-19T14:59:00Z</dcterms:created>
  <dcterms:modified xsi:type="dcterms:W3CDTF">2018-06-19T14:59:00Z</dcterms:modified>
</cp:coreProperties>
</file>