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4" w:rsidRDefault="00521B84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521B84" w:rsidRDefault="00521B84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521B84" w:rsidRDefault="00521B84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0B5DEE" w:rsidRPr="00F92C62" w:rsidRDefault="00F92C62" w:rsidP="000B5DEE">
      <w:pPr>
        <w:spacing w:line="240" w:lineRule="auto"/>
        <w:rPr>
          <w:rFonts w:eastAsia="Times New Roman" w:cs="Arial"/>
          <w:b/>
          <w:sz w:val="24"/>
          <w:szCs w:val="24"/>
        </w:rPr>
      </w:pPr>
      <w:r w:rsidRPr="00F92C62">
        <w:rPr>
          <w:rFonts w:eastAsia="Times New Roman" w:cs="Arial"/>
          <w:b/>
          <w:sz w:val="24"/>
          <w:szCs w:val="24"/>
        </w:rPr>
        <w:t>TIKKURILA ANTAA SÄVYLUPAUKSEN</w:t>
      </w:r>
    </w:p>
    <w:p w:rsidR="000B5DEE" w:rsidRPr="00D75022" w:rsidRDefault="000B5DEE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0B5DEE" w:rsidRPr="00D75022" w:rsidRDefault="00521B84" w:rsidP="000B5DEE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</w:t>
      </w:r>
      <w:r w:rsidR="000B5DEE" w:rsidRPr="00D75022">
        <w:rPr>
          <w:rFonts w:eastAsia="Times New Roman" w:cs="Arial"/>
          <w:sz w:val="20"/>
          <w:szCs w:val="20"/>
        </w:rPr>
        <w:t>uositun Tunne Väri -värikartan sävyt toistuvat täsmälleen samoina</w:t>
      </w:r>
      <w:r>
        <w:rPr>
          <w:rFonts w:eastAsia="Times New Roman" w:cs="Arial"/>
          <w:sz w:val="20"/>
          <w:szCs w:val="20"/>
        </w:rPr>
        <w:t xml:space="preserve">, kun </w:t>
      </w:r>
      <w:r w:rsidR="000B5DEE" w:rsidRPr="00D75022">
        <w:rPr>
          <w:rFonts w:eastAsia="Times New Roman" w:cs="Arial"/>
          <w:sz w:val="20"/>
          <w:szCs w:val="20"/>
        </w:rPr>
        <w:t xml:space="preserve">ne </w:t>
      </w:r>
      <w:r>
        <w:rPr>
          <w:rFonts w:eastAsia="Times New Roman" w:cs="Arial"/>
          <w:sz w:val="20"/>
          <w:szCs w:val="20"/>
        </w:rPr>
        <w:t xml:space="preserve">sävytetään </w:t>
      </w:r>
      <w:r w:rsidR="000B5DEE" w:rsidRPr="00D75022">
        <w:rPr>
          <w:rFonts w:eastAsia="Times New Roman" w:cs="Arial"/>
          <w:sz w:val="20"/>
          <w:szCs w:val="20"/>
        </w:rPr>
        <w:t>Tikkurilan sisäseinämaaleihin. Tikkurila antaa tästä 100 % Sävylupauksen.</w:t>
      </w:r>
    </w:p>
    <w:p w:rsidR="000B5DEE" w:rsidRPr="00D75022" w:rsidRDefault="000B5DEE" w:rsidP="000B5DEE">
      <w:pPr>
        <w:spacing w:line="240" w:lineRule="auto"/>
        <w:rPr>
          <w:rFonts w:eastAsia="Times New Roman" w:cs="Arial"/>
          <w:sz w:val="20"/>
          <w:szCs w:val="20"/>
        </w:rPr>
      </w:pPr>
    </w:p>
    <w:p w:rsidR="000B5DEE" w:rsidRPr="00D75022" w:rsidRDefault="000B5DEE" w:rsidP="000B5DEE">
      <w:pPr>
        <w:spacing w:line="240" w:lineRule="auto"/>
        <w:rPr>
          <w:rFonts w:eastAsia="Times New Roman" w:cs="Arial"/>
          <w:sz w:val="20"/>
          <w:szCs w:val="20"/>
        </w:rPr>
      </w:pPr>
      <w:r w:rsidRPr="00D75022">
        <w:rPr>
          <w:rFonts w:eastAsia="Times New Roman" w:cs="Arial"/>
          <w:sz w:val="20"/>
          <w:szCs w:val="20"/>
        </w:rPr>
        <w:t xml:space="preserve">Lupauksen takana on Tikkurilan ensimmäisenä maailmassa käyttöön ottama </w:t>
      </w:r>
      <w:r>
        <w:rPr>
          <w:rFonts w:eastAsia="Times New Roman" w:cs="Arial"/>
          <w:sz w:val="20"/>
          <w:szCs w:val="20"/>
        </w:rPr>
        <w:t xml:space="preserve">ainutlaatuinen </w:t>
      </w:r>
      <w:r w:rsidR="00D70A2B">
        <w:rPr>
          <w:rFonts w:eastAsia="Times New Roman" w:cs="Arial"/>
          <w:sz w:val="20"/>
          <w:szCs w:val="20"/>
        </w:rPr>
        <w:t>värikarttojen valmistus</w:t>
      </w:r>
      <w:r w:rsidRPr="00D75022">
        <w:rPr>
          <w:rFonts w:eastAsia="Times New Roman" w:cs="Arial"/>
          <w:sz w:val="20"/>
          <w:szCs w:val="20"/>
        </w:rPr>
        <w:t>teknologia, jossa Tunne Väri -lastut ja -kartta on maalattu</w:t>
      </w:r>
      <w:r>
        <w:rPr>
          <w:rFonts w:eastAsia="Times New Roman" w:cs="Arial"/>
          <w:sz w:val="20"/>
          <w:szCs w:val="20"/>
        </w:rPr>
        <w:t xml:space="preserve"> Tikkurilan omalla värikarttamaalilla</w:t>
      </w:r>
      <w:r w:rsidRPr="00D75022">
        <w:rPr>
          <w:rFonts w:eastAsia="Times New Roman" w:cs="Arial"/>
          <w:sz w:val="20"/>
          <w:szCs w:val="20"/>
        </w:rPr>
        <w:t xml:space="preserve"> hyödyntäen </w:t>
      </w:r>
      <w:r>
        <w:rPr>
          <w:rFonts w:eastAsia="Times New Roman" w:cs="Arial"/>
          <w:sz w:val="20"/>
          <w:szCs w:val="20"/>
        </w:rPr>
        <w:t>samoja sävytyskaavoja ja -</w:t>
      </w:r>
      <w:r w:rsidRPr="00D75022">
        <w:rPr>
          <w:rFonts w:eastAsia="Times New Roman" w:cs="Arial"/>
          <w:sz w:val="20"/>
          <w:szCs w:val="20"/>
        </w:rPr>
        <w:t xml:space="preserve">pastoja kuin </w:t>
      </w:r>
      <w:r>
        <w:rPr>
          <w:rFonts w:eastAsia="Times New Roman" w:cs="Arial"/>
          <w:sz w:val="20"/>
          <w:szCs w:val="20"/>
        </w:rPr>
        <w:t>seinä</w:t>
      </w:r>
      <w:r w:rsidRPr="00D75022">
        <w:rPr>
          <w:rFonts w:eastAsia="Times New Roman" w:cs="Arial"/>
          <w:sz w:val="20"/>
          <w:szCs w:val="20"/>
        </w:rPr>
        <w:t xml:space="preserve">maalien sävytyksessä. </w:t>
      </w:r>
    </w:p>
    <w:p w:rsidR="000B5DEE" w:rsidRPr="00D75022" w:rsidRDefault="000B5DEE" w:rsidP="000B5DEE">
      <w:pPr>
        <w:spacing w:line="240" w:lineRule="auto"/>
        <w:rPr>
          <w:rFonts w:eastAsia="Times New Roman" w:cs="Arial"/>
          <w:sz w:val="20"/>
          <w:szCs w:val="20"/>
        </w:rPr>
      </w:pPr>
    </w:p>
    <w:p w:rsidR="0028324A" w:rsidRDefault="000B5DEE" w:rsidP="000B5DEE">
      <w:pPr>
        <w:spacing w:line="240" w:lineRule="auto"/>
        <w:rPr>
          <w:rFonts w:eastAsia="Times New Roman" w:cs="Arial"/>
          <w:sz w:val="20"/>
          <w:szCs w:val="20"/>
        </w:rPr>
      </w:pPr>
      <w:r w:rsidRPr="00D75022">
        <w:rPr>
          <w:rFonts w:eastAsia="Times New Roman" w:cs="Arial"/>
          <w:sz w:val="20"/>
          <w:szCs w:val="20"/>
        </w:rPr>
        <w:t xml:space="preserve">Maalatun pinnan värin aistiminen riippuu katsojan silmän herkkyydestä, valonlähteestä ja maalikalvon sisältämistä pigmenteistä. Maalinvalmistajat käyttävät erilaisia pigmenttejä tuotteissaan, </w:t>
      </w:r>
      <w:r w:rsidR="00521B84">
        <w:rPr>
          <w:rFonts w:eastAsia="Times New Roman" w:cs="Arial"/>
          <w:sz w:val="20"/>
          <w:szCs w:val="20"/>
        </w:rPr>
        <w:t xml:space="preserve">ja </w:t>
      </w:r>
      <w:r w:rsidRPr="00D75022">
        <w:rPr>
          <w:rFonts w:eastAsia="Times New Roman" w:cs="Arial"/>
          <w:sz w:val="20"/>
          <w:szCs w:val="20"/>
        </w:rPr>
        <w:t>näin kaksi värillistä maalattua pintaa voi näyttää eri sävyisiltä eri valmistajan maaleilla maalattuina.</w:t>
      </w:r>
    </w:p>
    <w:p w:rsidR="0028324A" w:rsidRDefault="0028324A" w:rsidP="000B5DEE">
      <w:pPr>
        <w:spacing w:line="240" w:lineRule="auto"/>
        <w:rPr>
          <w:rFonts w:eastAsia="Times New Roman" w:cs="Arial"/>
          <w:sz w:val="20"/>
          <w:szCs w:val="20"/>
        </w:rPr>
      </w:pPr>
    </w:p>
    <w:p w:rsidR="000B5DEE" w:rsidRPr="00D75022" w:rsidRDefault="000B5DEE" w:rsidP="000B5DEE">
      <w:pPr>
        <w:pStyle w:val="Eivli"/>
        <w:rPr>
          <w:sz w:val="20"/>
          <w:szCs w:val="20"/>
        </w:rPr>
      </w:pPr>
      <w:r w:rsidRPr="00D75022">
        <w:rPr>
          <w:rFonts w:eastAsia="Times New Roman" w:cs="Arial"/>
          <w:sz w:val="20"/>
          <w:szCs w:val="20"/>
        </w:rPr>
        <w:t>Valitsemalla Tikkurilan sisäseinämaalin ja Tunne Väri -karta</w:t>
      </w:r>
      <w:r w:rsidR="00A91878">
        <w:rPr>
          <w:rFonts w:eastAsia="Times New Roman" w:cs="Arial"/>
          <w:sz w:val="20"/>
          <w:szCs w:val="20"/>
        </w:rPr>
        <w:t>n</w:t>
      </w:r>
      <w:r w:rsidRPr="00D75022">
        <w:rPr>
          <w:rFonts w:eastAsia="Times New Roman" w:cs="Arial"/>
          <w:sz w:val="20"/>
          <w:szCs w:val="20"/>
        </w:rPr>
        <w:t xml:space="preserve"> sävyn voi varmistua</w:t>
      </w:r>
      <w:r w:rsidR="00F92C62">
        <w:rPr>
          <w:rFonts w:eastAsia="Times New Roman" w:cs="Arial"/>
          <w:sz w:val="20"/>
          <w:szCs w:val="20"/>
        </w:rPr>
        <w:t xml:space="preserve"> siitä</w:t>
      </w:r>
      <w:r w:rsidRPr="00D75022">
        <w:rPr>
          <w:rFonts w:eastAsia="Times New Roman" w:cs="Arial"/>
          <w:sz w:val="20"/>
          <w:szCs w:val="20"/>
        </w:rPr>
        <w:t xml:space="preserve">, että sävy toistuu täysin samana seinäpinnalla valonlähteestä riippumatta. </w:t>
      </w:r>
      <w:r w:rsidR="00A91878">
        <w:rPr>
          <w:sz w:val="20"/>
          <w:szCs w:val="20"/>
        </w:rPr>
        <w:t>100 %</w:t>
      </w:r>
      <w:r w:rsidRPr="00D75022">
        <w:rPr>
          <w:sz w:val="20"/>
          <w:szCs w:val="20"/>
        </w:rPr>
        <w:t xml:space="preserve"> Sävylupaus koskee </w:t>
      </w:r>
      <w:r w:rsidR="0028324A">
        <w:rPr>
          <w:sz w:val="20"/>
          <w:szCs w:val="20"/>
        </w:rPr>
        <w:t xml:space="preserve">näitä </w:t>
      </w:r>
      <w:r w:rsidRPr="00D75022">
        <w:rPr>
          <w:sz w:val="20"/>
          <w:szCs w:val="20"/>
        </w:rPr>
        <w:t xml:space="preserve">Tikkurilan sisäseinämaaleja: </w:t>
      </w:r>
      <w:proofErr w:type="spellStart"/>
      <w:r w:rsidRPr="00D75022">
        <w:rPr>
          <w:sz w:val="20"/>
          <w:szCs w:val="20"/>
        </w:rPr>
        <w:t>Harmony</w:t>
      </w:r>
      <w:proofErr w:type="spellEnd"/>
      <w:r w:rsidRPr="00D75022">
        <w:rPr>
          <w:sz w:val="20"/>
          <w:szCs w:val="20"/>
        </w:rPr>
        <w:t xml:space="preserve">, </w:t>
      </w:r>
      <w:proofErr w:type="spellStart"/>
      <w:r w:rsidRPr="00D75022">
        <w:rPr>
          <w:sz w:val="20"/>
          <w:szCs w:val="20"/>
        </w:rPr>
        <w:t>Joker</w:t>
      </w:r>
      <w:proofErr w:type="spellEnd"/>
      <w:r w:rsidRPr="00D75022">
        <w:rPr>
          <w:sz w:val="20"/>
          <w:szCs w:val="20"/>
        </w:rPr>
        <w:t xml:space="preserve">, Remontti-Ässä ja Luja-pintamaalit. </w:t>
      </w:r>
    </w:p>
    <w:p w:rsidR="000B5DEE" w:rsidRPr="000F1942" w:rsidRDefault="000B5DEE" w:rsidP="000B5DEE">
      <w:pPr>
        <w:spacing w:line="240" w:lineRule="auto"/>
        <w:rPr>
          <w:rFonts w:eastAsia="Times New Roman" w:cs="Arial"/>
          <w:sz w:val="20"/>
          <w:szCs w:val="20"/>
        </w:rPr>
      </w:pPr>
    </w:p>
    <w:p w:rsidR="000B5DEE" w:rsidRDefault="000B5DEE" w:rsidP="000B5DEE">
      <w:pPr>
        <w:pStyle w:val="Default"/>
      </w:pPr>
    </w:p>
    <w:p w:rsidR="000B5DEE" w:rsidRPr="00BA4A4C" w:rsidRDefault="000B5DEE" w:rsidP="000B5DEE">
      <w:pPr>
        <w:spacing w:line="240" w:lineRule="auto"/>
        <w:rPr>
          <w:b/>
          <w:sz w:val="20"/>
          <w:szCs w:val="20"/>
        </w:rPr>
      </w:pPr>
      <w:r w:rsidRPr="00BA4A4C">
        <w:rPr>
          <w:b/>
          <w:sz w:val="20"/>
          <w:szCs w:val="20"/>
        </w:rPr>
        <w:t>Lisätietoja:</w:t>
      </w:r>
    </w:p>
    <w:p w:rsidR="000B5DEE" w:rsidRPr="00BA4A4C" w:rsidRDefault="000B5DEE" w:rsidP="000B5DEE">
      <w:pPr>
        <w:spacing w:line="240" w:lineRule="auto"/>
        <w:rPr>
          <w:sz w:val="20"/>
          <w:szCs w:val="20"/>
        </w:rPr>
      </w:pPr>
    </w:p>
    <w:p w:rsidR="000B5DEE" w:rsidRPr="00BA4A4C" w:rsidRDefault="000B5DEE" w:rsidP="000B5DEE">
      <w:pPr>
        <w:spacing w:line="240" w:lineRule="auto"/>
        <w:rPr>
          <w:sz w:val="20"/>
          <w:szCs w:val="20"/>
        </w:rPr>
      </w:pPr>
      <w:r w:rsidRPr="00BA4A4C">
        <w:rPr>
          <w:sz w:val="20"/>
          <w:szCs w:val="20"/>
        </w:rPr>
        <w:t>Tikkurila Oyj</w:t>
      </w:r>
    </w:p>
    <w:p w:rsidR="000B5DEE" w:rsidRPr="00BA4A4C" w:rsidRDefault="000B5DEE" w:rsidP="000B5DEE">
      <w:pPr>
        <w:spacing w:line="240" w:lineRule="auto"/>
        <w:rPr>
          <w:sz w:val="20"/>
          <w:szCs w:val="20"/>
        </w:rPr>
      </w:pPr>
      <w:r w:rsidRPr="00BA4A4C">
        <w:rPr>
          <w:sz w:val="20"/>
          <w:szCs w:val="20"/>
        </w:rPr>
        <w:t>Pia Puhk, tuotepäällikkö, sisämaalit, BU Finland</w:t>
      </w:r>
    </w:p>
    <w:p w:rsidR="000B5DEE" w:rsidRPr="00BA4A4C" w:rsidRDefault="000B5DEE" w:rsidP="000B5DEE">
      <w:pPr>
        <w:spacing w:line="240" w:lineRule="auto"/>
        <w:rPr>
          <w:rFonts w:cs="Arial"/>
          <w:sz w:val="20"/>
          <w:szCs w:val="20"/>
        </w:rPr>
      </w:pPr>
      <w:r w:rsidRPr="00BA4A4C">
        <w:rPr>
          <w:rFonts w:cs="Arial"/>
          <w:sz w:val="20"/>
          <w:szCs w:val="20"/>
        </w:rPr>
        <w:t xml:space="preserve">Puh. 020 191 2110, </w:t>
      </w:r>
      <w:proofErr w:type="spellStart"/>
      <w:r w:rsidRPr="00BA4A4C">
        <w:rPr>
          <w:rFonts w:cs="Arial"/>
          <w:sz w:val="20"/>
          <w:szCs w:val="20"/>
        </w:rPr>
        <w:t>matkapuh</w:t>
      </w:r>
      <w:proofErr w:type="spellEnd"/>
      <w:r w:rsidRPr="00BA4A4C">
        <w:rPr>
          <w:rFonts w:cs="Arial"/>
          <w:sz w:val="20"/>
          <w:szCs w:val="20"/>
        </w:rPr>
        <w:t>. 0</w:t>
      </w:r>
      <w:hyperlink r:id="rId7" w:history="1">
        <w:r w:rsidRPr="00BA4A4C">
          <w:rPr>
            <w:rStyle w:val="Hyperlinkki"/>
            <w:rFonts w:cs="Arial"/>
            <w:bCs/>
            <w:color w:val="auto"/>
            <w:sz w:val="20"/>
            <w:szCs w:val="20"/>
            <w:u w:val="none"/>
          </w:rPr>
          <w:t>40 572 4422</w:t>
        </w:r>
      </w:hyperlink>
      <w:r w:rsidRPr="00BA4A4C">
        <w:rPr>
          <w:rFonts w:cs="Arial"/>
          <w:sz w:val="20"/>
          <w:szCs w:val="20"/>
        </w:rPr>
        <w:t xml:space="preserve">, s-posti </w:t>
      </w:r>
      <w:proofErr w:type="spellStart"/>
      <w:r w:rsidRPr="00BA4A4C">
        <w:rPr>
          <w:rFonts w:cs="Arial"/>
          <w:sz w:val="20"/>
          <w:szCs w:val="20"/>
        </w:rPr>
        <w:t>pia.puhk</w:t>
      </w:r>
      <w:proofErr w:type="spellEnd"/>
      <w:r w:rsidRPr="00BA4A4C">
        <w:rPr>
          <w:rFonts w:cs="Arial"/>
          <w:sz w:val="20"/>
          <w:szCs w:val="20"/>
        </w:rPr>
        <w:t>(at)tikkurila.com</w:t>
      </w:r>
    </w:p>
    <w:p w:rsidR="00A91878" w:rsidRPr="00BA4A4C" w:rsidRDefault="004F41CF" w:rsidP="00D66D3D">
      <w:pPr>
        <w:pStyle w:val="Eivli"/>
        <w:rPr>
          <w:sz w:val="20"/>
          <w:szCs w:val="20"/>
        </w:rPr>
      </w:pPr>
      <w:hyperlink r:id="rId8" w:history="1">
        <w:r w:rsidR="0028324A" w:rsidRPr="00BA4A4C">
          <w:rPr>
            <w:rStyle w:val="Hyperlinkki"/>
            <w:sz w:val="20"/>
            <w:szCs w:val="20"/>
          </w:rPr>
          <w:t>www.tikkurila.fi/savylupaus</w:t>
        </w:r>
      </w:hyperlink>
    </w:p>
    <w:p w:rsidR="0028324A" w:rsidRPr="00BA4A4C" w:rsidRDefault="0028324A" w:rsidP="00D66D3D">
      <w:pPr>
        <w:pStyle w:val="Eivli"/>
        <w:rPr>
          <w:sz w:val="20"/>
          <w:szCs w:val="20"/>
        </w:rPr>
      </w:pPr>
    </w:p>
    <w:p w:rsidR="0028324A" w:rsidRPr="00BA4A4C" w:rsidRDefault="0028324A" w:rsidP="000B5DEE">
      <w:pPr>
        <w:pStyle w:val="Eivli"/>
        <w:rPr>
          <w:b/>
          <w:sz w:val="20"/>
          <w:szCs w:val="20"/>
        </w:rPr>
      </w:pPr>
    </w:p>
    <w:p w:rsidR="007F7379" w:rsidRDefault="00A91878" w:rsidP="007F7379">
      <w:pPr>
        <w:pStyle w:val="Eivli"/>
        <w:rPr>
          <w:rFonts w:eastAsia="Times New Roman"/>
        </w:rPr>
      </w:pPr>
      <w:r w:rsidRPr="00BA4A4C">
        <w:rPr>
          <w:b/>
          <w:sz w:val="20"/>
          <w:szCs w:val="20"/>
        </w:rPr>
        <w:t xml:space="preserve">Kuvia: </w:t>
      </w:r>
      <w:hyperlink r:id="rId9" w:tooltip="Savylupaus" w:history="1">
        <w:proofErr w:type="spellStart"/>
        <w:r w:rsidR="00AD7F39">
          <w:rPr>
            <w:rStyle w:val="Hyperlinkki"/>
            <w:rFonts w:eastAsia="Times New Roman"/>
          </w:rPr>
          <w:t>Savylupaus</w:t>
        </w:r>
        <w:proofErr w:type="spellEnd"/>
      </w:hyperlink>
      <w:bookmarkStart w:id="0" w:name="_GoBack"/>
      <w:bookmarkEnd w:id="0"/>
    </w:p>
    <w:p w:rsidR="00AD7F39" w:rsidRPr="00BA4A4C" w:rsidRDefault="00AD7F39" w:rsidP="007F7379">
      <w:pPr>
        <w:pStyle w:val="Eivli"/>
        <w:rPr>
          <w:sz w:val="20"/>
          <w:szCs w:val="20"/>
        </w:rPr>
      </w:pPr>
    </w:p>
    <w:p w:rsidR="000B5DEE" w:rsidRPr="00BA4A4C" w:rsidRDefault="000B5DEE" w:rsidP="000B5DEE">
      <w:pPr>
        <w:pStyle w:val="Eivli"/>
        <w:rPr>
          <w:rFonts w:ascii="Arial" w:hAnsi="Arial" w:cs="Arial"/>
          <w:sz w:val="20"/>
          <w:szCs w:val="20"/>
        </w:rPr>
      </w:pPr>
      <w:r w:rsidRPr="00BA4A4C">
        <w:rPr>
          <w:rFonts w:ascii="Arial" w:hAnsi="Arial" w:cs="Arial"/>
          <w:sz w:val="20"/>
          <w:szCs w:val="20"/>
        </w:rPr>
        <w:t>Jos yllä oleva linkki ei aukea, kopioi tämä osoite selaimeesi:</w:t>
      </w:r>
    </w:p>
    <w:p w:rsidR="000B5DEE" w:rsidRPr="00BA4A4C" w:rsidRDefault="00AD7F39" w:rsidP="000B5DEE">
      <w:pPr>
        <w:pStyle w:val="Eivli"/>
        <w:rPr>
          <w:sz w:val="20"/>
          <w:szCs w:val="20"/>
        </w:rPr>
      </w:pPr>
      <w:hyperlink r:id="rId10" w:history="1">
        <w:r>
          <w:rPr>
            <w:rStyle w:val="Hyperlinkki"/>
            <w:rFonts w:eastAsia="Times New Roman"/>
          </w:rPr>
          <w:t>http://213.138.147.67/tikkurila/Engine?id=6esIYNCB</w:t>
        </w:r>
      </w:hyperlink>
      <w:r w:rsidR="000B5DEE" w:rsidRPr="00BA4A4C">
        <w:rPr>
          <w:sz w:val="20"/>
          <w:szCs w:val="20"/>
        </w:rPr>
        <w:br/>
      </w:r>
    </w:p>
    <w:p w:rsidR="000B5DEE" w:rsidRPr="00BA4A4C" w:rsidRDefault="000B5DEE" w:rsidP="000B5DEE">
      <w:pPr>
        <w:spacing w:line="240" w:lineRule="auto"/>
        <w:rPr>
          <w:rFonts w:ascii="Arial" w:hAnsi="Arial" w:cs="Arial"/>
          <w:sz w:val="20"/>
          <w:szCs w:val="20"/>
        </w:rPr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B00C6E" w:rsidRDefault="00B00C6E" w:rsidP="00D66D3D">
      <w:pPr>
        <w:pStyle w:val="Eivli"/>
      </w:pPr>
    </w:p>
    <w:p w:rsidR="00B00C6E" w:rsidRDefault="00B00C6E" w:rsidP="00D66D3D">
      <w:pPr>
        <w:pStyle w:val="Eivli"/>
      </w:pPr>
    </w:p>
    <w:p w:rsidR="00B00C6E" w:rsidRDefault="00B00C6E" w:rsidP="00D66D3D">
      <w:pPr>
        <w:pStyle w:val="Eivli"/>
      </w:pPr>
    </w:p>
    <w:p w:rsidR="00B00C6E" w:rsidRDefault="00B00C6E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28324A" w:rsidRDefault="0028324A" w:rsidP="00D66D3D">
      <w:pPr>
        <w:pStyle w:val="Eivli"/>
      </w:pPr>
    </w:p>
    <w:p w:rsidR="000B5DEE" w:rsidRDefault="000B5DEE" w:rsidP="000B5DEE">
      <w:pPr>
        <w:spacing w:line="240" w:lineRule="auto"/>
        <w:rPr>
          <w:rFonts w:ascii="Arial" w:hAnsi="Arial" w:cs="Arial"/>
        </w:rPr>
      </w:pPr>
    </w:p>
    <w:p w:rsidR="00BA4A4C" w:rsidRDefault="00BA4A4C" w:rsidP="00BA4A4C">
      <w:pPr>
        <w:spacing w:line="276" w:lineRule="auto"/>
      </w:pPr>
      <w:r w:rsidRPr="00BA4A4C">
        <w:rPr>
          <w:i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gramStart"/>
      <w:r w:rsidRPr="00BA4A4C">
        <w:rPr>
          <w:i/>
        </w:rPr>
        <w:t>Kestävää kauneutta vuodesta 1862</w:t>
      </w:r>
      <w:r>
        <w:t>.</w:t>
      </w:r>
      <w:proofErr w:type="gramEnd"/>
    </w:p>
    <w:p w:rsidR="00A91878" w:rsidRDefault="00A91878" w:rsidP="00D66D3D">
      <w:pPr>
        <w:pStyle w:val="Eivli"/>
      </w:pPr>
    </w:p>
    <w:p w:rsidR="00A91878" w:rsidRDefault="004F41CF" w:rsidP="00D66D3D">
      <w:pPr>
        <w:pStyle w:val="Eivli"/>
      </w:pPr>
      <w:hyperlink r:id="rId11" w:history="1">
        <w:r w:rsidR="00A91878" w:rsidRPr="00C04F6B">
          <w:rPr>
            <w:rStyle w:val="Hyperlinkki"/>
          </w:rPr>
          <w:t>www.tikkurilagroup.fi</w:t>
        </w:r>
      </w:hyperlink>
    </w:p>
    <w:p w:rsidR="00A91878" w:rsidRPr="00D66D3D" w:rsidRDefault="00A91878" w:rsidP="00D66D3D">
      <w:pPr>
        <w:pStyle w:val="Eivli"/>
      </w:pPr>
    </w:p>
    <w:p w:rsidR="000B5DEE" w:rsidRPr="00875301" w:rsidRDefault="000B5DEE" w:rsidP="000B5DEE"/>
    <w:p w:rsidR="00D53360" w:rsidRPr="000B5DEE" w:rsidRDefault="00D53360" w:rsidP="000B5DEE"/>
    <w:sectPr w:rsidR="00D53360" w:rsidRPr="000B5DEE" w:rsidSect="003227F8">
      <w:headerReference w:type="default" r:id="rId12"/>
      <w:footerReference w:type="default" r:id="rId13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CF" w:rsidRDefault="004F41CF" w:rsidP="008E634E">
      <w:r>
        <w:separator/>
      </w:r>
    </w:p>
  </w:endnote>
  <w:endnote w:type="continuationSeparator" w:id="0">
    <w:p w:rsidR="004F41CF" w:rsidRDefault="004F41CF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PL 53, </w:t>
    </w:r>
    <w:proofErr w:type="spellStart"/>
    <w:r w:rsidRPr="00564C9C">
      <w:rPr>
        <w:sz w:val="14"/>
        <w:szCs w:val="14"/>
      </w:rPr>
      <w:t>Kuninkaalantie</w:t>
    </w:r>
    <w:proofErr w:type="spellEnd"/>
    <w:r w:rsidRPr="00564C9C">
      <w:rPr>
        <w:sz w:val="14"/>
        <w:szCs w:val="14"/>
      </w:rPr>
      <w:t xml:space="preserve">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CF" w:rsidRDefault="004F41CF" w:rsidP="008E634E">
      <w:r>
        <w:separator/>
      </w:r>
    </w:p>
  </w:footnote>
  <w:footnote w:type="continuationSeparator" w:id="0">
    <w:p w:rsidR="004F41CF" w:rsidRDefault="004F41CF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9B" w:rsidRPr="00D0058E" w:rsidRDefault="0053179B" w:rsidP="00F61585">
    <w:pPr>
      <w:pStyle w:val="Eivli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649ACBE3" wp14:editId="218CADB7">
          <wp:simplePos x="0" y="0"/>
          <wp:positionH relativeFrom="column">
            <wp:posOffset>5290185</wp:posOffset>
          </wp:positionH>
          <wp:positionV relativeFrom="page">
            <wp:posOffset>161925</wp:posOffset>
          </wp:positionV>
          <wp:extent cx="827405" cy="833120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3780B" w:rsidRDefault="006E79E1" w:rsidP="00F61585">
    <w:pPr>
      <w:pStyle w:val="Eivli"/>
      <w:rPr>
        <w:rFonts w:ascii="Arial" w:hAnsi="Arial" w:cs="Arial"/>
        <w:sz w:val="20"/>
        <w:szCs w:val="20"/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0B5DEE" w:rsidRDefault="000B5DEE" w:rsidP="000B5DEE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0B5DEE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AD7F39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AD7F39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0B5DEE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634BA1" w:rsidRPr="0053780B" w:rsidRDefault="000B5DEE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  <w:r w:rsidR="006258D3">
      <w:rPr>
        <w:rFonts w:ascii="Arial" w:hAnsi="Arial" w:cs="Arial"/>
        <w:sz w:val="20"/>
        <w:szCs w:val="20"/>
      </w:rPr>
      <w:t xml:space="preserve">                    </w:t>
    </w:r>
  </w:p>
  <w:p w:rsidR="000407DE" w:rsidRPr="0053780B" w:rsidRDefault="000B5DE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Terhi Bothas</w:t>
    </w:r>
    <w:r w:rsidR="00875301" w:rsidRPr="0053780B">
      <w:rPr>
        <w:rFonts w:ascii="Arial" w:hAnsi="Arial" w:cs="Arial"/>
        <w:sz w:val="20"/>
        <w:szCs w:val="20"/>
      </w:rPr>
      <w:tab/>
    </w:r>
    <w:r w:rsidR="006258D3">
      <w:rPr>
        <w:rFonts w:ascii="Arial" w:hAnsi="Arial" w:cs="Arial"/>
        <w:sz w:val="20"/>
        <w:szCs w:val="20"/>
      </w:rPr>
      <w:t xml:space="preserve"> </w:t>
    </w:r>
    <w:r w:rsidR="007E550D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.9.2016</w:t>
    </w:r>
  </w:p>
  <w:p w:rsidR="00425BCD" w:rsidRPr="0053780B" w:rsidRDefault="00425BCD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:rsidR="008E634E" w:rsidRPr="00D0058E" w:rsidRDefault="008E634E" w:rsidP="008E634E">
    <w:pPr>
      <w:pStyle w:val="Yltunnis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056DD"/>
    <w:rsid w:val="000407DE"/>
    <w:rsid w:val="000A3AA7"/>
    <w:rsid w:val="000B5DEE"/>
    <w:rsid w:val="000C3960"/>
    <w:rsid w:val="000F761D"/>
    <w:rsid w:val="001534D5"/>
    <w:rsid w:val="00201BB1"/>
    <w:rsid w:val="00230884"/>
    <w:rsid w:val="002444DB"/>
    <w:rsid w:val="0028324A"/>
    <w:rsid w:val="00287E7A"/>
    <w:rsid w:val="002C40B4"/>
    <w:rsid w:val="00307D46"/>
    <w:rsid w:val="003227F8"/>
    <w:rsid w:val="003D7B2C"/>
    <w:rsid w:val="004019A2"/>
    <w:rsid w:val="00425BCD"/>
    <w:rsid w:val="004568A6"/>
    <w:rsid w:val="0047186E"/>
    <w:rsid w:val="004732A7"/>
    <w:rsid w:val="004D0C86"/>
    <w:rsid w:val="004F41CF"/>
    <w:rsid w:val="00521B84"/>
    <w:rsid w:val="0053179B"/>
    <w:rsid w:val="0053780B"/>
    <w:rsid w:val="00564C9C"/>
    <w:rsid w:val="005922E2"/>
    <w:rsid w:val="00606CDE"/>
    <w:rsid w:val="00615B63"/>
    <w:rsid w:val="0062169B"/>
    <w:rsid w:val="006258D3"/>
    <w:rsid w:val="00634BA1"/>
    <w:rsid w:val="006E79E1"/>
    <w:rsid w:val="00701175"/>
    <w:rsid w:val="00740AE2"/>
    <w:rsid w:val="007E550D"/>
    <w:rsid w:val="007F7379"/>
    <w:rsid w:val="00804A13"/>
    <w:rsid w:val="00875301"/>
    <w:rsid w:val="00883C39"/>
    <w:rsid w:val="008E0B28"/>
    <w:rsid w:val="008E44FB"/>
    <w:rsid w:val="008E634E"/>
    <w:rsid w:val="008F6B2F"/>
    <w:rsid w:val="009170FD"/>
    <w:rsid w:val="0092196D"/>
    <w:rsid w:val="009367B8"/>
    <w:rsid w:val="009552B1"/>
    <w:rsid w:val="009D7A1A"/>
    <w:rsid w:val="009E1976"/>
    <w:rsid w:val="00A91878"/>
    <w:rsid w:val="00AD7F39"/>
    <w:rsid w:val="00B00C6E"/>
    <w:rsid w:val="00B7220F"/>
    <w:rsid w:val="00BA4A4C"/>
    <w:rsid w:val="00C759CD"/>
    <w:rsid w:val="00CA6E66"/>
    <w:rsid w:val="00D0058E"/>
    <w:rsid w:val="00D53360"/>
    <w:rsid w:val="00D66D3D"/>
    <w:rsid w:val="00D67470"/>
    <w:rsid w:val="00D70A2B"/>
    <w:rsid w:val="00DB27C4"/>
    <w:rsid w:val="00E72385"/>
    <w:rsid w:val="00EF7BEB"/>
    <w:rsid w:val="00F21719"/>
    <w:rsid w:val="00F31548"/>
    <w:rsid w:val="00F45871"/>
    <w:rsid w:val="00F61585"/>
    <w:rsid w:val="00F92C62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51D0A-718C-40F0-8517-5360B27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0B5DEE"/>
    <w:rPr>
      <w:color w:val="0000FF" w:themeColor="hyperlink"/>
      <w:u w:val="single"/>
    </w:rPr>
  </w:style>
  <w:style w:type="paragraph" w:customStyle="1" w:styleId="Default">
    <w:name w:val="Default"/>
    <w:rsid w:val="000B5DE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savylupa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tpc.tikkurila.biz:80/Pages/peopleresults.aspx?k=%22%2B358405724422%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kkurilagroup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mea01.safelinks.protection.outlook.com/?url=http%3a%2f%2f213.138.147.67%2ftikkurila%2fEngine%3fid%3d6esIYNCB&amp;data=01%7c01%7carja.schadewitz%40tikkurila.com%7c5278eafcb3d740c9760608d3d6dacacd%7ce3952b0c464c441f860c369475038ac6%7c1&amp;sdata=Yu66zhskhkGLnUkt1rLEZKyIdTb7tAaxYQhnUBABGBk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%3a%2f%2f213.138.147.67%2ftikkurila%2fEngine%3fid%3d6esIYNCB&amp;data=01%7c01%7carja.schadewitz%40tikkurila.com%7c5278eafcb3d740c9760608d3d6dacacd%7ce3952b0c464c441f860c369475038ac6%7c1&amp;sdata=Yu66zhskhkGLnUkt1rLEZKyIdTb7tAaxYQhnUBABGBk%3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4F0E-FA08-42B8-B80C-E5674A7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3</cp:revision>
  <cp:lastPrinted>2016-09-06T14:41:00Z</cp:lastPrinted>
  <dcterms:created xsi:type="dcterms:W3CDTF">2016-09-06T17:40:00Z</dcterms:created>
  <dcterms:modified xsi:type="dcterms:W3CDTF">2016-09-07T04:56:00Z</dcterms:modified>
</cp:coreProperties>
</file>