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41" w:rsidRPr="00994A72" w:rsidRDefault="00801B41" w:rsidP="004E632D">
      <w:pPr>
        <w:ind w:left="5760" w:right="-540"/>
        <w:rPr>
          <w:rFonts w:ascii="Arial" w:hAnsi="Arial" w:cs="Arial"/>
          <w:sz w:val="22"/>
          <w:szCs w:val="22"/>
          <w:u w:val="single"/>
          <w:lang w:val="sv-SE"/>
        </w:rPr>
      </w:pPr>
      <w:r w:rsidRPr="00994A72">
        <w:rPr>
          <w:rFonts w:ascii="Arial" w:hAnsi="Arial" w:cs="Arial"/>
          <w:sz w:val="20"/>
          <w:szCs w:val="20"/>
          <w:u w:val="single"/>
          <w:lang w:val="sv-SE"/>
        </w:rPr>
        <w:t>Kontakt:</w:t>
      </w:r>
    </w:p>
    <w:p w:rsidR="00801B41" w:rsidRPr="00994A72" w:rsidRDefault="00801B41" w:rsidP="004E632D">
      <w:pPr>
        <w:ind w:left="5760" w:right="-540"/>
        <w:rPr>
          <w:rFonts w:ascii="Arial" w:hAnsi="Arial" w:cs="Arial"/>
          <w:sz w:val="20"/>
          <w:szCs w:val="20"/>
          <w:lang w:val="sv-SE" w:eastAsia="en-GB"/>
        </w:rPr>
      </w:pPr>
      <w:r w:rsidRPr="00994A72">
        <w:rPr>
          <w:rFonts w:ascii="Arial" w:hAnsi="Arial" w:cs="Arial"/>
          <w:sz w:val="20"/>
          <w:szCs w:val="20"/>
          <w:lang w:val="sv-SE"/>
        </w:rPr>
        <w:t>Linda Brandelius</w:t>
      </w:r>
    </w:p>
    <w:p w:rsidR="00801B41" w:rsidRPr="00994A72" w:rsidRDefault="00801B41" w:rsidP="004E632D">
      <w:pPr>
        <w:ind w:left="5760" w:right="-540"/>
        <w:rPr>
          <w:rFonts w:ascii="Arial" w:hAnsi="Arial" w:cs="Arial"/>
          <w:sz w:val="20"/>
          <w:szCs w:val="20"/>
          <w:lang w:val="sv-SE" w:eastAsia="en-GB"/>
        </w:rPr>
      </w:pPr>
      <w:r w:rsidRPr="00994A72">
        <w:rPr>
          <w:rFonts w:ascii="Arial" w:hAnsi="Arial" w:cs="Arial"/>
          <w:sz w:val="20"/>
          <w:szCs w:val="20"/>
          <w:lang w:val="sv-SE"/>
        </w:rPr>
        <w:t>Linda_brandelius@goodyear.com</w:t>
      </w:r>
    </w:p>
    <w:p w:rsidR="00801B41" w:rsidRPr="0044033D" w:rsidRDefault="00801B41" w:rsidP="003D36CC">
      <w:pPr>
        <w:pStyle w:val="PressRelease"/>
        <w:rPr>
          <w:lang w:val="nb-NO"/>
        </w:rPr>
      </w:pPr>
      <w:r w:rsidRPr="0044033D">
        <w:rPr>
          <w:lang w:val="nb-NO"/>
        </w:rPr>
        <w:t>PRESSEMELDING</w:t>
      </w:r>
    </w:p>
    <w:p w:rsidR="00801B41" w:rsidRPr="00994A72" w:rsidRDefault="00801B41" w:rsidP="00BB04B1">
      <w:pPr>
        <w:pStyle w:val="PRMainTitle"/>
        <w:rPr>
          <w:lang w:val="nb-NO"/>
        </w:rPr>
      </w:pPr>
      <w:r w:rsidRPr="00994A72">
        <w:rPr>
          <w:lang w:val="nb-NO"/>
        </w:rPr>
        <w:t>Versjon 2.0 av drivstoffkalkulatoren hjelper operatører å redusere drivstoffkostnadene og CO</w:t>
      </w:r>
      <w:r w:rsidRPr="00994A72">
        <w:rPr>
          <w:vertAlign w:val="subscript"/>
          <w:lang w:val="nb-NO"/>
        </w:rPr>
        <w:t>2</w:t>
      </w:r>
      <w:r w:rsidRPr="00994A72">
        <w:rPr>
          <w:lang w:val="nb-NO"/>
        </w:rPr>
        <w:t>-utslippene ytterligere</w:t>
      </w:r>
    </w:p>
    <w:p w:rsidR="00801B41" w:rsidRPr="00994A72" w:rsidRDefault="00801B41" w:rsidP="000B7AF3">
      <w:pPr>
        <w:pStyle w:val="PRSubtitle"/>
        <w:jc w:val="center"/>
        <w:rPr>
          <w:lang w:val="nb-NO"/>
        </w:rPr>
      </w:pPr>
      <w:r w:rsidRPr="00994A72">
        <w:rPr>
          <w:lang w:val="nb-NO"/>
        </w:rPr>
        <w:t>Dekkmerkingsinformasjon, oppdaterte data, flere kjøretøyskonfigurasjoner og flere språk inkludert i ny oppgradering</w:t>
      </w:r>
    </w:p>
    <w:p w:rsidR="00801B41" w:rsidRPr="00994A72" w:rsidRDefault="00801B41" w:rsidP="00956F9D">
      <w:pPr>
        <w:pStyle w:val="PRBodyText"/>
        <w:rPr>
          <w:sz w:val="22"/>
          <w:szCs w:val="22"/>
          <w:lang w:val="nb-NO"/>
        </w:rPr>
      </w:pPr>
      <w:bookmarkStart w:id="0" w:name="_GoBack"/>
      <w:bookmarkEnd w:id="0"/>
    </w:p>
    <w:p w:rsidR="00801B41" w:rsidRPr="00994A72" w:rsidRDefault="00801B41" w:rsidP="00956F9D">
      <w:pPr>
        <w:pStyle w:val="PRBodyText"/>
        <w:rPr>
          <w:sz w:val="22"/>
          <w:szCs w:val="22"/>
          <w:lang w:val="nb-NO"/>
        </w:rPr>
      </w:pPr>
      <w:r w:rsidRPr="00994A72">
        <w:rPr>
          <w:sz w:val="22"/>
          <w:szCs w:val="22"/>
          <w:lang w:val="nb-NO"/>
        </w:rPr>
        <w:t>Goodyear Dunlop har oppgradert s</w:t>
      </w:r>
      <w:r>
        <w:rPr>
          <w:sz w:val="22"/>
          <w:szCs w:val="22"/>
          <w:lang w:val="nb-NO"/>
        </w:rPr>
        <w:t>in</w:t>
      </w:r>
      <w:r w:rsidRPr="00994A72">
        <w:rPr>
          <w:sz w:val="22"/>
          <w:szCs w:val="22"/>
          <w:lang w:val="nb-NO"/>
        </w:rPr>
        <w:t xml:space="preserve"> drivstoffkalkulator på </w:t>
      </w:r>
      <w:r>
        <w:rPr>
          <w:sz w:val="22"/>
          <w:szCs w:val="22"/>
          <w:lang w:val="nb-NO"/>
        </w:rPr>
        <w:t>I</w:t>
      </w:r>
      <w:r w:rsidRPr="00994A72">
        <w:rPr>
          <w:sz w:val="22"/>
          <w:szCs w:val="22"/>
          <w:lang w:val="nb-NO"/>
        </w:rPr>
        <w:t>nternett som ble lansert i februar 2012. Forbedringene i den nye versjonen omfatter blant annet EU-merking med graderinger, oppdaterte data, flere kjøretøyskonfigurasjoner og flere språk.</w:t>
      </w:r>
    </w:p>
    <w:p w:rsidR="00801B41" w:rsidRPr="00994A72" w:rsidRDefault="00801B41" w:rsidP="00956F9D">
      <w:pPr>
        <w:pStyle w:val="PRBodyText"/>
        <w:rPr>
          <w:sz w:val="22"/>
          <w:szCs w:val="22"/>
          <w:lang w:val="nb-NO"/>
        </w:rPr>
      </w:pPr>
      <w:r w:rsidRPr="00994A72">
        <w:rPr>
          <w:sz w:val="22"/>
          <w:szCs w:val="22"/>
          <w:lang w:val="nb-NO"/>
        </w:rPr>
        <w:t>Kalkulatoren ble lansert for å hjelpe flåteoperatører å vurdere hvilken effekt dekkvalg, aerodynamiske hjelpemidler, sjåføropplæring og andre endringer kunne ha på drivstofforbruk og CO</w:t>
      </w:r>
      <w:r w:rsidRPr="00994A72">
        <w:rPr>
          <w:sz w:val="22"/>
          <w:szCs w:val="22"/>
          <w:vertAlign w:val="subscript"/>
          <w:lang w:val="nb-NO"/>
        </w:rPr>
        <w:t>2</w:t>
      </w:r>
      <w:r w:rsidRPr="00994A72">
        <w:rPr>
          <w:sz w:val="22"/>
          <w:szCs w:val="22"/>
          <w:lang w:val="nb-NO"/>
        </w:rPr>
        <w:t>-utslipp. Dette gir operatørene sjansen til å «konfigurere» kjøre</w:t>
      </w:r>
      <w:r>
        <w:rPr>
          <w:sz w:val="22"/>
          <w:szCs w:val="22"/>
          <w:lang w:val="nb-NO"/>
        </w:rPr>
        <w:softHyphen/>
      </w:r>
      <w:r w:rsidRPr="00994A72">
        <w:rPr>
          <w:sz w:val="22"/>
          <w:szCs w:val="22"/>
          <w:lang w:val="nb-NO"/>
        </w:rPr>
        <w:t>tøyene sine på en datamaskin og beregne effekten ulike endringer vil få på drivstoff</w:t>
      </w:r>
      <w:r>
        <w:rPr>
          <w:sz w:val="22"/>
          <w:szCs w:val="22"/>
          <w:lang w:val="nb-NO"/>
        </w:rPr>
        <w:softHyphen/>
      </w:r>
      <w:r w:rsidRPr="00994A72">
        <w:rPr>
          <w:sz w:val="22"/>
          <w:szCs w:val="22"/>
          <w:lang w:val="nb-NO"/>
        </w:rPr>
        <w:t>kostnader og karbonutslipp.</w:t>
      </w:r>
    </w:p>
    <w:p w:rsidR="00801B41" w:rsidRPr="00994A72" w:rsidRDefault="00801B41" w:rsidP="00956F9D">
      <w:pPr>
        <w:pStyle w:val="PRBodyText"/>
        <w:rPr>
          <w:sz w:val="22"/>
          <w:szCs w:val="22"/>
          <w:lang w:val="nb-N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2.9pt;width:139.5pt;height:209.25pt;z-index:251658240;visibility:visible" stroked="t" strokecolor="#558ed5">
            <v:imagedata r:id="rId7" o:title=""/>
            <w10:wrap type="square"/>
          </v:shape>
        </w:pict>
      </w:r>
      <w:r w:rsidRPr="00994A72">
        <w:rPr>
          <w:sz w:val="22"/>
          <w:szCs w:val="22"/>
          <w:lang w:val="nb-NO"/>
        </w:rPr>
        <w:t>Den nye EU-dekkmerkingen for blant annet drivstoff</w:t>
      </w:r>
      <w:r>
        <w:rPr>
          <w:sz w:val="22"/>
          <w:szCs w:val="22"/>
          <w:lang w:val="nb-NO"/>
        </w:rPr>
        <w:softHyphen/>
      </w:r>
      <w:r w:rsidRPr="00994A72">
        <w:rPr>
          <w:sz w:val="22"/>
          <w:szCs w:val="22"/>
          <w:lang w:val="nb-NO"/>
        </w:rPr>
        <w:t>effektivitet som skal innføres i november, kan nå tas med i beregningen slik at dekksammenligningen kan bli mer nøyaktig. I tillegg til de fem kjøretøys</w:t>
      </w:r>
      <w:r>
        <w:rPr>
          <w:sz w:val="22"/>
          <w:szCs w:val="22"/>
          <w:lang w:val="nb-NO"/>
        </w:rPr>
        <w:softHyphen/>
      </w:r>
      <w:r w:rsidRPr="00994A72">
        <w:rPr>
          <w:sz w:val="22"/>
          <w:szCs w:val="22"/>
          <w:lang w:val="nb-NO"/>
        </w:rPr>
        <w:t>kon</w:t>
      </w:r>
      <w:r>
        <w:rPr>
          <w:sz w:val="22"/>
          <w:szCs w:val="22"/>
          <w:lang w:val="nb-NO"/>
        </w:rPr>
        <w:softHyphen/>
      </w:r>
      <w:r w:rsidRPr="00994A72">
        <w:rPr>
          <w:sz w:val="22"/>
          <w:szCs w:val="22"/>
          <w:lang w:val="nb-NO"/>
        </w:rPr>
        <w:t>figura</w:t>
      </w:r>
      <w:r>
        <w:rPr>
          <w:sz w:val="22"/>
          <w:szCs w:val="22"/>
          <w:lang w:val="nb-NO"/>
        </w:rPr>
        <w:softHyphen/>
      </w:r>
      <w:r w:rsidRPr="00994A72">
        <w:rPr>
          <w:sz w:val="22"/>
          <w:szCs w:val="22"/>
          <w:lang w:val="nb-NO"/>
        </w:rPr>
        <w:t xml:space="preserve">sjonene som var med tidligere, inneholder den nye versjonen også </w:t>
      </w:r>
      <w:r w:rsidRPr="00994A72">
        <w:rPr>
          <w:rFonts w:ascii="Helv" w:hAnsi="Helv" w:cs="Helv"/>
          <w:bCs/>
          <w:color w:val="000000"/>
          <w:sz w:val="22"/>
          <w:szCs w:val="22"/>
          <w:lang w:val="nb-NO"/>
        </w:rPr>
        <w:t xml:space="preserve">6x2-lastebiler og seksakslings, 44-tonns semitrailere. </w:t>
      </w:r>
      <w:r w:rsidRPr="00994A72">
        <w:rPr>
          <w:sz w:val="22"/>
          <w:szCs w:val="22"/>
          <w:lang w:val="nb-NO"/>
        </w:rPr>
        <w:t>Kalkulatoren, som er tilgjengelig på engelsk og nederlandsk, vil innen kort tid også bli tilgjengelig på fransk, spansk og portugisisk.</w:t>
      </w:r>
    </w:p>
    <w:p w:rsidR="00801B41" w:rsidRPr="00883260" w:rsidRDefault="00801B41" w:rsidP="00970C9E">
      <w:pPr>
        <w:pStyle w:val="PRBodyText"/>
        <w:rPr>
          <w:sz w:val="22"/>
          <w:szCs w:val="22"/>
        </w:rPr>
      </w:pPr>
      <w:r w:rsidRPr="00994A72">
        <w:rPr>
          <w:sz w:val="22"/>
          <w:szCs w:val="22"/>
          <w:lang w:val="nb-NO"/>
        </w:rPr>
        <w:t xml:space="preserve">Det er veldig enkelt å bruke kalkulatoren. Du finner den på </w:t>
      </w:r>
      <w:hyperlink r:id="rId8" w:history="1">
        <w:r w:rsidRPr="00994A72">
          <w:rPr>
            <w:rStyle w:val="Hyperlink"/>
            <w:rFonts w:ascii="Helv" w:hAnsi="Helv" w:cs="Helv"/>
            <w:bCs/>
            <w:sz w:val="22"/>
            <w:szCs w:val="22"/>
            <w:lang w:val="nb-NO"/>
          </w:rPr>
          <w:t>www.fleet-calculator.eu</w:t>
        </w:r>
      </w:hyperlink>
      <w:r w:rsidRPr="00994A72">
        <w:rPr>
          <w:rFonts w:ascii="Helv" w:hAnsi="Helv" w:cs="Helv"/>
          <w:bCs/>
          <w:color w:val="000000"/>
          <w:sz w:val="22"/>
          <w:szCs w:val="22"/>
          <w:lang w:val="nb-NO"/>
        </w:rPr>
        <w:t xml:space="preserve">, og etter å ha logget deg på, finner du symboler for kjøretøytype, aerodynamiske hjelpemidler, dekk og sjåfør. Under kjøretøysymbolet kan du velge mellom sju typer, i tillegg til at du kan velge alternativer for operasjonsområde, kjørelengde og drivstoffkostnader. I den neste delen finner du aerodynamiske hjelpemidler, hvor du kan velge mellom ulike typer. I den tredje delen handler det om </w:t>
      </w:r>
      <w:r>
        <w:rPr>
          <w:noProof/>
        </w:rPr>
        <w:pict>
          <v:shape id="Picture 7" o:spid="_x0000_s1027" type="#_x0000_t75" style="position:absolute;left:0;text-align:left;margin-left:193.8pt;margin-top:21pt;width:238.9pt;height:183.75pt;z-index:251657216;visibility:visible;mso-position-horizontal-relative:text;mso-position-vertical-relative:text">
            <v:imagedata r:id="rId9" o:title=""/>
            <w10:wrap type="square"/>
          </v:shape>
        </w:pict>
      </w:r>
      <w:r w:rsidRPr="00994A72">
        <w:rPr>
          <w:rFonts w:ascii="Helv" w:hAnsi="Helv" w:cs="Helv"/>
          <w:bCs/>
          <w:color w:val="000000"/>
          <w:sz w:val="22"/>
          <w:szCs w:val="22"/>
          <w:lang w:val="nb-NO"/>
        </w:rPr>
        <w:t>dekk, og her kan du velge dekkmerkings</w:t>
      </w:r>
      <w:r w:rsidRPr="009B6357">
        <w:rPr>
          <w:rFonts w:ascii="Helv" w:hAnsi="Helv" w:cs="Helv"/>
          <w:bCs/>
          <w:color w:val="000000"/>
          <w:sz w:val="22"/>
          <w:szCs w:val="22"/>
          <w:lang w:val="nb-NO"/>
        </w:rPr>
        <w:softHyphen/>
      </w:r>
      <w:r w:rsidRPr="00994A72">
        <w:rPr>
          <w:rFonts w:ascii="Helv" w:hAnsi="Helv" w:cs="Helv"/>
          <w:bCs/>
          <w:color w:val="000000"/>
          <w:sz w:val="22"/>
          <w:szCs w:val="22"/>
          <w:lang w:val="nb-NO"/>
        </w:rPr>
        <w:t>grade</w:t>
      </w:r>
      <w:r w:rsidRPr="009B6357">
        <w:rPr>
          <w:rFonts w:ascii="Helv" w:hAnsi="Helv" w:cs="Helv"/>
          <w:bCs/>
          <w:color w:val="000000"/>
          <w:sz w:val="22"/>
          <w:szCs w:val="22"/>
          <w:lang w:val="nb-NO"/>
        </w:rPr>
        <w:softHyphen/>
      </w:r>
      <w:r w:rsidRPr="00994A72">
        <w:rPr>
          <w:rFonts w:ascii="Helv" w:hAnsi="Helv" w:cs="Helv"/>
          <w:bCs/>
          <w:color w:val="000000"/>
          <w:sz w:val="22"/>
          <w:szCs w:val="22"/>
          <w:lang w:val="nb-NO"/>
        </w:rPr>
        <w:t>ringer, kjørelengde og kost</w:t>
      </w:r>
      <w:r w:rsidRPr="009B6357">
        <w:rPr>
          <w:rFonts w:ascii="Helv" w:hAnsi="Helv" w:cs="Helv"/>
          <w:bCs/>
          <w:color w:val="000000"/>
          <w:sz w:val="22"/>
          <w:szCs w:val="22"/>
          <w:lang w:val="nb-NO"/>
        </w:rPr>
        <w:softHyphen/>
      </w:r>
      <w:r w:rsidRPr="00994A72">
        <w:rPr>
          <w:rFonts w:ascii="Helv" w:hAnsi="Helv" w:cs="Helv"/>
          <w:bCs/>
          <w:color w:val="000000"/>
          <w:sz w:val="22"/>
          <w:szCs w:val="22"/>
          <w:lang w:val="nb-NO"/>
        </w:rPr>
        <w:t>nader. Til slutt kommer du til sjåfør</w:t>
      </w:r>
      <w:r w:rsidRPr="009B6357">
        <w:rPr>
          <w:rFonts w:ascii="Helv" w:hAnsi="Helv" w:cs="Helv"/>
          <w:bCs/>
          <w:color w:val="000000"/>
          <w:sz w:val="22"/>
          <w:szCs w:val="22"/>
          <w:lang w:val="nb-NO"/>
        </w:rPr>
        <w:softHyphen/>
      </w:r>
      <w:r w:rsidRPr="00994A72">
        <w:rPr>
          <w:rFonts w:ascii="Helv" w:hAnsi="Helv" w:cs="Helv"/>
          <w:bCs/>
          <w:color w:val="000000"/>
          <w:sz w:val="22"/>
          <w:szCs w:val="22"/>
          <w:lang w:val="nb-NO"/>
        </w:rPr>
        <w:t xml:space="preserve">delen, hvor du kan velge opplæringsnivå. Når du har valgt de aktuelle alternativene, kan du med en gang laste ned en PDF-fil med resultatene. Resultatene viser de gjeldende driftskostnadene per år i euro uten drivstoffbesparende tiltak, i tillegg til resultatene etter at de valgte tiltakene er innført. </w:t>
      </w:r>
      <w:r>
        <w:rPr>
          <w:rFonts w:ascii="Helv" w:hAnsi="Helv" w:cs="Helv"/>
          <w:bCs/>
          <w:color w:val="000000"/>
          <w:sz w:val="22"/>
          <w:szCs w:val="22"/>
        </w:rPr>
        <w:t>Disse vises som:</w:t>
      </w:r>
    </w:p>
    <w:p w:rsidR="00801B41" w:rsidRPr="00883260" w:rsidRDefault="00801B41" w:rsidP="00970C9E">
      <w:pPr>
        <w:pStyle w:val="PRBodyText"/>
        <w:numPr>
          <w:ilvl w:val="0"/>
          <w:numId w:val="3"/>
          <w:numberingChange w:id="1" w:author="Unknown" w:date="2012-08-06T16:13:00Z" w:original="-"/>
        </w:numPr>
        <w:rPr>
          <w:sz w:val="22"/>
          <w:szCs w:val="22"/>
        </w:rPr>
      </w:pPr>
      <w:r>
        <w:rPr>
          <w:sz w:val="22"/>
          <w:szCs w:val="22"/>
        </w:rPr>
        <w:t>netto kostnadsbesparinger per år</w:t>
      </w:r>
    </w:p>
    <w:p w:rsidR="00801B41" w:rsidRPr="0044033D" w:rsidRDefault="00801B41" w:rsidP="00970C9E">
      <w:pPr>
        <w:pStyle w:val="PRBodyText"/>
        <w:numPr>
          <w:ilvl w:val="0"/>
          <w:numId w:val="3"/>
          <w:numberingChange w:id="2" w:author="Unknown" w:date="2012-08-06T16:13:00Z" w:original="-"/>
        </w:numPr>
        <w:rPr>
          <w:sz w:val="22"/>
          <w:szCs w:val="22"/>
          <w:lang w:val="nb-NO"/>
        </w:rPr>
      </w:pPr>
      <w:r w:rsidRPr="0044033D">
        <w:rPr>
          <w:sz w:val="22"/>
          <w:szCs w:val="22"/>
          <w:lang w:val="nb-NO"/>
        </w:rPr>
        <w:t>CO</w:t>
      </w:r>
      <w:r w:rsidRPr="0044033D">
        <w:rPr>
          <w:sz w:val="22"/>
          <w:szCs w:val="22"/>
          <w:vertAlign w:val="subscript"/>
          <w:lang w:val="nb-NO"/>
        </w:rPr>
        <w:t>2</w:t>
      </w:r>
      <w:r w:rsidRPr="0044033D">
        <w:rPr>
          <w:sz w:val="22"/>
          <w:szCs w:val="22"/>
          <w:lang w:val="nb-NO"/>
        </w:rPr>
        <w:t xml:space="preserve">-besparinger i kilo per år </w:t>
      </w:r>
    </w:p>
    <w:p w:rsidR="00801B41" w:rsidRPr="00883260" w:rsidRDefault="00801B41" w:rsidP="009A24A6">
      <w:pPr>
        <w:pStyle w:val="PRBodyText"/>
        <w:numPr>
          <w:ilvl w:val="0"/>
          <w:numId w:val="3"/>
          <w:numberingChange w:id="3" w:author="Unknown" w:date="2012-08-06T16:13:00Z" w:original="-"/>
        </w:numPr>
        <w:rPr>
          <w:sz w:val="22"/>
          <w:szCs w:val="22"/>
        </w:rPr>
      </w:pPr>
      <w:r>
        <w:rPr>
          <w:sz w:val="22"/>
          <w:szCs w:val="22"/>
        </w:rPr>
        <w:t>årlige drivstoffbesparinger i liter</w:t>
      </w:r>
    </w:p>
    <w:p w:rsidR="00801B41" w:rsidRPr="00883260" w:rsidRDefault="00801B41" w:rsidP="00970C9E">
      <w:pPr>
        <w:pStyle w:val="PRBodyText"/>
        <w:numPr>
          <w:ilvl w:val="0"/>
          <w:numId w:val="3"/>
          <w:numberingChange w:id="4" w:author="Unknown" w:date="2012-08-06T16:13:00Z" w:original="-"/>
        </w:numPr>
        <w:rPr>
          <w:sz w:val="22"/>
          <w:szCs w:val="22"/>
        </w:rPr>
      </w:pPr>
      <w:r>
        <w:rPr>
          <w:sz w:val="22"/>
          <w:szCs w:val="22"/>
        </w:rPr>
        <w:t>drivstoffbesparinger per 10 mil</w:t>
      </w:r>
    </w:p>
    <w:p w:rsidR="00801B41" w:rsidRPr="00994A72" w:rsidRDefault="00801B41" w:rsidP="00956F9D">
      <w:pPr>
        <w:pStyle w:val="PRBodyText"/>
        <w:rPr>
          <w:sz w:val="22"/>
          <w:szCs w:val="22"/>
          <w:lang w:val="nb-NO"/>
        </w:rPr>
      </w:pPr>
      <w:r w:rsidRPr="00994A72">
        <w:rPr>
          <w:sz w:val="22"/>
          <w:szCs w:val="22"/>
          <w:lang w:val="nb-NO"/>
        </w:rPr>
        <w:t xml:space="preserve">Kalkulatoren er gratis og tilgjengelig for alle flåteoperatører og andre interesserte. </w:t>
      </w:r>
    </w:p>
    <w:p w:rsidR="00801B41" w:rsidRPr="00994A72" w:rsidRDefault="00801B41" w:rsidP="00C57C61">
      <w:pPr>
        <w:rPr>
          <w:rFonts w:ascii="Arial" w:hAnsi="Arial"/>
          <w:sz w:val="22"/>
          <w:szCs w:val="22"/>
          <w:lang w:val="nb-NO"/>
        </w:rPr>
      </w:pPr>
      <w:r w:rsidRPr="00994A72">
        <w:rPr>
          <w:rFonts w:ascii="Arial" w:hAnsi="Arial"/>
          <w:sz w:val="22"/>
          <w:szCs w:val="22"/>
          <w:lang w:val="nb-NO"/>
        </w:rPr>
        <w:t xml:space="preserve">Hvis du vil bruke drivstoffkalkulatoren, går du inn på </w:t>
      </w:r>
      <w:hyperlink r:id="rId10" w:history="1">
        <w:r w:rsidRPr="00994A72">
          <w:rPr>
            <w:rStyle w:val="Hyperlink"/>
            <w:rFonts w:ascii="Arial" w:hAnsi="Arial"/>
            <w:sz w:val="22"/>
            <w:szCs w:val="22"/>
            <w:lang w:val="nb-NO"/>
          </w:rPr>
          <w:t>w</w:t>
        </w:r>
        <w:r w:rsidRPr="00994A72">
          <w:rPr>
            <w:rStyle w:val="Hyperlink"/>
            <w:rFonts w:ascii="Helv" w:hAnsi="Helv" w:cs="Helv"/>
            <w:bCs/>
            <w:sz w:val="22"/>
            <w:szCs w:val="22"/>
            <w:lang w:val="nb-NO"/>
          </w:rPr>
          <w:t>ww.fleet-calculator.eu</w:t>
        </w:r>
      </w:hyperlink>
      <w:r w:rsidRPr="00994A72">
        <w:rPr>
          <w:rFonts w:ascii="Helv" w:hAnsi="Helv" w:cs="Helv"/>
          <w:bCs/>
          <w:color w:val="000000"/>
          <w:sz w:val="22"/>
          <w:szCs w:val="22"/>
          <w:lang w:val="nb-NO"/>
        </w:rPr>
        <w:t xml:space="preserve"> </w:t>
      </w:r>
    </w:p>
    <w:p w:rsidR="00801B41" w:rsidRDefault="00801B41" w:rsidP="003D36CC">
      <w:pPr>
        <w:pStyle w:val="PRBodyText"/>
      </w:pPr>
      <w:r>
        <w:t>_______________________________________________________________</w:t>
      </w:r>
    </w:p>
    <w:p w:rsidR="00801B41" w:rsidRDefault="00801B41" w:rsidP="0044033D"/>
    <w:p w:rsidR="00801B41" w:rsidRDefault="00801B41" w:rsidP="0044033D">
      <w:pPr>
        <w:jc w:val="both"/>
        <w:outlineLvl w:val="0"/>
        <w:rPr>
          <w:rFonts w:ascii="Arial" w:hAnsi="Arial" w:cs="Arial"/>
          <w:b/>
          <w:sz w:val="16"/>
          <w:szCs w:val="16"/>
          <w:lang w:val="nb-NO"/>
        </w:rPr>
      </w:pPr>
      <w:r w:rsidRPr="00E6596E">
        <w:rPr>
          <w:rFonts w:ascii="Arial" w:hAnsi="Arial" w:cs="Arial"/>
          <w:b/>
          <w:sz w:val="16"/>
          <w:szCs w:val="16"/>
          <w:lang w:val="nb-NO"/>
        </w:rPr>
        <w:t>Om Goodyear</w:t>
      </w:r>
    </w:p>
    <w:p w:rsidR="00801B41" w:rsidRPr="00E6596E" w:rsidRDefault="00801B41" w:rsidP="0044033D">
      <w:pPr>
        <w:jc w:val="both"/>
        <w:outlineLvl w:val="0"/>
        <w:rPr>
          <w:rFonts w:ascii="Arial" w:hAnsi="Arial" w:cs="Arial"/>
          <w:b/>
          <w:sz w:val="16"/>
          <w:szCs w:val="16"/>
          <w:lang w:val="nb-NO"/>
        </w:rPr>
      </w:pPr>
    </w:p>
    <w:p w:rsidR="00801B41" w:rsidRPr="00E6596E" w:rsidRDefault="00801B41" w:rsidP="0044033D">
      <w:pPr>
        <w:spacing w:after="120"/>
        <w:jc w:val="both"/>
        <w:rPr>
          <w:rFonts w:ascii="Arial" w:hAnsi="Arial" w:cs="Arial"/>
          <w:sz w:val="16"/>
          <w:szCs w:val="16"/>
          <w:lang w:val="nb-NO"/>
        </w:rPr>
      </w:pPr>
      <w:r w:rsidRPr="00E6596E">
        <w:rPr>
          <w:rFonts w:ascii="Arial" w:hAnsi="Arial" w:cs="Arial"/>
          <w:sz w:val="16"/>
          <w:szCs w:val="16"/>
          <w:lang w:val="nb-NO"/>
        </w:rPr>
        <w:t>Goodyear er én av verdens ledende dekkprodusenter. De har cirka 72,000 ansatte og produserer sine produkter på 5</w:t>
      </w:r>
      <w:r>
        <w:rPr>
          <w:rFonts w:ascii="Arial" w:hAnsi="Arial" w:cs="Arial"/>
          <w:sz w:val="16"/>
          <w:szCs w:val="16"/>
          <w:lang w:val="nb-NO"/>
        </w:rPr>
        <w:t>3</w:t>
      </w:r>
      <w:r w:rsidRPr="00E6596E">
        <w:rPr>
          <w:rFonts w:ascii="Arial" w:hAnsi="Arial" w:cs="Arial"/>
          <w:sz w:val="16"/>
          <w:szCs w:val="16"/>
          <w:lang w:val="nb-NO"/>
        </w:rPr>
        <w:t xml:space="preserve"> </w:t>
      </w:r>
      <w:r w:rsidRPr="0044033D">
        <w:rPr>
          <w:rFonts w:ascii="Arial" w:hAnsi="Arial" w:cs="Arial"/>
          <w:sz w:val="16"/>
          <w:szCs w:val="16"/>
          <w:lang w:val="nb-NO"/>
        </w:rPr>
        <w:t>fabrikker i 22 land over</w:t>
      </w:r>
      <w:r w:rsidRPr="0044033D">
        <w:rPr>
          <w:rFonts w:ascii="Arial" w:hAnsi="Arial" w:cs="Arial"/>
          <w:color w:val="000000"/>
          <w:sz w:val="16"/>
          <w:szCs w:val="16"/>
          <w:lang w:val="nb-NO"/>
        </w:rPr>
        <w:t xml:space="preserve"> </w:t>
      </w:r>
      <w:r w:rsidRPr="00E6596E">
        <w:rPr>
          <w:rFonts w:ascii="Arial" w:hAnsi="Arial" w:cs="Arial"/>
          <w:sz w:val="16"/>
          <w:szCs w:val="16"/>
          <w:lang w:val="nb-NO"/>
        </w:rPr>
        <w:t xml:space="preserve">hele verden. De to innovasjonssentrene i Akron i Ohio og Colmar-Berg i Luxembourg arbeider med å utvikle førsteklasses produkter og tjenester som setter standarden for bransjen både når det gjelder teknologi og resultater. </w:t>
      </w:r>
    </w:p>
    <w:p w:rsidR="00801B41" w:rsidRPr="00E6596E" w:rsidRDefault="00801B41" w:rsidP="0044033D">
      <w:pPr>
        <w:spacing w:after="120"/>
        <w:jc w:val="both"/>
        <w:rPr>
          <w:rFonts w:ascii="Arial" w:hAnsi="Arial" w:cs="Arial"/>
          <w:sz w:val="16"/>
          <w:szCs w:val="16"/>
          <w:lang w:val="nb-NO"/>
        </w:rPr>
      </w:pPr>
      <w:r w:rsidRPr="00E6596E">
        <w:rPr>
          <w:rFonts w:ascii="Arial" w:hAnsi="Arial" w:cs="Arial"/>
          <w:sz w:val="16"/>
          <w:szCs w:val="16"/>
          <w:lang w:val="nb-NO"/>
        </w:rPr>
        <w:t>Goodyear Dunlop Europes utvalg av dekk for kommersielle kjøretøyer og busser omfatter mer enn 400 ulike dekktyper i  overkant av 55 dimensjoner. Mange av verdens ledende produsenter av kommersielle kjøretøyer monterer dekk fra Goodyear som standarddekk, inkludert DAF, Iveco, MAN, Mercedes-Benz, Renault Trucks, Scania og Volvo. Goodyear leverer også dekk til alle de største tilhengerprodusentene. Med Fleet First, som omfatter servicenettverket TruckForce, ServiceLine heldøgns veiassistanse, Mobility, FleetOnlineSolutions administrasjonssystem på Internett og Goodyear Retread Technologies, leverer Goodyear det største utvalget av tjenester i bransjen.</w:t>
      </w:r>
    </w:p>
    <w:p w:rsidR="00801B41" w:rsidRPr="0044033D" w:rsidRDefault="00801B41" w:rsidP="0044033D">
      <w:pPr>
        <w:spacing w:after="120"/>
        <w:jc w:val="both"/>
        <w:rPr>
          <w:lang w:val="nb-NO"/>
        </w:rPr>
      </w:pPr>
      <w:r w:rsidRPr="00E6596E">
        <w:rPr>
          <w:rFonts w:ascii="Arial" w:hAnsi="Arial" w:cs="Arial"/>
          <w:color w:val="000000"/>
          <w:sz w:val="16"/>
          <w:szCs w:val="16"/>
          <w:lang w:val="nb-NO"/>
        </w:rPr>
        <w:t>Du finner mer informasjon om Goodyear og deres produkter på www.goodyear.no</w:t>
      </w:r>
    </w:p>
    <w:p w:rsidR="00801B41" w:rsidRPr="0044033D" w:rsidRDefault="00801B41" w:rsidP="0044033D">
      <w:pPr>
        <w:rPr>
          <w:lang w:val="nb-NO"/>
        </w:rPr>
      </w:pPr>
    </w:p>
    <w:sectPr w:rsidR="00801B41" w:rsidRPr="0044033D" w:rsidSect="00CC0AEE">
      <w:headerReference w:type="default" r:id="rId11"/>
      <w:footerReference w:type="even" r:id="rId12"/>
      <w:footerReference w:type="default" r:id="rId13"/>
      <w:pgSz w:w="12240" w:h="15840"/>
      <w:pgMar w:top="180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B41" w:rsidRDefault="00801B41">
      <w:r>
        <w:separator/>
      </w:r>
    </w:p>
  </w:endnote>
  <w:endnote w:type="continuationSeparator" w:id="0">
    <w:p w:rsidR="00801B41" w:rsidRDefault="00801B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41" w:rsidRDefault="00801B41" w:rsidP="00145B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1B41" w:rsidRDefault="00801B41" w:rsidP="00424C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41" w:rsidRPr="00424C0A" w:rsidRDefault="00801B41" w:rsidP="00145BF5">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1</w:t>
    </w:r>
    <w:r>
      <w:rPr>
        <w:rStyle w:val="PageNumber"/>
        <w:rFonts w:ascii="Arial" w:hAnsi="Arial" w:cs="Arial"/>
        <w:sz w:val="20"/>
        <w:szCs w:val="20"/>
      </w:rPr>
      <w:fldChar w:fldCharType="end"/>
    </w:r>
  </w:p>
  <w:p w:rsidR="00801B41" w:rsidRDefault="00801B41" w:rsidP="00424C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B41" w:rsidRDefault="00801B41">
      <w:r>
        <w:separator/>
      </w:r>
    </w:p>
  </w:footnote>
  <w:footnote w:type="continuationSeparator" w:id="0">
    <w:p w:rsidR="00801B41" w:rsidRDefault="0080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41" w:rsidRDefault="00801B41">
    <w:pPr>
      <w:pStyle w:val="Header"/>
    </w:pPr>
    <w:r w:rsidRPr="009B635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34.5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16E"/>
    <w:multiLevelType w:val="hybridMultilevel"/>
    <w:tmpl w:val="078A7490"/>
    <w:lvl w:ilvl="0" w:tplc="5BC880B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B78C5"/>
    <w:multiLevelType w:val="hybridMultilevel"/>
    <w:tmpl w:val="95A676BA"/>
    <w:lvl w:ilvl="0" w:tplc="A48AB05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C300E2"/>
    <w:multiLevelType w:val="hybridMultilevel"/>
    <w:tmpl w:val="7B2CC056"/>
    <w:lvl w:ilvl="0" w:tplc="2760D4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CC"/>
    <w:rsid w:val="00016854"/>
    <w:rsid w:val="000304E9"/>
    <w:rsid w:val="00076A19"/>
    <w:rsid w:val="00081172"/>
    <w:rsid w:val="000B7AF3"/>
    <w:rsid w:val="000D43DA"/>
    <w:rsid w:val="000E6443"/>
    <w:rsid w:val="000F6BA8"/>
    <w:rsid w:val="0010347C"/>
    <w:rsid w:val="00125592"/>
    <w:rsid w:val="00127895"/>
    <w:rsid w:val="00132913"/>
    <w:rsid w:val="00140048"/>
    <w:rsid w:val="00145BF5"/>
    <w:rsid w:val="00152FD5"/>
    <w:rsid w:val="00153799"/>
    <w:rsid w:val="00171645"/>
    <w:rsid w:val="001940F2"/>
    <w:rsid w:val="001B4CAE"/>
    <w:rsid w:val="001B6BA6"/>
    <w:rsid w:val="001B733D"/>
    <w:rsid w:val="001C038B"/>
    <w:rsid w:val="001C0D34"/>
    <w:rsid w:val="001C1854"/>
    <w:rsid w:val="001C2DB0"/>
    <w:rsid w:val="001D377D"/>
    <w:rsid w:val="001E51FF"/>
    <w:rsid w:val="001F63BD"/>
    <w:rsid w:val="002063A3"/>
    <w:rsid w:val="00213B75"/>
    <w:rsid w:val="002141CC"/>
    <w:rsid w:val="00215FB6"/>
    <w:rsid w:val="00216161"/>
    <w:rsid w:val="002272E5"/>
    <w:rsid w:val="00275E18"/>
    <w:rsid w:val="002B5DB3"/>
    <w:rsid w:val="002C355B"/>
    <w:rsid w:val="002C4522"/>
    <w:rsid w:val="002D07C8"/>
    <w:rsid w:val="002D7065"/>
    <w:rsid w:val="0031101A"/>
    <w:rsid w:val="00321C3A"/>
    <w:rsid w:val="003321BC"/>
    <w:rsid w:val="00333EE9"/>
    <w:rsid w:val="003366ED"/>
    <w:rsid w:val="00337B02"/>
    <w:rsid w:val="00344CE8"/>
    <w:rsid w:val="00375C75"/>
    <w:rsid w:val="00381103"/>
    <w:rsid w:val="003A5EEF"/>
    <w:rsid w:val="003C1BBC"/>
    <w:rsid w:val="003D36CC"/>
    <w:rsid w:val="003E2D5F"/>
    <w:rsid w:val="00417E8A"/>
    <w:rsid w:val="00422B47"/>
    <w:rsid w:val="00424C0A"/>
    <w:rsid w:val="004337FA"/>
    <w:rsid w:val="0044033D"/>
    <w:rsid w:val="00442D96"/>
    <w:rsid w:val="00472E12"/>
    <w:rsid w:val="00483E1C"/>
    <w:rsid w:val="00486154"/>
    <w:rsid w:val="004A2CB4"/>
    <w:rsid w:val="004A754C"/>
    <w:rsid w:val="004B0DE9"/>
    <w:rsid w:val="004B390D"/>
    <w:rsid w:val="004E632D"/>
    <w:rsid w:val="004F4F11"/>
    <w:rsid w:val="00534241"/>
    <w:rsid w:val="00537EE6"/>
    <w:rsid w:val="00563772"/>
    <w:rsid w:val="005656E6"/>
    <w:rsid w:val="005714AA"/>
    <w:rsid w:val="00580B8F"/>
    <w:rsid w:val="00596F10"/>
    <w:rsid w:val="005B215A"/>
    <w:rsid w:val="005C223C"/>
    <w:rsid w:val="005D73AF"/>
    <w:rsid w:val="005F0FEB"/>
    <w:rsid w:val="005F6A5E"/>
    <w:rsid w:val="005F72C8"/>
    <w:rsid w:val="00613178"/>
    <w:rsid w:val="006177FE"/>
    <w:rsid w:val="00626EBD"/>
    <w:rsid w:val="00635F23"/>
    <w:rsid w:val="006502D2"/>
    <w:rsid w:val="00656C12"/>
    <w:rsid w:val="00675AA7"/>
    <w:rsid w:val="00675DDA"/>
    <w:rsid w:val="0068319B"/>
    <w:rsid w:val="00693375"/>
    <w:rsid w:val="00695D06"/>
    <w:rsid w:val="006B0D73"/>
    <w:rsid w:val="006B7718"/>
    <w:rsid w:val="006C313C"/>
    <w:rsid w:val="006C41FE"/>
    <w:rsid w:val="006C6533"/>
    <w:rsid w:val="006D2BAD"/>
    <w:rsid w:val="007023ED"/>
    <w:rsid w:val="0075511E"/>
    <w:rsid w:val="00770938"/>
    <w:rsid w:val="007745E4"/>
    <w:rsid w:val="00786051"/>
    <w:rsid w:val="00796324"/>
    <w:rsid w:val="0079709D"/>
    <w:rsid w:val="007A3BC0"/>
    <w:rsid w:val="007A3DC5"/>
    <w:rsid w:val="007A6FB7"/>
    <w:rsid w:val="007A766D"/>
    <w:rsid w:val="007D3F50"/>
    <w:rsid w:val="007D60BF"/>
    <w:rsid w:val="007D69ED"/>
    <w:rsid w:val="007D7AC8"/>
    <w:rsid w:val="007E24E2"/>
    <w:rsid w:val="007E7BF6"/>
    <w:rsid w:val="00801B41"/>
    <w:rsid w:val="00833F49"/>
    <w:rsid w:val="00841F29"/>
    <w:rsid w:val="00847347"/>
    <w:rsid w:val="00850575"/>
    <w:rsid w:val="0085186D"/>
    <w:rsid w:val="00864A8A"/>
    <w:rsid w:val="00883260"/>
    <w:rsid w:val="00886F12"/>
    <w:rsid w:val="00890012"/>
    <w:rsid w:val="008964FC"/>
    <w:rsid w:val="008A383B"/>
    <w:rsid w:val="008E2282"/>
    <w:rsid w:val="008E3B2B"/>
    <w:rsid w:val="008F3A7C"/>
    <w:rsid w:val="008F694F"/>
    <w:rsid w:val="00911E7B"/>
    <w:rsid w:val="00927AED"/>
    <w:rsid w:val="009527B8"/>
    <w:rsid w:val="00956F9D"/>
    <w:rsid w:val="00970C9E"/>
    <w:rsid w:val="0097170B"/>
    <w:rsid w:val="009863B8"/>
    <w:rsid w:val="00994A72"/>
    <w:rsid w:val="009A24A6"/>
    <w:rsid w:val="009A33E7"/>
    <w:rsid w:val="009A79F4"/>
    <w:rsid w:val="009B4897"/>
    <w:rsid w:val="009B6357"/>
    <w:rsid w:val="009C4930"/>
    <w:rsid w:val="009C6522"/>
    <w:rsid w:val="009F2D24"/>
    <w:rsid w:val="00A01A73"/>
    <w:rsid w:val="00A10E07"/>
    <w:rsid w:val="00A12C31"/>
    <w:rsid w:val="00A56A26"/>
    <w:rsid w:val="00A82B50"/>
    <w:rsid w:val="00A85CA1"/>
    <w:rsid w:val="00A93C16"/>
    <w:rsid w:val="00A97010"/>
    <w:rsid w:val="00A97A9B"/>
    <w:rsid w:val="00AA04FD"/>
    <w:rsid w:val="00AA4827"/>
    <w:rsid w:val="00AB1122"/>
    <w:rsid w:val="00AD21F1"/>
    <w:rsid w:val="00AD2533"/>
    <w:rsid w:val="00AD7979"/>
    <w:rsid w:val="00B050CD"/>
    <w:rsid w:val="00B3178F"/>
    <w:rsid w:val="00B33DC0"/>
    <w:rsid w:val="00B34E49"/>
    <w:rsid w:val="00B35FB0"/>
    <w:rsid w:val="00B43BC4"/>
    <w:rsid w:val="00B61736"/>
    <w:rsid w:val="00B651F6"/>
    <w:rsid w:val="00B811D4"/>
    <w:rsid w:val="00BB04B1"/>
    <w:rsid w:val="00BB27AC"/>
    <w:rsid w:val="00BB459E"/>
    <w:rsid w:val="00BD193A"/>
    <w:rsid w:val="00BE27D6"/>
    <w:rsid w:val="00BF58C0"/>
    <w:rsid w:val="00C013E9"/>
    <w:rsid w:val="00C1196D"/>
    <w:rsid w:val="00C132D3"/>
    <w:rsid w:val="00C45E29"/>
    <w:rsid w:val="00C5049A"/>
    <w:rsid w:val="00C52B71"/>
    <w:rsid w:val="00C57C61"/>
    <w:rsid w:val="00C95738"/>
    <w:rsid w:val="00CA3189"/>
    <w:rsid w:val="00CB37EF"/>
    <w:rsid w:val="00CC0AEE"/>
    <w:rsid w:val="00CC1FF8"/>
    <w:rsid w:val="00CC4C40"/>
    <w:rsid w:val="00CD55BD"/>
    <w:rsid w:val="00CF65C1"/>
    <w:rsid w:val="00D2608B"/>
    <w:rsid w:val="00D51FD5"/>
    <w:rsid w:val="00D6611F"/>
    <w:rsid w:val="00D67304"/>
    <w:rsid w:val="00D7340E"/>
    <w:rsid w:val="00D76851"/>
    <w:rsid w:val="00D9055B"/>
    <w:rsid w:val="00D93C84"/>
    <w:rsid w:val="00D97186"/>
    <w:rsid w:val="00DB1A93"/>
    <w:rsid w:val="00DB1DD7"/>
    <w:rsid w:val="00DC0218"/>
    <w:rsid w:val="00DD24AA"/>
    <w:rsid w:val="00DE55DF"/>
    <w:rsid w:val="00E05E22"/>
    <w:rsid w:val="00E126F8"/>
    <w:rsid w:val="00E26C5F"/>
    <w:rsid w:val="00E302CB"/>
    <w:rsid w:val="00E37C21"/>
    <w:rsid w:val="00E40B02"/>
    <w:rsid w:val="00E53ED2"/>
    <w:rsid w:val="00E6596E"/>
    <w:rsid w:val="00E65DC1"/>
    <w:rsid w:val="00E80C2A"/>
    <w:rsid w:val="00E85222"/>
    <w:rsid w:val="00E91C28"/>
    <w:rsid w:val="00EA0D0A"/>
    <w:rsid w:val="00EB026C"/>
    <w:rsid w:val="00ED1AE0"/>
    <w:rsid w:val="00ED2605"/>
    <w:rsid w:val="00EE0963"/>
    <w:rsid w:val="00EF1273"/>
    <w:rsid w:val="00EF3C69"/>
    <w:rsid w:val="00EF407A"/>
    <w:rsid w:val="00F07696"/>
    <w:rsid w:val="00F10B72"/>
    <w:rsid w:val="00F41926"/>
    <w:rsid w:val="00F5706B"/>
    <w:rsid w:val="00F57AE7"/>
    <w:rsid w:val="00F703B3"/>
    <w:rsid w:val="00F7140E"/>
    <w:rsid w:val="00F75CB3"/>
    <w:rsid w:val="00F829CB"/>
    <w:rsid w:val="00F93199"/>
    <w:rsid w:val="00FC1BD2"/>
    <w:rsid w:val="00FD218C"/>
    <w:rsid w:val="00FD4263"/>
    <w:rsid w:val="00FD580B"/>
    <w:rsid w:val="00FF23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02"/>
    <w:rPr>
      <w:sz w:val="24"/>
      <w:szCs w:val="24"/>
    </w:rPr>
  </w:style>
  <w:style w:type="paragraph" w:styleId="Heading1">
    <w:name w:val="heading 1"/>
    <w:basedOn w:val="Normal"/>
    <w:next w:val="Normal"/>
    <w:link w:val="Heading1Char"/>
    <w:uiPriority w:val="99"/>
    <w:qFormat/>
    <w:rsid w:val="003D36C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link w:val="Heading2Char"/>
    <w:uiPriority w:val="99"/>
    <w:qFormat/>
    <w:rsid w:val="00B35F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D36C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C1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5FB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93C16"/>
    <w:rPr>
      <w:rFonts w:ascii="Cambria" w:hAnsi="Cambria" w:cs="Times New Roman"/>
      <w:b/>
      <w:bCs/>
      <w:sz w:val="26"/>
      <w:szCs w:val="26"/>
    </w:rPr>
  </w:style>
  <w:style w:type="paragraph" w:customStyle="1" w:styleId="PressRelease">
    <w:name w:val="Press Release"/>
    <w:basedOn w:val="Heading1"/>
    <w:uiPriority w:val="99"/>
    <w:rsid w:val="003D36CC"/>
    <w:pPr>
      <w:jc w:val="left"/>
    </w:pPr>
    <w:rPr>
      <w:lang w:val="en-GB"/>
    </w:rPr>
  </w:style>
  <w:style w:type="paragraph" w:customStyle="1" w:styleId="PRMainTitle">
    <w:name w:val="PR Main Title"/>
    <w:basedOn w:val="Heading1"/>
    <w:uiPriority w:val="99"/>
    <w:rsid w:val="003D36CC"/>
  </w:style>
  <w:style w:type="paragraph" w:customStyle="1" w:styleId="PRSubtitle">
    <w:name w:val="PR Subtitle"/>
    <w:basedOn w:val="PRMainTitle"/>
    <w:uiPriority w:val="99"/>
    <w:rsid w:val="003D36CC"/>
    <w:pPr>
      <w:jc w:val="left"/>
    </w:pPr>
    <w:rPr>
      <w:b w:val="0"/>
      <w:i/>
      <w:sz w:val="28"/>
    </w:rPr>
  </w:style>
  <w:style w:type="paragraph" w:customStyle="1" w:styleId="PRBodyText">
    <w:name w:val="PR Body Text"/>
    <w:basedOn w:val="Normal"/>
    <w:link w:val="PRBodyTextChar"/>
    <w:uiPriority w:val="99"/>
    <w:rsid w:val="003D36CC"/>
    <w:pPr>
      <w:spacing w:before="120" w:after="120" w:line="360" w:lineRule="auto"/>
      <w:jc w:val="both"/>
    </w:pPr>
    <w:rPr>
      <w:rFonts w:ascii="Arial" w:hAnsi="Arial"/>
      <w:szCs w:val="20"/>
    </w:rPr>
  </w:style>
  <w:style w:type="paragraph" w:customStyle="1" w:styleId="CityandDate">
    <w:name w:val="City and Date"/>
    <w:basedOn w:val="PRBodyText"/>
    <w:link w:val="CityandDateChar"/>
    <w:uiPriority w:val="99"/>
    <w:rsid w:val="00A01A73"/>
    <w:rPr>
      <w:b/>
    </w:rPr>
  </w:style>
  <w:style w:type="character" w:customStyle="1" w:styleId="PRBodyTextChar">
    <w:name w:val="PR Body Text Char"/>
    <w:link w:val="PRBodyText"/>
    <w:uiPriority w:val="99"/>
    <w:locked/>
    <w:rsid w:val="00A01A73"/>
    <w:rPr>
      <w:rFonts w:ascii="Arial" w:hAnsi="Arial"/>
      <w:sz w:val="24"/>
      <w:lang w:val="en-US" w:eastAsia="en-US"/>
    </w:rPr>
  </w:style>
  <w:style w:type="character" w:customStyle="1" w:styleId="CityandDateChar">
    <w:name w:val="City and Date Char"/>
    <w:link w:val="CityandDate"/>
    <w:uiPriority w:val="99"/>
    <w:locked/>
    <w:rsid w:val="00A01A73"/>
    <w:rPr>
      <w:rFonts w:ascii="Arial" w:hAnsi="Arial"/>
      <w:b/>
      <w:sz w:val="24"/>
      <w:lang w:val="en-US" w:eastAsia="en-US"/>
    </w:rPr>
  </w:style>
  <w:style w:type="character" w:styleId="Hyperlink">
    <w:name w:val="Hyperlink"/>
    <w:basedOn w:val="DefaultParagraphFont"/>
    <w:uiPriority w:val="99"/>
    <w:rsid w:val="00EF3C69"/>
    <w:rPr>
      <w:rFonts w:cs="Times New Roman"/>
      <w:color w:val="0000FF"/>
      <w:u w:val="single"/>
    </w:rPr>
  </w:style>
  <w:style w:type="paragraph" w:customStyle="1" w:styleId="Contact">
    <w:name w:val="Contact"/>
    <w:basedOn w:val="Normal"/>
    <w:uiPriority w:val="99"/>
    <w:rsid w:val="003321BC"/>
    <w:pPr>
      <w:ind w:left="5580"/>
    </w:pPr>
    <w:rPr>
      <w:rFonts w:ascii="Arial" w:hAnsi="Arial"/>
      <w:sz w:val="20"/>
      <w:szCs w:val="20"/>
    </w:rPr>
  </w:style>
  <w:style w:type="paragraph" w:customStyle="1" w:styleId="Boilerplate">
    <w:name w:val="Boilerplate"/>
    <w:basedOn w:val="PRBodyText"/>
    <w:uiPriority w:val="99"/>
    <w:rsid w:val="003321BC"/>
    <w:rPr>
      <w:sz w:val="16"/>
    </w:rPr>
  </w:style>
  <w:style w:type="paragraph" w:customStyle="1" w:styleId="BoilerplateTitle">
    <w:name w:val="Boilerplate Title"/>
    <w:basedOn w:val="Boilerplate"/>
    <w:uiPriority w:val="99"/>
    <w:rsid w:val="00FD4263"/>
    <w:rPr>
      <w:b/>
      <w:bCs/>
      <w:sz w:val="18"/>
    </w:rPr>
  </w:style>
  <w:style w:type="paragraph" w:styleId="Header">
    <w:name w:val="header"/>
    <w:basedOn w:val="Normal"/>
    <w:link w:val="HeaderChar"/>
    <w:uiPriority w:val="99"/>
    <w:rsid w:val="00D76851"/>
    <w:pPr>
      <w:tabs>
        <w:tab w:val="center" w:pos="4320"/>
        <w:tab w:val="right" w:pos="8640"/>
      </w:tabs>
    </w:pPr>
  </w:style>
  <w:style w:type="character" w:customStyle="1" w:styleId="HeaderChar">
    <w:name w:val="Header Char"/>
    <w:basedOn w:val="DefaultParagraphFont"/>
    <w:link w:val="Header"/>
    <w:uiPriority w:val="99"/>
    <w:semiHidden/>
    <w:locked/>
    <w:rsid w:val="00A93C16"/>
    <w:rPr>
      <w:rFonts w:cs="Times New Roman"/>
      <w:sz w:val="24"/>
      <w:szCs w:val="24"/>
    </w:rPr>
  </w:style>
  <w:style w:type="paragraph" w:styleId="Footer">
    <w:name w:val="footer"/>
    <w:basedOn w:val="Normal"/>
    <w:link w:val="FooterChar"/>
    <w:uiPriority w:val="99"/>
    <w:rsid w:val="00D76851"/>
    <w:pPr>
      <w:tabs>
        <w:tab w:val="center" w:pos="4320"/>
        <w:tab w:val="right" w:pos="8640"/>
      </w:tabs>
    </w:pPr>
  </w:style>
  <w:style w:type="character" w:customStyle="1" w:styleId="FooterChar">
    <w:name w:val="Footer Char"/>
    <w:basedOn w:val="DefaultParagraphFont"/>
    <w:link w:val="Footer"/>
    <w:uiPriority w:val="99"/>
    <w:semiHidden/>
    <w:locked/>
    <w:rsid w:val="00A93C16"/>
    <w:rPr>
      <w:rFonts w:cs="Times New Roman"/>
      <w:sz w:val="24"/>
      <w:szCs w:val="24"/>
    </w:rPr>
  </w:style>
  <w:style w:type="character" w:styleId="PageNumber">
    <w:name w:val="page number"/>
    <w:basedOn w:val="DefaultParagraphFont"/>
    <w:uiPriority w:val="99"/>
    <w:rsid w:val="00424C0A"/>
    <w:rPr>
      <w:rFonts w:cs="Times New Roman"/>
    </w:rPr>
  </w:style>
  <w:style w:type="character" w:styleId="CommentReference">
    <w:name w:val="annotation reference"/>
    <w:basedOn w:val="DefaultParagraphFont"/>
    <w:uiPriority w:val="99"/>
    <w:semiHidden/>
    <w:rsid w:val="00D51FD5"/>
    <w:rPr>
      <w:rFonts w:cs="Times New Roman"/>
      <w:sz w:val="16"/>
    </w:rPr>
  </w:style>
  <w:style w:type="paragraph" w:styleId="CommentText">
    <w:name w:val="annotation text"/>
    <w:basedOn w:val="Normal"/>
    <w:link w:val="CommentTextChar"/>
    <w:uiPriority w:val="99"/>
    <w:semiHidden/>
    <w:rsid w:val="00D51FD5"/>
    <w:rPr>
      <w:sz w:val="20"/>
      <w:szCs w:val="20"/>
    </w:rPr>
  </w:style>
  <w:style w:type="character" w:customStyle="1" w:styleId="CommentTextChar">
    <w:name w:val="Comment Text Char"/>
    <w:basedOn w:val="DefaultParagraphFont"/>
    <w:link w:val="CommentText"/>
    <w:uiPriority w:val="99"/>
    <w:semiHidden/>
    <w:locked/>
    <w:rsid w:val="00A93C16"/>
    <w:rPr>
      <w:rFonts w:cs="Times New Roman"/>
      <w:sz w:val="20"/>
      <w:szCs w:val="20"/>
    </w:rPr>
  </w:style>
  <w:style w:type="paragraph" w:styleId="CommentSubject">
    <w:name w:val="annotation subject"/>
    <w:basedOn w:val="CommentText"/>
    <w:next w:val="CommentText"/>
    <w:link w:val="CommentSubjectChar"/>
    <w:uiPriority w:val="99"/>
    <w:semiHidden/>
    <w:rsid w:val="00D51FD5"/>
    <w:rPr>
      <w:b/>
      <w:bCs/>
    </w:rPr>
  </w:style>
  <w:style w:type="character" w:customStyle="1" w:styleId="CommentSubjectChar">
    <w:name w:val="Comment Subject Char"/>
    <w:basedOn w:val="CommentTextChar"/>
    <w:link w:val="CommentSubject"/>
    <w:uiPriority w:val="99"/>
    <w:semiHidden/>
    <w:locked/>
    <w:rsid w:val="00A93C16"/>
    <w:rPr>
      <w:b/>
      <w:bCs/>
    </w:rPr>
  </w:style>
  <w:style w:type="paragraph" w:styleId="BalloonText">
    <w:name w:val="Balloon Text"/>
    <w:basedOn w:val="Normal"/>
    <w:link w:val="BalloonTextChar"/>
    <w:uiPriority w:val="99"/>
    <w:semiHidden/>
    <w:rsid w:val="00D51F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C16"/>
    <w:rPr>
      <w:rFonts w:cs="Times New Roman"/>
      <w:sz w:val="2"/>
    </w:rPr>
  </w:style>
  <w:style w:type="paragraph" w:styleId="EndnoteText">
    <w:name w:val="endnote text"/>
    <w:basedOn w:val="Normal"/>
    <w:link w:val="EndnoteTextChar"/>
    <w:uiPriority w:val="99"/>
    <w:rsid w:val="0075511E"/>
    <w:rPr>
      <w:sz w:val="20"/>
      <w:szCs w:val="20"/>
    </w:rPr>
  </w:style>
  <w:style w:type="character" w:customStyle="1" w:styleId="EndnoteTextChar">
    <w:name w:val="Endnote Text Char"/>
    <w:basedOn w:val="DefaultParagraphFont"/>
    <w:link w:val="EndnoteText"/>
    <w:uiPriority w:val="99"/>
    <w:locked/>
    <w:rsid w:val="0075511E"/>
    <w:rPr>
      <w:rFonts w:cs="Times New Roman"/>
      <w:lang w:val="en-US" w:eastAsia="en-US"/>
    </w:rPr>
  </w:style>
  <w:style w:type="character" w:styleId="EndnoteReference">
    <w:name w:val="endnote reference"/>
    <w:basedOn w:val="DefaultParagraphFont"/>
    <w:uiPriority w:val="99"/>
    <w:rsid w:val="0075511E"/>
    <w:rPr>
      <w:rFonts w:cs="Times New Roman"/>
      <w:vertAlign w:val="superscript"/>
    </w:rPr>
  </w:style>
  <w:style w:type="character" w:styleId="FollowedHyperlink">
    <w:name w:val="FollowedHyperlink"/>
    <w:basedOn w:val="DefaultParagraphFont"/>
    <w:uiPriority w:val="99"/>
    <w:rsid w:val="007D3F5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21064943">
      <w:marLeft w:val="0"/>
      <w:marRight w:val="0"/>
      <w:marTop w:val="0"/>
      <w:marBottom w:val="0"/>
      <w:divBdr>
        <w:top w:val="none" w:sz="0" w:space="0" w:color="auto"/>
        <w:left w:val="none" w:sz="0" w:space="0" w:color="auto"/>
        <w:bottom w:val="none" w:sz="0" w:space="0" w:color="auto"/>
        <w:right w:val="none" w:sz="0" w:space="0" w:color="auto"/>
      </w:divBdr>
    </w:div>
    <w:div w:id="921064946">
      <w:marLeft w:val="0"/>
      <w:marRight w:val="0"/>
      <w:marTop w:val="0"/>
      <w:marBottom w:val="0"/>
      <w:divBdr>
        <w:top w:val="none" w:sz="0" w:space="0" w:color="auto"/>
        <w:left w:val="none" w:sz="0" w:space="0" w:color="auto"/>
        <w:bottom w:val="none" w:sz="0" w:space="0" w:color="auto"/>
        <w:right w:val="none" w:sz="0" w:space="0" w:color="auto"/>
      </w:divBdr>
      <w:divsChild>
        <w:div w:id="921064944">
          <w:marLeft w:val="0"/>
          <w:marRight w:val="0"/>
          <w:marTop w:val="0"/>
          <w:marBottom w:val="0"/>
          <w:divBdr>
            <w:top w:val="none" w:sz="0" w:space="0" w:color="auto"/>
            <w:left w:val="none" w:sz="0" w:space="0" w:color="auto"/>
            <w:bottom w:val="none" w:sz="0" w:space="0" w:color="auto"/>
            <w:right w:val="none" w:sz="0" w:space="0" w:color="auto"/>
          </w:divBdr>
          <w:divsChild>
            <w:div w:id="92106494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et-calculator.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leet-calculator.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577</Words>
  <Characters>3289</Characters>
  <Application>Microsoft Office Outlook</Application>
  <DocSecurity>0</DocSecurity>
  <Lines>0</Lines>
  <Paragraphs>0</Paragraphs>
  <ScaleCrop>false</ScaleCrop>
  <Company>Goodyear Dunlop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Administrator</dc:creator>
  <cp:keywords/>
  <dc:description/>
  <cp:lastModifiedBy>Nen7385</cp:lastModifiedBy>
  <cp:revision>4</cp:revision>
  <cp:lastPrinted>2012-06-28T08:20:00Z</cp:lastPrinted>
  <dcterms:created xsi:type="dcterms:W3CDTF">2012-08-06T14:12:00Z</dcterms:created>
  <dcterms:modified xsi:type="dcterms:W3CDTF">2012-08-06T14:13:00Z</dcterms:modified>
</cp:coreProperties>
</file>