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7A" w:rsidRPr="009B3A73" w:rsidRDefault="00907ACF" w:rsidP="00A40377">
      <w:pPr>
        <w:keepNext/>
        <w:spacing w:line="360" w:lineRule="auto"/>
        <w:ind w:right="1418"/>
        <w:outlineLvl w:val="1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r w:rsidRPr="009B3A73"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566ECEE8" wp14:editId="74046D1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D42948" w:rsidRPr="009B3A73">
        <w:rPr>
          <w:rFonts w:ascii="Arial" w:hAnsi="Arial" w:cs="Arial"/>
          <w:b/>
          <w:sz w:val="22"/>
          <w:szCs w:val="22"/>
          <w:lang w:val="en-US"/>
        </w:rPr>
        <w:t>Fuse terminal blocks up to 1000 V</w:t>
      </w:r>
      <w:bookmarkEnd w:id="0"/>
    </w:p>
    <w:p w:rsidR="00D42948" w:rsidRPr="009B3A73" w:rsidRDefault="00D42948" w:rsidP="00036D14">
      <w:pPr>
        <w:rPr>
          <w:rFonts w:ascii="Arial" w:hAnsi="Arial" w:cs="Arial"/>
          <w:lang w:val="en-US"/>
        </w:rPr>
      </w:pPr>
    </w:p>
    <w:p w:rsidR="00D42948" w:rsidRPr="009B3A73" w:rsidRDefault="00A40377" w:rsidP="00D42948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  <w:r w:rsidRPr="009B3A73">
        <w:rPr>
          <w:rFonts w:ascii="Arial" w:eastAsia="Times New Roman" w:hAnsi="Arial" w:cs="Arial"/>
          <w:b w:val="0"/>
          <w:kern w:val="28"/>
        </w:rPr>
        <w:t>T</w:t>
      </w:r>
      <w:r w:rsidR="00D42948" w:rsidRPr="009B3A73">
        <w:rPr>
          <w:rFonts w:ascii="Arial" w:eastAsia="Times New Roman" w:hAnsi="Arial" w:cs="Arial"/>
          <w:b w:val="0"/>
          <w:kern w:val="28"/>
        </w:rPr>
        <w:t>hanks to the new UK lever-type fuse terminal blocks, the right fuse holder is always available from Phoenix Contact for various applications.</w:t>
      </w:r>
    </w:p>
    <w:p w:rsidR="00D42948" w:rsidRPr="009B3A73" w:rsidRDefault="00D42948" w:rsidP="00D42948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</w:p>
    <w:p w:rsidR="00D42948" w:rsidRPr="009B3A73" w:rsidRDefault="00D42948" w:rsidP="00D42948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  <w:r w:rsidRPr="009B3A73">
        <w:rPr>
          <w:rFonts w:ascii="Arial" w:eastAsia="Times New Roman" w:hAnsi="Arial" w:cs="Arial"/>
          <w:b w:val="0"/>
          <w:kern w:val="28"/>
        </w:rPr>
        <w:t xml:space="preserve">With 32 </w:t>
      </w:r>
      <w:proofErr w:type="gramStart"/>
      <w:r w:rsidRPr="009B3A73">
        <w:rPr>
          <w:rFonts w:ascii="Arial" w:eastAsia="Times New Roman" w:hAnsi="Arial" w:cs="Arial"/>
          <w:b w:val="0"/>
          <w:kern w:val="28"/>
        </w:rPr>
        <w:t>A</w:t>
      </w:r>
      <w:proofErr w:type="gramEnd"/>
      <w:r w:rsidRPr="009B3A73">
        <w:rPr>
          <w:rFonts w:ascii="Arial" w:eastAsia="Times New Roman" w:hAnsi="Arial" w:cs="Arial"/>
          <w:b w:val="0"/>
          <w:kern w:val="28"/>
        </w:rPr>
        <w:t xml:space="preserve"> and a</w:t>
      </w:r>
      <w:r w:rsidR="009B3A73">
        <w:rPr>
          <w:rFonts w:ascii="Arial" w:eastAsia="Times New Roman" w:hAnsi="Arial" w:cs="Arial"/>
          <w:b w:val="0"/>
          <w:kern w:val="28"/>
        </w:rPr>
        <w:t xml:space="preserve"> power dissipation of up to 4 W</w:t>
      </w:r>
      <w:r w:rsidRPr="009B3A73">
        <w:rPr>
          <w:rFonts w:ascii="Arial" w:eastAsia="Times New Roman" w:hAnsi="Arial" w:cs="Arial"/>
          <w:b w:val="0"/>
          <w:kern w:val="28"/>
        </w:rPr>
        <w:t xml:space="preserve"> they are ideal for demanding standard applications and in photovoltaic systems with 1000 V DC.</w:t>
      </w:r>
    </w:p>
    <w:p w:rsidR="00D42948" w:rsidRPr="009B3A73" w:rsidRDefault="00D42948" w:rsidP="00D42948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</w:p>
    <w:p w:rsidR="00D42948" w:rsidRPr="009B3A73" w:rsidRDefault="00D42948" w:rsidP="00D42948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  <w:r w:rsidRPr="009B3A73">
        <w:rPr>
          <w:rFonts w:ascii="Arial" w:eastAsia="Times New Roman" w:hAnsi="Arial" w:cs="Arial"/>
          <w:b w:val="0"/>
          <w:kern w:val="28"/>
        </w:rPr>
        <w:t>Quick identification of triggered fuses is possible using the LED status indicator and the large-surface marking option. The fuse-links are easily accessible so they can be replaced conveniently. The potential distribution or collection is easy using insertion bridges. Optional spacers ensure better heat dissipation.</w:t>
      </w:r>
    </w:p>
    <w:p w:rsidR="00D42948" w:rsidRPr="009B3A73" w:rsidRDefault="00D42948" w:rsidP="00D42948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</w:p>
    <w:p w:rsidR="00E21E7A" w:rsidRPr="009B3A73" w:rsidRDefault="00D42948" w:rsidP="00D42948">
      <w:pPr>
        <w:pStyle w:val="Heading1"/>
        <w:ind w:right="2552"/>
        <w:rPr>
          <w:rFonts w:ascii="Arial" w:eastAsia="Times New Roman" w:hAnsi="Arial" w:cs="Arial"/>
          <w:b w:val="0"/>
          <w:kern w:val="28"/>
        </w:rPr>
      </w:pPr>
      <w:r w:rsidRPr="009B3A73">
        <w:rPr>
          <w:rFonts w:ascii="Arial" w:eastAsia="Times New Roman" w:hAnsi="Arial" w:cs="Arial"/>
          <w:b w:val="0"/>
          <w:kern w:val="28"/>
        </w:rPr>
        <w:t>Fuse-links</w:t>
      </w:r>
      <w:r w:rsidR="009B3A73">
        <w:rPr>
          <w:rFonts w:ascii="Arial" w:eastAsia="Times New Roman" w:hAnsi="Arial" w:cs="Arial"/>
          <w:b w:val="0"/>
          <w:kern w:val="28"/>
        </w:rPr>
        <w:t>,</w:t>
      </w:r>
      <w:r w:rsidRPr="009B3A73">
        <w:rPr>
          <w:rFonts w:ascii="Arial" w:eastAsia="Times New Roman" w:hAnsi="Arial" w:cs="Arial"/>
          <w:b w:val="0"/>
          <w:kern w:val="28"/>
        </w:rPr>
        <w:t xml:space="preserve"> in accordance with IEC and UL</w:t>
      </w:r>
      <w:r w:rsidR="009B3A73">
        <w:rPr>
          <w:rFonts w:ascii="Arial" w:eastAsia="Times New Roman" w:hAnsi="Arial" w:cs="Arial"/>
          <w:b w:val="0"/>
          <w:kern w:val="28"/>
        </w:rPr>
        <w:t>,</w:t>
      </w:r>
      <w:r w:rsidRPr="009B3A73">
        <w:rPr>
          <w:rFonts w:ascii="Arial" w:eastAsia="Times New Roman" w:hAnsi="Arial" w:cs="Arial"/>
          <w:b w:val="0"/>
          <w:kern w:val="28"/>
        </w:rPr>
        <w:t xml:space="preserve"> </w:t>
      </w:r>
      <w:r w:rsidR="009B3A73">
        <w:rPr>
          <w:rFonts w:ascii="Arial" w:eastAsia="Times New Roman" w:hAnsi="Arial" w:cs="Arial"/>
          <w:b w:val="0"/>
          <w:kern w:val="28"/>
        </w:rPr>
        <w:t xml:space="preserve">expand </w:t>
      </w:r>
      <w:r w:rsidRPr="009B3A73">
        <w:rPr>
          <w:rFonts w:ascii="Arial" w:eastAsia="Times New Roman" w:hAnsi="Arial" w:cs="Arial"/>
          <w:b w:val="0"/>
          <w:kern w:val="28"/>
        </w:rPr>
        <w:t>the portfolio. The fuse terminal blocks are available up to a cross section of 25 mm².</w:t>
      </w:r>
    </w:p>
    <w:p w:rsidR="00D42948" w:rsidRPr="009B3A73" w:rsidRDefault="00D42948" w:rsidP="00D42948">
      <w:pPr>
        <w:rPr>
          <w:rFonts w:ascii="Arial" w:hAnsi="Arial" w:cs="Arial"/>
          <w:lang w:val="en-US"/>
        </w:rPr>
      </w:pPr>
    </w:p>
    <w:p w:rsidR="009B3A73" w:rsidRDefault="009B3A73" w:rsidP="00036D1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ENDS</w:t>
      </w:r>
    </w:p>
    <w:p w:rsidR="009B3A73" w:rsidRDefault="009B3A73" w:rsidP="00036D14">
      <w:pPr>
        <w:spacing w:line="360" w:lineRule="auto"/>
        <w:rPr>
          <w:rFonts w:ascii="Arial" w:hAnsi="Arial" w:cs="Arial"/>
          <w:b/>
        </w:rPr>
      </w:pPr>
    </w:p>
    <w:p w:rsidR="009B3A73" w:rsidRDefault="009B3A73" w:rsidP="00036D1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2019</w:t>
      </w:r>
    </w:p>
    <w:p w:rsidR="009B3A73" w:rsidRDefault="009B3A73" w:rsidP="00036D14">
      <w:pPr>
        <w:spacing w:line="360" w:lineRule="auto"/>
        <w:rPr>
          <w:rFonts w:ascii="Arial" w:hAnsi="Arial" w:cs="Arial"/>
          <w:b/>
        </w:rPr>
      </w:pPr>
    </w:p>
    <w:p w:rsidR="00036D14" w:rsidRDefault="009B3A73" w:rsidP="00036D1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</w:t>
      </w:r>
      <w:r w:rsidR="000E22A4" w:rsidRPr="009B3A73">
        <w:rPr>
          <w:rFonts w:ascii="Arial" w:hAnsi="Arial" w:cs="Arial"/>
          <w:b/>
        </w:rPr>
        <w:t>5</w:t>
      </w:r>
      <w:r w:rsidR="00E21E7A" w:rsidRPr="009B3A73">
        <w:rPr>
          <w:rFonts w:ascii="Arial" w:hAnsi="Arial" w:cs="Arial"/>
          <w:b/>
        </w:rPr>
        <w:t>12</w:t>
      </w:r>
      <w:r w:rsidR="00D42948" w:rsidRPr="009B3A7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GB</w:t>
      </w:r>
    </w:p>
    <w:p w:rsidR="009B3A73" w:rsidRPr="009B3A73" w:rsidRDefault="009B3A73" w:rsidP="00036D14">
      <w:pPr>
        <w:spacing w:line="360" w:lineRule="auto"/>
        <w:rPr>
          <w:rFonts w:ascii="Arial" w:hAnsi="Arial" w:cs="Arial"/>
          <w:lang w:eastAsia="ja-JP"/>
        </w:rPr>
      </w:pP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</w:rPr>
        <w:t>Phoenix Contact Ltd</w:t>
      </w:r>
    </w:p>
    <w:p w:rsidR="009B3A73" w:rsidRPr="002367AE" w:rsidRDefault="009B3A73" w:rsidP="009B3A73">
      <w:pPr>
        <w:rPr>
          <w:rFonts w:ascii="Arial" w:hAnsi="Arial" w:cs="Arial"/>
        </w:rPr>
      </w:pPr>
      <w:proofErr w:type="spellStart"/>
      <w:r w:rsidRPr="002367AE">
        <w:rPr>
          <w:rFonts w:ascii="Arial" w:hAnsi="Arial" w:cs="Arial"/>
        </w:rPr>
        <w:t>Halesfield</w:t>
      </w:r>
      <w:proofErr w:type="spellEnd"/>
      <w:r w:rsidRPr="002367AE">
        <w:rPr>
          <w:rFonts w:ascii="Arial" w:hAnsi="Arial" w:cs="Arial"/>
        </w:rPr>
        <w:t xml:space="preserve"> 13</w:t>
      </w: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Telford</w:t>
      </w: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</w:rPr>
        <w:t>Shropshire</w:t>
      </w: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</w:rPr>
        <w:t>TF7 4PG</w:t>
      </w: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Tel: 0845 881 2222</w:t>
      </w: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</w:rPr>
        <w:t>Fax: 0845 881 2211</w:t>
      </w:r>
    </w:p>
    <w:p w:rsidR="009B3A73" w:rsidRPr="002367AE" w:rsidRDefault="009B3A73" w:rsidP="009B3A73">
      <w:pPr>
        <w:rPr>
          <w:rFonts w:ascii="Arial" w:hAnsi="Arial" w:cs="Arial"/>
        </w:rPr>
      </w:pPr>
      <w:hyperlink r:id="rId10" w:history="1">
        <w:r w:rsidRPr="002367AE">
          <w:rPr>
            <w:rStyle w:val="Hyperlink"/>
            <w:rFonts w:ascii="Arial" w:hAnsi="Arial" w:cs="Arial"/>
          </w:rPr>
          <w:t>www.phoenixcontact.co.uk</w:t>
        </w:r>
      </w:hyperlink>
    </w:p>
    <w:p w:rsidR="009B3A73" w:rsidRPr="002367AE" w:rsidRDefault="009B3A73" w:rsidP="009B3A73">
      <w:pPr>
        <w:rPr>
          <w:rFonts w:ascii="Arial" w:hAnsi="Arial" w:cs="Arial"/>
        </w:rPr>
      </w:pPr>
      <w:hyperlink r:id="rId11" w:history="1">
        <w:r w:rsidRPr="002367AE">
          <w:rPr>
            <w:rStyle w:val="Hyperlink"/>
            <w:rFonts w:ascii="Arial" w:hAnsi="Arial" w:cs="Arial"/>
          </w:rPr>
          <w:t>info@phoenixcontact.co.uk</w:t>
        </w:r>
      </w:hyperlink>
    </w:p>
    <w:p w:rsidR="009B3A73" w:rsidRPr="002367AE" w:rsidRDefault="009B3A73" w:rsidP="009B3A73">
      <w:pPr>
        <w:rPr>
          <w:rFonts w:ascii="Arial" w:hAnsi="Arial" w:cs="Arial"/>
        </w:rPr>
      </w:pPr>
    </w:p>
    <w:p w:rsidR="009B3A73" w:rsidRPr="002367AE" w:rsidRDefault="009B3A73" w:rsidP="009B3A73">
      <w:pPr>
        <w:rPr>
          <w:rFonts w:ascii="Arial" w:hAnsi="Arial" w:cs="Arial"/>
          <w:b/>
        </w:rPr>
      </w:pPr>
      <w:r w:rsidRPr="002367AE">
        <w:rPr>
          <w:rFonts w:ascii="Arial" w:hAnsi="Arial" w:cs="Arial"/>
          <w:b/>
        </w:rPr>
        <w:t>For news updates from Phoenix Contact visit:</w:t>
      </w: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Phoenix Contact Press Room</w:t>
      </w:r>
      <w:r w:rsidRPr="002367AE">
        <w:rPr>
          <w:rFonts w:ascii="Arial" w:hAnsi="Arial" w:cs="Arial"/>
        </w:rPr>
        <w:t xml:space="preserve"> – http://www.mynewsdesk.com/uk/phoenix-contact-uk</w:t>
      </w: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Twitter</w:t>
      </w:r>
      <w:r w:rsidRPr="002367AE">
        <w:rPr>
          <w:rFonts w:ascii="Arial" w:hAnsi="Arial" w:cs="Arial"/>
        </w:rPr>
        <w:t xml:space="preserve"> - @</w:t>
      </w:r>
      <w:proofErr w:type="spellStart"/>
      <w:r w:rsidRPr="002367AE">
        <w:rPr>
          <w:rFonts w:ascii="Arial" w:hAnsi="Arial" w:cs="Arial"/>
        </w:rPr>
        <w:t>phoenixcontactu</w:t>
      </w:r>
      <w:proofErr w:type="spellEnd"/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YouTube</w:t>
      </w:r>
      <w:r w:rsidRPr="002367AE">
        <w:rPr>
          <w:rFonts w:ascii="Arial" w:hAnsi="Arial" w:cs="Arial"/>
        </w:rPr>
        <w:t xml:space="preserve"> – Phoenix Contact UK</w:t>
      </w: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Blog</w:t>
      </w:r>
      <w:r w:rsidRPr="002367AE">
        <w:rPr>
          <w:rFonts w:ascii="Arial" w:hAnsi="Arial" w:cs="Arial"/>
        </w:rPr>
        <w:t xml:space="preserve"> – www.phoenixcontact.co.uk/blog</w:t>
      </w:r>
    </w:p>
    <w:p w:rsidR="009B3A73" w:rsidRPr="002367AE" w:rsidRDefault="009B3A73" w:rsidP="009B3A73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 xml:space="preserve">LinkedIn </w:t>
      </w:r>
      <w:r w:rsidRPr="002367AE">
        <w:rPr>
          <w:rFonts w:ascii="Arial" w:hAnsi="Arial" w:cs="Arial"/>
        </w:rPr>
        <w:t>– www.linkedin.com/company/phoenix-contact-uk</w:t>
      </w:r>
    </w:p>
    <w:p w:rsidR="009B3A73" w:rsidRPr="002367AE" w:rsidRDefault="009B3A73" w:rsidP="009B3A73">
      <w:pPr>
        <w:rPr>
          <w:rFonts w:ascii="Arial" w:hAnsi="Arial" w:cs="Arial"/>
        </w:rPr>
      </w:pPr>
    </w:p>
    <w:p w:rsidR="005C67CD" w:rsidRDefault="005C67CD" w:rsidP="009B3A73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73" w:rsidRPr="002367AE" w:rsidRDefault="009B3A73" w:rsidP="009B3A73">
    <w:pPr>
      <w:rPr>
        <w:rFonts w:ascii="Arial" w:hAnsi="Arial" w:cs="Arial"/>
      </w:rPr>
    </w:pPr>
    <w:r w:rsidRPr="002367AE">
      <w:rPr>
        <w:rFonts w:ascii="Arial" w:hAnsi="Arial" w:cs="Arial"/>
      </w:rPr>
      <w:t>For further information on this press release please contact:</w:t>
    </w:r>
  </w:p>
  <w:p w:rsidR="009B3A73" w:rsidRPr="002367AE" w:rsidRDefault="009B3A73" w:rsidP="009B3A73">
    <w:pPr>
      <w:rPr>
        <w:rFonts w:ascii="Arial" w:hAnsi="Arial" w:cs="Arial"/>
      </w:rPr>
    </w:pPr>
    <w:r w:rsidRPr="002367AE">
      <w:rPr>
        <w:rFonts w:ascii="Arial" w:hAnsi="Arial" w:cs="Arial"/>
      </w:rPr>
      <w:t xml:space="preserve">Phoenix Contact Ltd, </w:t>
    </w:r>
    <w:proofErr w:type="spellStart"/>
    <w:r w:rsidRPr="002367AE">
      <w:rPr>
        <w:rFonts w:ascii="Arial" w:hAnsi="Arial" w:cs="Arial"/>
      </w:rPr>
      <w:t>Halesfield</w:t>
    </w:r>
    <w:proofErr w:type="spellEnd"/>
    <w:r w:rsidRPr="002367AE">
      <w:rPr>
        <w:rFonts w:ascii="Arial" w:hAnsi="Arial" w:cs="Arial"/>
      </w:rPr>
      <w:t xml:space="preserve"> 13, Telford, TF7 4PG.    </w:t>
    </w:r>
  </w:p>
  <w:p w:rsidR="001778E4" w:rsidRPr="009B3A73" w:rsidRDefault="009B3A73" w:rsidP="009B3A73">
    <w:pPr>
      <w:pStyle w:val="Footer"/>
    </w:pPr>
    <w:r w:rsidRPr="002367AE">
      <w:rPr>
        <w:rFonts w:ascii="Arial" w:hAnsi="Arial" w:cs="Arial"/>
      </w:rPr>
      <w:t xml:space="preserve">Becky Smith DD 01952 681756 </w:t>
    </w:r>
    <w:hyperlink r:id="rId1" w:history="1">
      <w:r w:rsidRPr="002367AE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3A73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377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948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7A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96A8-3537-468A-ADD0-1EA3E4D2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4</cp:revision>
  <cp:lastPrinted>2019-02-28T15:04:00Z</cp:lastPrinted>
  <dcterms:created xsi:type="dcterms:W3CDTF">2019-02-25T09:56:00Z</dcterms:created>
  <dcterms:modified xsi:type="dcterms:W3CDTF">2019-03-01T08:10:00Z</dcterms:modified>
</cp:coreProperties>
</file>