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31" w:rsidRDefault="00E30337" w:rsidP="009C1E3D">
      <w:pPr>
        <w:pStyle w:val="NormalWeb"/>
        <w:shd w:val="clear" w:color="auto" w:fill="FFFFFF"/>
        <w:spacing w:line="270" w:lineRule="atLeast"/>
        <w:rPr>
          <w:rStyle w:val="hps"/>
          <w:rFonts w:ascii="Arial" w:hAnsi="Arial" w:cs="Arial"/>
          <w:color w:val="222222"/>
          <w:lang w:val="nb-NO"/>
        </w:rPr>
      </w:pPr>
      <w:r>
        <w:rPr>
          <w:rFonts w:ascii="Arial" w:hAnsi="Arial" w:cs="Arial"/>
          <w:noProof/>
          <w:color w:val="222222"/>
          <w:lang w:val="en-US"/>
        </w:rPr>
        <w:drawing>
          <wp:anchor distT="0" distB="0" distL="114300" distR="114300" simplePos="0" relativeHeight="251658240" behindDoc="0" locked="0" layoutInCell="1" allowOverlap="1" wp14:anchorId="3EE8AC8A" wp14:editId="7F2FEF70">
            <wp:simplePos x="0" y="0"/>
            <wp:positionH relativeFrom="margin">
              <wp:posOffset>4004945</wp:posOffset>
            </wp:positionH>
            <wp:positionV relativeFrom="margin">
              <wp:posOffset>2162175</wp:posOffset>
            </wp:positionV>
            <wp:extent cx="1679575" cy="2519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as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575" cy="2519680"/>
                    </a:xfrm>
                    <a:prstGeom prst="rect">
                      <a:avLst/>
                    </a:prstGeom>
                  </pic:spPr>
                </pic:pic>
              </a:graphicData>
            </a:graphic>
            <wp14:sizeRelH relativeFrom="margin">
              <wp14:pctWidth>0</wp14:pctWidth>
            </wp14:sizeRelH>
            <wp14:sizeRelV relativeFrom="margin">
              <wp14:pctHeight>0</wp14:pctHeight>
            </wp14:sizeRelV>
          </wp:anchor>
        </w:drawing>
      </w:r>
      <w:r w:rsidR="00971D31" w:rsidRPr="00971D31">
        <w:rPr>
          <w:rStyle w:val="hps"/>
          <w:rFonts w:ascii="Arial" w:hAnsi="Arial" w:cs="Arial"/>
          <w:b/>
          <w:bCs/>
          <w:color w:val="222222"/>
          <w:sz w:val="28"/>
          <w:szCs w:val="28"/>
          <w:lang w:val="nb-NO"/>
        </w:rPr>
        <w:t>Tyrolit</w:t>
      </w:r>
      <w:r w:rsidR="00971D31" w:rsidRPr="00971D31">
        <w:rPr>
          <w:rFonts w:ascii="Arial" w:hAnsi="Arial" w:cs="Arial"/>
          <w:b/>
          <w:bCs/>
          <w:color w:val="222222"/>
          <w:sz w:val="28"/>
          <w:szCs w:val="28"/>
          <w:lang w:val="nb-NO"/>
        </w:rPr>
        <w:t xml:space="preserve"> </w:t>
      </w:r>
      <w:r w:rsidR="00971D31" w:rsidRPr="00971D31">
        <w:rPr>
          <w:rStyle w:val="hps"/>
          <w:rFonts w:ascii="Arial" w:hAnsi="Arial" w:cs="Arial"/>
          <w:b/>
          <w:bCs/>
          <w:color w:val="222222"/>
          <w:sz w:val="28"/>
          <w:szCs w:val="28"/>
          <w:lang w:val="nb-NO"/>
        </w:rPr>
        <w:t>APPRASIVE®</w:t>
      </w:r>
      <w:r w:rsidR="00971D31" w:rsidRPr="00971D31">
        <w:rPr>
          <w:rFonts w:ascii="Arial" w:hAnsi="Arial" w:cs="Arial"/>
          <w:b/>
          <w:bCs/>
          <w:color w:val="222222"/>
          <w:sz w:val="28"/>
          <w:szCs w:val="28"/>
          <w:lang w:val="nb-NO"/>
        </w:rPr>
        <w:t xml:space="preserve"> </w:t>
      </w:r>
      <w:r w:rsidR="00C76600">
        <w:rPr>
          <w:rStyle w:val="hps"/>
          <w:rFonts w:ascii="Arial" w:hAnsi="Arial" w:cs="Arial"/>
          <w:b/>
          <w:bCs/>
          <w:color w:val="222222"/>
          <w:sz w:val="28"/>
          <w:szCs w:val="28"/>
          <w:lang w:val="nb-NO"/>
        </w:rPr>
        <w:t>en hjelp i</w:t>
      </w:r>
      <w:r w:rsidR="00971D31" w:rsidRPr="00971D31">
        <w:rPr>
          <w:rFonts w:ascii="Arial" w:hAnsi="Arial" w:cs="Arial"/>
          <w:b/>
          <w:bCs/>
          <w:color w:val="222222"/>
          <w:sz w:val="28"/>
          <w:szCs w:val="28"/>
          <w:lang w:val="nb-NO"/>
        </w:rPr>
        <w:t xml:space="preserve"> </w:t>
      </w:r>
      <w:r w:rsidR="00971D31" w:rsidRPr="00971D31">
        <w:rPr>
          <w:rStyle w:val="hps"/>
          <w:rFonts w:ascii="Arial" w:hAnsi="Arial" w:cs="Arial"/>
          <w:b/>
          <w:bCs/>
          <w:color w:val="222222"/>
          <w:sz w:val="28"/>
          <w:szCs w:val="28"/>
          <w:lang w:val="nb-NO"/>
        </w:rPr>
        <w:t>arbeidet</w:t>
      </w:r>
      <w:r w:rsidR="00971D31" w:rsidRPr="00971D31">
        <w:rPr>
          <w:rFonts w:ascii="Arial" w:hAnsi="Arial" w:cs="Arial"/>
          <w:b/>
          <w:bCs/>
          <w:color w:val="222222"/>
          <w:sz w:val="28"/>
          <w:szCs w:val="28"/>
          <w:lang w:val="nb-NO"/>
        </w:rPr>
        <w:t xml:space="preserve"> </w:t>
      </w:r>
      <w:r w:rsidR="00C76600">
        <w:rPr>
          <w:rStyle w:val="hps"/>
          <w:rFonts w:ascii="Arial" w:hAnsi="Arial" w:cs="Arial"/>
          <w:b/>
          <w:bCs/>
          <w:color w:val="222222"/>
          <w:sz w:val="28"/>
          <w:szCs w:val="28"/>
          <w:lang w:val="nb-NO"/>
        </w:rPr>
        <w:t xml:space="preserve">med </w:t>
      </w:r>
      <w:r w:rsidR="00755CA5">
        <w:rPr>
          <w:rStyle w:val="hps"/>
          <w:rFonts w:ascii="Arial" w:hAnsi="Arial" w:cs="Arial"/>
          <w:b/>
          <w:bCs/>
          <w:color w:val="222222"/>
          <w:sz w:val="28"/>
          <w:szCs w:val="28"/>
          <w:lang w:val="nb-NO"/>
        </w:rPr>
        <w:t xml:space="preserve"> kapping</w:t>
      </w:r>
      <w:r w:rsidR="00971D31" w:rsidRPr="00971D31">
        <w:rPr>
          <w:rStyle w:val="hps"/>
          <w:rFonts w:ascii="Arial" w:hAnsi="Arial" w:cs="Arial"/>
          <w:b/>
          <w:bCs/>
          <w:color w:val="222222"/>
          <w:sz w:val="28"/>
          <w:szCs w:val="28"/>
          <w:lang w:val="nb-NO"/>
        </w:rPr>
        <w:t>,</w:t>
      </w:r>
      <w:r w:rsidR="00971D31" w:rsidRPr="00971D31">
        <w:rPr>
          <w:rFonts w:ascii="Arial" w:hAnsi="Arial" w:cs="Arial"/>
          <w:b/>
          <w:bCs/>
          <w:color w:val="222222"/>
          <w:sz w:val="28"/>
          <w:szCs w:val="28"/>
          <w:lang w:val="nb-NO"/>
        </w:rPr>
        <w:t xml:space="preserve"> </w:t>
      </w:r>
      <w:r w:rsidR="00971D31" w:rsidRPr="00971D31">
        <w:rPr>
          <w:rStyle w:val="hps"/>
          <w:rFonts w:ascii="Arial" w:hAnsi="Arial" w:cs="Arial"/>
          <w:b/>
          <w:bCs/>
          <w:color w:val="222222"/>
          <w:sz w:val="28"/>
          <w:szCs w:val="28"/>
          <w:lang w:val="nb-NO"/>
        </w:rPr>
        <w:t>sliping</w:t>
      </w:r>
      <w:r w:rsidR="00971D31" w:rsidRPr="00971D31">
        <w:rPr>
          <w:rFonts w:ascii="Arial" w:hAnsi="Arial" w:cs="Arial"/>
          <w:b/>
          <w:bCs/>
          <w:color w:val="222222"/>
          <w:sz w:val="28"/>
          <w:szCs w:val="28"/>
          <w:lang w:val="nb-NO"/>
        </w:rPr>
        <w:t xml:space="preserve"> </w:t>
      </w:r>
      <w:r w:rsidR="00971D31" w:rsidRPr="00971D31">
        <w:rPr>
          <w:rStyle w:val="hps"/>
          <w:rFonts w:ascii="Arial" w:hAnsi="Arial" w:cs="Arial"/>
          <w:b/>
          <w:bCs/>
          <w:color w:val="222222"/>
          <w:sz w:val="28"/>
          <w:szCs w:val="28"/>
          <w:lang w:val="nb-NO"/>
        </w:rPr>
        <w:t>og</w:t>
      </w:r>
      <w:r w:rsidR="00971D31" w:rsidRPr="00971D31">
        <w:rPr>
          <w:rFonts w:ascii="Arial" w:hAnsi="Arial" w:cs="Arial"/>
          <w:b/>
          <w:bCs/>
          <w:color w:val="222222"/>
          <w:sz w:val="28"/>
          <w:szCs w:val="28"/>
          <w:lang w:val="nb-NO"/>
        </w:rPr>
        <w:t xml:space="preserve"> </w:t>
      </w:r>
      <w:r w:rsidR="00971D31" w:rsidRPr="00971D31">
        <w:rPr>
          <w:rStyle w:val="hps"/>
          <w:rFonts w:ascii="Arial" w:hAnsi="Arial" w:cs="Arial"/>
          <w:b/>
          <w:bCs/>
          <w:color w:val="222222"/>
          <w:sz w:val="28"/>
          <w:szCs w:val="28"/>
          <w:lang w:val="nb-NO"/>
        </w:rPr>
        <w:t>boring</w:t>
      </w:r>
      <w:r w:rsidR="00971D31" w:rsidRPr="00971D31">
        <w:rPr>
          <w:rFonts w:ascii="Arial" w:hAnsi="Arial" w:cs="Arial"/>
          <w:b/>
          <w:bCs/>
          <w:color w:val="222222"/>
          <w:sz w:val="28"/>
          <w:szCs w:val="28"/>
          <w:lang w:val="nb-NO"/>
        </w:rPr>
        <w:br/>
      </w:r>
      <w:r w:rsidR="00971D31" w:rsidRPr="00971D31">
        <w:rPr>
          <w:rStyle w:val="hps"/>
          <w:rFonts w:ascii="Arial" w:hAnsi="Arial" w:cs="Arial"/>
          <w:color w:val="222222"/>
          <w:lang w:val="nb-NO"/>
        </w:rPr>
        <w:t>TYROLIT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levere</w:t>
      </w:r>
      <w:r w:rsidR="001F5A8B">
        <w:rPr>
          <w:rStyle w:val="hps"/>
          <w:rFonts w:ascii="Arial" w:hAnsi="Arial" w:cs="Arial"/>
          <w:color w:val="222222"/>
          <w:lang w:val="nb-NO"/>
        </w:rPr>
        <w:t>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kvalitet</w:t>
      </w:r>
      <w:r w:rsidR="001F5A8B">
        <w:rPr>
          <w:rStyle w:val="hps"/>
          <w:rFonts w:ascii="Arial" w:hAnsi="Arial" w:cs="Arial"/>
          <w:color w:val="222222"/>
          <w:lang w:val="nb-NO"/>
        </w:rPr>
        <w:t xml:space="preserve"> og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innovative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løsninger for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kap</w:t>
      </w:r>
      <w:r w:rsidR="00755CA5">
        <w:rPr>
          <w:rStyle w:val="hps"/>
          <w:rFonts w:ascii="Arial" w:hAnsi="Arial" w:cs="Arial"/>
          <w:color w:val="222222"/>
          <w:lang w:val="nb-NO"/>
        </w:rPr>
        <w:t>ping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og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sliping,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ikke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bare i form av</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produkter, men</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også</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i</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den digitale verden</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Tyrolit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APPRASIVE®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er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et gratis verktøy</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for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tre hoved</w:t>
      </w:r>
      <w:r w:rsidR="001F5A8B">
        <w:rPr>
          <w:rStyle w:val="hps"/>
          <w:rFonts w:ascii="Arial" w:hAnsi="Arial" w:cs="Arial"/>
          <w:color w:val="222222"/>
          <w:lang w:val="nb-NO"/>
        </w:rPr>
        <w:t>grupper</w:t>
      </w:r>
      <w:r w:rsidR="00971D31" w:rsidRPr="00971D31">
        <w:rPr>
          <w:rFonts w:ascii="Arial" w:hAnsi="Arial" w:cs="Arial"/>
          <w:color w:val="222222"/>
          <w:lang w:val="nb-NO"/>
        </w:rPr>
        <w:t>:</w:t>
      </w:r>
      <w:r w:rsidR="00971D31">
        <w:rPr>
          <w:rFonts w:ascii="Arial" w:hAnsi="Arial" w:cs="Arial"/>
          <w:color w:val="222222"/>
          <w:lang w:val="nb-NO"/>
        </w:rPr>
        <w:br/>
      </w:r>
      <w:r w:rsidR="00971D31" w:rsidRPr="00971D31">
        <w:rPr>
          <w:rFonts w:ascii="Arial" w:hAnsi="Arial" w:cs="Arial"/>
          <w:color w:val="222222"/>
          <w:lang w:val="nb-NO"/>
        </w:rPr>
        <w:br/>
      </w:r>
      <w:r w:rsidR="00971D31" w:rsidRPr="00971D31">
        <w:rPr>
          <w:rStyle w:val="hps"/>
          <w:rFonts w:ascii="Arial" w:hAnsi="Arial" w:cs="Arial"/>
          <w:color w:val="222222"/>
          <w:lang w:val="nb-NO"/>
        </w:rPr>
        <w: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Produkt</w:t>
      </w:r>
      <w:r w:rsidR="001F5A8B">
        <w:rPr>
          <w:rStyle w:val="hps"/>
          <w:rFonts w:ascii="Arial" w:hAnsi="Arial" w:cs="Arial"/>
          <w:color w:val="222222"/>
          <w:lang w:val="nb-NO"/>
        </w:rPr>
        <w:t>søk</w:t>
      </w:r>
      <w:r w:rsidR="00971D31" w:rsidRPr="00971D31">
        <w:rPr>
          <w:rFonts w:ascii="Arial" w:hAnsi="Arial" w:cs="Arial"/>
          <w:color w:val="222222"/>
          <w:lang w:val="nb-NO"/>
        </w:rPr>
        <w:br/>
      </w:r>
      <w:r w:rsidR="00971D31" w:rsidRPr="00971D31">
        <w:rPr>
          <w:rStyle w:val="hps"/>
          <w:rFonts w:ascii="Arial" w:hAnsi="Arial" w:cs="Arial"/>
          <w:color w:val="222222"/>
          <w:lang w:val="nb-NO"/>
        </w:rPr>
        <w:t>• Verktøy</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 xml:space="preserve">Kontroll </w:t>
      </w:r>
      <w:r w:rsidR="00971D31" w:rsidRPr="00971D31">
        <w:rPr>
          <w:rFonts w:ascii="Arial" w:hAnsi="Arial" w:cs="Arial"/>
          <w:color w:val="222222"/>
          <w:lang w:val="nb-NO"/>
        </w:rPr>
        <w:br/>
      </w:r>
      <w:r w:rsidR="00971D31" w:rsidRPr="00971D31">
        <w:rPr>
          <w:rStyle w:val="hps"/>
          <w:rFonts w:ascii="Arial" w:hAnsi="Arial" w:cs="Arial"/>
          <w:color w:val="222222"/>
          <w:lang w:val="nb-NO"/>
        </w:rPr>
        <w:t>•</w:t>
      </w:r>
      <w:r w:rsidR="00971D31" w:rsidRPr="00971D31">
        <w:rPr>
          <w:rFonts w:ascii="Arial" w:hAnsi="Arial" w:cs="Arial"/>
          <w:color w:val="222222"/>
          <w:lang w:val="nb-NO"/>
        </w:rPr>
        <w:t xml:space="preserve"> </w:t>
      </w:r>
      <w:proofErr w:type="spellStart"/>
      <w:r w:rsidR="00971D31" w:rsidRPr="00971D31">
        <w:rPr>
          <w:rStyle w:val="hps"/>
          <w:rFonts w:ascii="Arial" w:hAnsi="Arial" w:cs="Arial"/>
          <w:color w:val="222222"/>
          <w:lang w:val="nb-NO"/>
        </w:rPr>
        <w:t>Grindometer</w:t>
      </w:r>
      <w:proofErr w:type="spellEnd"/>
      <w:r w:rsidR="00971D31" w:rsidRPr="00971D31">
        <w:rPr>
          <w:rFonts w:ascii="Arial" w:hAnsi="Arial" w:cs="Arial"/>
          <w:color w:val="222222"/>
          <w:lang w:val="nb-NO"/>
        </w:rPr>
        <w:br/>
      </w:r>
      <w:r w:rsidR="00971D31" w:rsidRPr="00971D31">
        <w:rPr>
          <w:rFonts w:ascii="Arial" w:hAnsi="Arial" w:cs="Arial"/>
          <w:color w:val="222222"/>
          <w:lang w:val="nb-NO"/>
        </w:rPr>
        <w:br/>
      </w:r>
      <w:r w:rsidR="00971D31" w:rsidRPr="00755CA5">
        <w:rPr>
          <w:rStyle w:val="hps"/>
          <w:rFonts w:ascii="Arial" w:hAnsi="Arial" w:cs="Arial"/>
          <w:b/>
          <w:bCs/>
          <w:color w:val="222222"/>
          <w:lang w:val="nb-NO"/>
        </w:rPr>
        <w:t>Produktsø</w:t>
      </w:r>
      <w:r w:rsidR="0015162F">
        <w:rPr>
          <w:rStyle w:val="hps"/>
          <w:rFonts w:ascii="Arial" w:hAnsi="Arial" w:cs="Arial"/>
          <w:b/>
          <w:bCs/>
          <w:color w:val="222222"/>
          <w:lang w:val="nb-NO"/>
        </w:rPr>
        <w:t xml:space="preserve">k </w:t>
      </w:r>
      <w:r w:rsidR="00971D31">
        <w:rPr>
          <w:rStyle w:val="hps"/>
          <w:rFonts w:ascii="Arial" w:hAnsi="Arial" w:cs="Arial"/>
          <w:color w:val="222222"/>
          <w:lang w:val="nb-NO"/>
        </w:rPr>
        <w:t xml:space="preserve"> </w:t>
      </w:r>
      <w:r w:rsidR="00971D31" w:rsidRPr="00971D31">
        <w:rPr>
          <w:rStyle w:val="hps"/>
          <w:rFonts w:ascii="Arial" w:hAnsi="Arial" w:cs="Arial"/>
          <w:color w:val="222222"/>
          <w:lang w:val="nb-NO"/>
        </w:rPr>
        <w:t>hjelper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kunde</w:t>
      </w:r>
      <w:r w:rsidR="001F5A8B">
        <w:rPr>
          <w:rStyle w:val="hps"/>
          <w:rFonts w:ascii="Arial" w:hAnsi="Arial" w:cs="Arial"/>
          <w:color w:val="222222"/>
          <w:lang w:val="nb-NO"/>
        </w:rPr>
        <w:t>n</w:t>
      </w:r>
      <w:r w:rsidR="00971D31" w:rsidRPr="00971D31">
        <w:rPr>
          <w:rStyle w:val="hps"/>
          <w:rFonts w:ascii="Arial" w:hAnsi="Arial" w:cs="Arial"/>
          <w:color w:val="222222"/>
          <w:lang w:val="nb-NO"/>
        </w:rPr>
        <w:t xml:space="preserve"> med å finne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de</w:t>
      </w:r>
      <w:r w:rsidR="0015162F">
        <w:rPr>
          <w:rStyle w:val="hps"/>
          <w:rFonts w:ascii="Arial" w:hAnsi="Arial" w:cs="Arial"/>
          <w:color w:val="222222"/>
          <w:lang w:val="nb-NO"/>
        </w:rPr>
        <w:t>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mest egnede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TYROLIT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produkt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for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ulike</w:t>
      </w:r>
      <w:r w:rsidR="00971D31" w:rsidRPr="00971D31">
        <w:rPr>
          <w:rFonts w:ascii="Arial" w:hAnsi="Arial" w:cs="Arial"/>
          <w:color w:val="222222"/>
          <w:lang w:val="nb-NO"/>
        </w:rPr>
        <w:t xml:space="preserve"> </w:t>
      </w:r>
      <w:r w:rsidR="001F5A8B">
        <w:rPr>
          <w:rFonts w:ascii="Arial" w:hAnsi="Arial" w:cs="Arial"/>
          <w:color w:val="222222"/>
          <w:lang w:val="nb-NO"/>
        </w:rPr>
        <w:t>bruksområder</w:t>
      </w:r>
      <w:r w:rsidR="00971D31" w:rsidRPr="00971D31">
        <w:rPr>
          <w:rStyle w:val="hps"/>
          <w:rFonts w:ascii="Arial" w:hAnsi="Arial" w:cs="Arial"/>
          <w:color w:val="222222"/>
          <w:lang w:val="nb-NO"/>
        </w:rPr>
        <w:t xml:space="preserve"> og gir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mer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bakgrunnsinformasjon</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om</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sliping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og</w:t>
      </w:r>
      <w:r w:rsidR="00971D31" w:rsidRPr="00971D31">
        <w:rPr>
          <w:rFonts w:ascii="Arial" w:hAnsi="Arial" w:cs="Arial"/>
          <w:color w:val="222222"/>
          <w:lang w:val="nb-NO"/>
        </w:rPr>
        <w:t xml:space="preserve"> </w:t>
      </w:r>
      <w:r w:rsidR="00755CA5">
        <w:rPr>
          <w:rStyle w:val="hps"/>
          <w:rFonts w:ascii="Arial" w:hAnsi="Arial" w:cs="Arial"/>
          <w:color w:val="222222"/>
          <w:lang w:val="nb-NO"/>
        </w:rPr>
        <w:t>kapping</w:t>
      </w:r>
      <w:r w:rsidR="00971D31" w:rsidRPr="00971D31">
        <w:rPr>
          <w:rStyle w:val="hps"/>
          <w:rFonts w:ascii="Arial" w:hAnsi="Arial" w:cs="Arial"/>
          <w:color w:val="222222"/>
          <w:lang w:val="nb-NO"/>
        </w:rPr>
        <w:t>.</w:t>
      </w:r>
      <w:r w:rsidR="00971D31" w:rsidRPr="00971D31">
        <w:rPr>
          <w:rFonts w:ascii="Arial" w:hAnsi="Arial" w:cs="Arial"/>
          <w:color w:val="222222"/>
          <w:lang w:val="nb-NO"/>
        </w:rPr>
        <w:br/>
      </w:r>
      <w:r w:rsidR="00971D31" w:rsidRPr="00971D31">
        <w:rPr>
          <w:rFonts w:ascii="Arial" w:hAnsi="Arial" w:cs="Arial"/>
          <w:color w:val="222222"/>
          <w:lang w:val="nb-NO"/>
        </w:rPr>
        <w:br/>
      </w:r>
      <w:r w:rsidR="001F5A8B">
        <w:rPr>
          <w:rStyle w:val="hps"/>
          <w:rFonts w:ascii="Arial" w:hAnsi="Arial" w:cs="Arial"/>
          <w:b/>
          <w:bCs/>
          <w:color w:val="222222"/>
          <w:lang w:val="nb-NO"/>
        </w:rPr>
        <w:t>Verktøykontroll</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støtter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brukerne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direkte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i arbeidet</w:t>
      </w:r>
      <w:r w:rsidR="00971D31" w:rsidRPr="00971D31">
        <w:rPr>
          <w:rFonts w:ascii="Arial" w:hAnsi="Arial" w:cs="Arial"/>
          <w:color w:val="222222"/>
          <w:lang w:val="nb-NO"/>
        </w:rPr>
        <w:t xml:space="preserve"> </w:t>
      </w:r>
      <w:r w:rsidR="001F5A8B">
        <w:rPr>
          <w:rFonts w:ascii="Arial" w:hAnsi="Arial" w:cs="Arial"/>
          <w:color w:val="222222"/>
          <w:lang w:val="nb-NO"/>
        </w:rPr>
        <w:t xml:space="preserve">ute </w:t>
      </w:r>
      <w:r w:rsidR="00971D31" w:rsidRPr="00971D31">
        <w:rPr>
          <w:rStyle w:val="hps"/>
          <w:rFonts w:ascii="Arial" w:hAnsi="Arial" w:cs="Arial"/>
          <w:color w:val="222222"/>
          <w:lang w:val="nb-NO"/>
        </w:rPr>
        <w:t>på byggeplassen</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Den viser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 xml:space="preserve">hvordan </w:t>
      </w:r>
      <w:proofErr w:type="spellStart"/>
      <w:r w:rsidR="00971D31" w:rsidRPr="00971D31">
        <w:rPr>
          <w:rStyle w:val="hps"/>
          <w:rFonts w:ascii="Arial" w:hAnsi="Arial" w:cs="Arial"/>
          <w:color w:val="222222"/>
          <w:lang w:val="nb-NO"/>
        </w:rPr>
        <w:t>Tyrolits</w:t>
      </w:r>
      <w:proofErr w:type="spellEnd"/>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verktøy</w:t>
      </w:r>
      <w:r w:rsidR="00971D31" w:rsidRPr="00971D31">
        <w:rPr>
          <w:rFonts w:ascii="Arial" w:hAnsi="Arial" w:cs="Arial"/>
          <w:color w:val="222222"/>
          <w:lang w:val="nb-NO"/>
        </w:rPr>
        <w:t xml:space="preserve"> </w:t>
      </w:r>
      <w:r w:rsidR="001F5A8B">
        <w:rPr>
          <w:rFonts w:ascii="Arial" w:hAnsi="Arial" w:cs="Arial"/>
          <w:color w:val="222222"/>
          <w:lang w:val="nb-NO"/>
        </w:rPr>
        <w:t xml:space="preserve">normalt skal brukes </w:t>
      </w:r>
      <w:r w:rsidR="00971D31" w:rsidRPr="00971D31">
        <w:rPr>
          <w:rStyle w:val="hps"/>
          <w:rFonts w:ascii="Arial" w:hAnsi="Arial" w:cs="Arial"/>
          <w:color w:val="222222"/>
          <w:lang w:val="nb-NO"/>
        </w:rPr>
        <w:t>i</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betong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for eksempel</w:t>
      </w:r>
      <w:r w:rsidR="001F5A8B">
        <w:rPr>
          <w:rStyle w:val="hps"/>
          <w:rFonts w:ascii="Arial" w:hAnsi="Arial" w:cs="Arial"/>
          <w:color w:val="222222"/>
          <w:lang w:val="nb-NO"/>
        </w:rPr>
        <w:t xml:space="preserve"> ved</w:t>
      </w:r>
      <w:r w:rsidR="00971D31" w:rsidRPr="00971D31">
        <w:rPr>
          <w:rFonts w:ascii="Arial" w:hAnsi="Arial" w:cs="Arial"/>
          <w:color w:val="222222"/>
          <w:lang w:val="nb-NO"/>
        </w:rPr>
        <w:t xml:space="preserve"> </w:t>
      </w:r>
      <w:r w:rsidR="001F5A8B">
        <w:rPr>
          <w:rFonts w:ascii="Arial" w:hAnsi="Arial" w:cs="Arial"/>
          <w:color w:val="222222"/>
          <w:lang w:val="nb-NO"/>
        </w:rPr>
        <w:t>kjerne</w:t>
      </w:r>
      <w:r w:rsidR="00971D31" w:rsidRPr="00971D31">
        <w:rPr>
          <w:rStyle w:val="hps"/>
          <w:rFonts w:ascii="Arial" w:hAnsi="Arial" w:cs="Arial"/>
          <w:color w:val="222222"/>
          <w:lang w:val="nb-NO"/>
        </w:rPr>
        <w:t>boring,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vegg</w:t>
      </w:r>
      <w:r w:rsidR="001F5A8B">
        <w:rPr>
          <w:rStyle w:val="hps"/>
          <w:rFonts w:ascii="Arial" w:hAnsi="Arial" w:cs="Arial"/>
          <w:color w:val="222222"/>
          <w:lang w:val="nb-NO"/>
        </w:rPr>
        <w:t>saging</w:t>
      </w:r>
      <w:r w:rsidR="0015162F">
        <w:rPr>
          <w:rStyle w:val="hps"/>
          <w:rFonts w:ascii="Arial" w:hAnsi="Arial" w:cs="Arial"/>
          <w:color w:val="222222"/>
          <w:lang w:val="nb-NO"/>
        </w:rPr>
        <w:t>,</w:t>
      </w:r>
      <w:r w:rsidR="001F5A8B">
        <w:rPr>
          <w:rStyle w:val="hps"/>
          <w:rFonts w:ascii="Arial" w:hAnsi="Arial" w:cs="Arial"/>
          <w:color w:val="222222"/>
          <w:lang w:val="nb-NO"/>
        </w:rPr>
        <w:t xml:space="preserve"> </w:t>
      </w:r>
      <w:r w:rsidR="0015162F">
        <w:rPr>
          <w:rStyle w:val="hps"/>
          <w:rFonts w:ascii="Arial" w:hAnsi="Arial" w:cs="Arial"/>
          <w:color w:val="222222"/>
          <w:lang w:val="nb-NO"/>
        </w:rPr>
        <w:t>gulv</w:t>
      </w:r>
      <w:r w:rsidR="001F5A8B">
        <w:rPr>
          <w:rStyle w:val="hps"/>
          <w:rFonts w:ascii="Arial" w:hAnsi="Arial" w:cs="Arial"/>
          <w:color w:val="222222"/>
          <w:lang w:val="nb-NO"/>
        </w:rPr>
        <w:t>saging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og wire</w:t>
      </w:r>
      <w:r w:rsidR="001F5A8B">
        <w:rPr>
          <w:rStyle w:val="hps"/>
          <w:rFonts w:ascii="Arial" w:hAnsi="Arial" w:cs="Arial"/>
          <w:color w:val="222222"/>
          <w:lang w:val="nb-NO"/>
        </w:rPr>
        <w:t>-</w:t>
      </w:r>
      <w:r w:rsidR="00971D31" w:rsidRPr="00971D31">
        <w:rPr>
          <w:rStyle w:val="hps"/>
          <w:rFonts w:ascii="Arial" w:hAnsi="Arial" w:cs="Arial"/>
          <w:color w:val="222222"/>
          <w:lang w:val="nb-NO"/>
        </w:rPr>
        <w:t>saging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og</w:t>
      </w:r>
      <w:r w:rsidR="00971D31" w:rsidRPr="00971D31">
        <w:rPr>
          <w:rFonts w:ascii="Arial" w:hAnsi="Arial" w:cs="Arial"/>
          <w:color w:val="222222"/>
          <w:lang w:val="nb-NO"/>
        </w:rPr>
        <w:t xml:space="preserve"> </w:t>
      </w:r>
      <w:r w:rsidR="001F5A8B">
        <w:rPr>
          <w:rFonts w:ascii="Arial" w:hAnsi="Arial" w:cs="Arial"/>
          <w:color w:val="222222"/>
          <w:lang w:val="nb-NO"/>
        </w:rPr>
        <w:t xml:space="preserve">den </w:t>
      </w:r>
      <w:r w:rsidR="00971D31" w:rsidRPr="00971D31">
        <w:rPr>
          <w:rStyle w:val="hps"/>
          <w:rFonts w:ascii="Arial" w:hAnsi="Arial" w:cs="Arial"/>
          <w:color w:val="222222"/>
          <w:lang w:val="nb-NO"/>
        </w:rPr>
        <w:t>hjelper</w:t>
      </w:r>
      <w:r w:rsidR="00971D31" w:rsidRPr="00971D31">
        <w:rPr>
          <w:rFonts w:ascii="Arial" w:hAnsi="Arial" w:cs="Arial"/>
          <w:color w:val="222222"/>
          <w:lang w:val="nb-NO"/>
        </w:rPr>
        <w:t xml:space="preserve"> </w:t>
      </w:r>
      <w:r w:rsidR="001F5A8B">
        <w:rPr>
          <w:rFonts w:ascii="Arial" w:hAnsi="Arial" w:cs="Arial"/>
          <w:color w:val="222222"/>
          <w:lang w:val="nb-NO"/>
        </w:rPr>
        <w:t xml:space="preserve">deg </w:t>
      </w:r>
      <w:r w:rsidR="00971D31" w:rsidRPr="00971D31">
        <w:rPr>
          <w:rStyle w:val="hps"/>
          <w:rFonts w:ascii="Arial" w:hAnsi="Arial" w:cs="Arial"/>
          <w:color w:val="222222"/>
          <w:lang w:val="nb-NO"/>
        </w:rPr>
        <w:t>med</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feilsøking</w:t>
      </w:r>
      <w:r w:rsidR="00971D31" w:rsidRPr="00971D31">
        <w:rPr>
          <w:rFonts w:ascii="Arial" w:hAnsi="Arial" w:cs="Arial"/>
          <w:color w:val="222222"/>
          <w:lang w:val="nb-NO"/>
        </w:rPr>
        <w:t>.</w:t>
      </w:r>
      <w:r w:rsidR="00971D31" w:rsidRPr="00971D31">
        <w:rPr>
          <w:rFonts w:ascii="Arial" w:hAnsi="Arial" w:cs="Arial"/>
          <w:color w:val="222222"/>
          <w:lang w:val="nb-NO"/>
        </w:rPr>
        <w:br/>
      </w:r>
      <w:r w:rsidR="00971D31" w:rsidRPr="00971D31">
        <w:rPr>
          <w:rFonts w:ascii="Arial" w:hAnsi="Arial" w:cs="Arial"/>
          <w:color w:val="222222"/>
          <w:lang w:val="nb-NO"/>
        </w:rPr>
        <w:br/>
      </w:r>
      <w:proofErr w:type="spellStart"/>
      <w:r w:rsidR="00971D31" w:rsidRPr="00755CA5">
        <w:rPr>
          <w:rStyle w:val="hps"/>
          <w:rFonts w:ascii="Arial" w:hAnsi="Arial" w:cs="Arial"/>
          <w:b/>
          <w:bCs/>
          <w:color w:val="222222"/>
          <w:lang w:val="nb-NO"/>
        </w:rPr>
        <w:t>Grindometer</w:t>
      </w:r>
      <w:proofErr w:type="spellEnd"/>
      <w:r w:rsidR="00971D31" w:rsidRPr="00971D31">
        <w:rPr>
          <w:rFonts w:ascii="Arial" w:hAnsi="Arial" w:cs="Arial"/>
          <w:color w:val="222222"/>
          <w:lang w:val="nb-NO"/>
        </w:rPr>
        <w:t xml:space="preserve"> </w:t>
      </w:r>
      <w:r w:rsidR="00B772BE" w:rsidRPr="00971D31">
        <w:rPr>
          <w:rStyle w:val="hps"/>
          <w:rFonts w:ascii="Arial" w:hAnsi="Arial" w:cs="Arial"/>
          <w:color w:val="222222"/>
          <w:lang w:val="nb-NO"/>
        </w:rPr>
        <w:t>beregner</w:t>
      </w:r>
      <w:r w:rsidR="00B772BE" w:rsidRPr="00971D31">
        <w:rPr>
          <w:rFonts w:ascii="Arial" w:hAnsi="Arial" w:cs="Arial"/>
          <w:color w:val="222222"/>
          <w:lang w:val="nb-NO"/>
        </w:rPr>
        <w:t xml:space="preserve"> </w:t>
      </w:r>
      <w:r w:rsidR="00971D31" w:rsidRPr="00971D31">
        <w:rPr>
          <w:rStyle w:val="hps"/>
          <w:rFonts w:ascii="Arial" w:hAnsi="Arial" w:cs="Arial"/>
          <w:color w:val="222222"/>
          <w:lang w:val="nb-NO"/>
        </w:rPr>
        <w:t xml:space="preserve">automatisk </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forholdet mellom</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diameter og</w:t>
      </w:r>
      <w:r w:rsidR="00971D31" w:rsidRPr="00971D31">
        <w:rPr>
          <w:rFonts w:ascii="Arial" w:hAnsi="Arial" w:cs="Arial"/>
          <w:color w:val="222222"/>
          <w:lang w:val="nb-NO"/>
        </w:rPr>
        <w:t xml:space="preserve"> </w:t>
      </w:r>
      <w:r w:rsidR="001F5A8B">
        <w:rPr>
          <w:rFonts w:ascii="Arial" w:hAnsi="Arial" w:cs="Arial"/>
          <w:color w:val="222222"/>
          <w:lang w:val="nb-NO"/>
        </w:rPr>
        <w:t xml:space="preserve">hastighet slik at </w:t>
      </w:r>
      <w:r w:rsidR="00971D31" w:rsidRPr="00971D31">
        <w:rPr>
          <w:rStyle w:val="hps"/>
          <w:rFonts w:ascii="Arial" w:hAnsi="Arial" w:cs="Arial"/>
          <w:color w:val="222222"/>
          <w:lang w:val="nb-NO"/>
        </w:rPr>
        <w:t>periferihastigheten</w:t>
      </w:r>
      <w:r w:rsidR="00971D31" w:rsidRPr="00971D31">
        <w:rPr>
          <w:rFonts w:ascii="Arial" w:hAnsi="Arial" w:cs="Arial"/>
          <w:color w:val="222222"/>
          <w:lang w:val="nb-NO"/>
        </w:rPr>
        <w:t xml:space="preserve"> </w:t>
      </w:r>
      <w:r w:rsidR="001F5A8B">
        <w:rPr>
          <w:rFonts w:ascii="Arial" w:hAnsi="Arial" w:cs="Arial"/>
          <w:color w:val="222222"/>
          <w:lang w:val="nb-NO"/>
        </w:rPr>
        <w:t>blir optimal. Dette for både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metriske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samt</w:t>
      </w:r>
      <w:r w:rsidR="00971D31" w:rsidRPr="00971D31">
        <w:rPr>
          <w:rFonts w:ascii="Arial" w:hAnsi="Arial" w:cs="Arial"/>
          <w:color w:val="222222"/>
          <w:lang w:val="nb-NO"/>
        </w:rPr>
        <w:t xml:space="preserve"> </w:t>
      </w:r>
      <w:r w:rsidR="00B772BE">
        <w:rPr>
          <w:rStyle w:val="hps"/>
          <w:rFonts w:ascii="Arial" w:hAnsi="Arial" w:cs="Arial"/>
          <w:color w:val="222222"/>
          <w:lang w:val="nb-NO"/>
        </w:rPr>
        <w:t>to</w:t>
      </w:r>
      <w:r w:rsidR="00971D31" w:rsidRPr="00971D31">
        <w:rPr>
          <w:rStyle w:val="hps"/>
          <w:rFonts w:ascii="Arial" w:hAnsi="Arial" w:cs="Arial"/>
          <w:color w:val="222222"/>
          <w:lang w:val="nb-NO"/>
        </w:rPr>
        <w:t>m</w:t>
      </w:r>
      <w:r w:rsidR="00B772BE">
        <w:rPr>
          <w:rStyle w:val="hps"/>
          <w:rFonts w:ascii="Arial" w:hAnsi="Arial" w:cs="Arial"/>
          <w:color w:val="222222"/>
          <w:lang w:val="nb-NO"/>
        </w:rPr>
        <w:t>m</w:t>
      </w:r>
      <w:r w:rsidR="00971D31" w:rsidRPr="00971D31">
        <w:rPr>
          <w:rStyle w:val="hps"/>
          <w:rFonts w:ascii="Arial" w:hAnsi="Arial" w:cs="Arial"/>
          <w:color w:val="222222"/>
          <w:lang w:val="nb-NO"/>
        </w:rPr>
        <w:t>e</w:t>
      </w:r>
      <w:r w:rsidR="00971D31" w:rsidRPr="00971D31">
        <w:rPr>
          <w:rFonts w:ascii="Arial" w:hAnsi="Arial" w:cs="Arial"/>
          <w:color w:val="222222"/>
          <w:lang w:val="nb-NO"/>
        </w:rPr>
        <w:t xml:space="preserve">-baserte </w:t>
      </w:r>
      <w:r w:rsidR="00971D31" w:rsidRPr="00971D31">
        <w:rPr>
          <w:rStyle w:val="hps"/>
          <w:rFonts w:ascii="Arial" w:hAnsi="Arial" w:cs="Arial"/>
          <w:color w:val="222222"/>
          <w:lang w:val="nb-NO"/>
        </w:rPr>
        <w:t>systemer.</w:t>
      </w:r>
      <w:r w:rsidR="00971D31" w:rsidRPr="00971D31">
        <w:rPr>
          <w:rFonts w:ascii="Arial" w:hAnsi="Arial" w:cs="Arial"/>
          <w:color w:val="222222"/>
          <w:lang w:val="nb-NO"/>
        </w:rPr>
        <w:br/>
      </w:r>
      <w:r w:rsidR="00971D31" w:rsidRPr="00971D31">
        <w:rPr>
          <w:rFonts w:ascii="Arial" w:hAnsi="Arial" w:cs="Arial"/>
          <w:color w:val="222222"/>
          <w:lang w:val="nb-NO"/>
        </w:rPr>
        <w:br/>
      </w:r>
      <w:r w:rsidR="00971D31" w:rsidRPr="00971D31">
        <w:rPr>
          <w:rStyle w:val="hps"/>
          <w:rFonts w:ascii="Arial" w:hAnsi="Arial" w:cs="Arial"/>
          <w:color w:val="222222"/>
          <w:lang w:val="nb-NO"/>
        </w:rPr>
        <w:t>Tyrolit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APPRASIVE®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er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tilgjengelig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for</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alle mobile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plattformer (</w:t>
      </w:r>
      <w:proofErr w:type="spellStart"/>
      <w:r w:rsidR="00971D31" w:rsidRPr="00971D31">
        <w:rPr>
          <w:rFonts w:ascii="Arial" w:hAnsi="Arial" w:cs="Arial"/>
          <w:color w:val="222222"/>
          <w:lang w:val="nb-NO"/>
        </w:rPr>
        <w:t>App</w:t>
      </w:r>
      <w:proofErr w:type="spellEnd"/>
      <w:r w:rsidR="00971D31" w:rsidRPr="00971D31">
        <w:rPr>
          <w:rFonts w:ascii="Arial" w:hAnsi="Arial" w:cs="Arial"/>
          <w:color w:val="222222"/>
          <w:lang w:val="nb-NO"/>
        </w:rPr>
        <w:t xml:space="preserve"> Store, </w:t>
      </w:r>
      <w:proofErr w:type="spellStart"/>
      <w:r w:rsidR="00971D31" w:rsidRPr="00971D31">
        <w:rPr>
          <w:rStyle w:val="hps"/>
          <w:rFonts w:ascii="Arial" w:hAnsi="Arial" w:cs="Arial"/>
          <w:color w:val="222222"/>
          <w:lang w:val="nb-NO"/>
        </w:rPr>
        <w:t>Blackberry</w:t>
      </w:r>
      <w:proofErr w:type="spellEnd"/>
      <w:r w:rsidR="00971D31" w:rsidRPr="00971D31">
        <w:rPr>
          <w:rFonts w:ascii="Arial" w:hAnsi="Arial" w:cs="Arial"/>
          <w:color w:val="222222"/>
          <w:lang w:val="nb-NO"/>
        </w:rPr>
        <w:t xml:space="preserve"> </w:t>
      </w:r>
      <w:proofErr w:type="spellStart"/>
      <w:r w:rsidR="00971D31" w:rsidRPr="00971D31">
        <w:rPr>
          <w:rStyle w:val="hps"/>
          <w:rFonts w:ascii="Arial" w:hAnsi="Arial" w:cs="Arial"/>
          <w:color w:val="222222"/>
          <w:lang w:val="nb-NO"/>
        </w:rPr>
        <w:t>App</w:t>
      </w:r>
      <w:proofErr w:type="spellEnd"/>
      <w:r w:rsidR="00971D31" w:rsidRPr="00971D31">
        <w:rPr>
          <w:rStyle w:val="hps"/>
          <w:rFonts w:ascii="Arial" w:hAnsi="Arial" w:cs="Arial"/>
          <w:color w:val="222222"/>
          <w:lang w:val="nb-NO"/>
        </w:rPr>
        <w:t xml:space="preserve"> World</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Google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Play</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Store)</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og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kan lastes ned</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gratis</w:t>
      </w:r>
      <w:r w:rsidR="00971D31" w:rsidRPr="00971D31">
        <w:rPr>
          <w:rFonts w:ascii="Arial" w:hAnsi="Arial" w:cs="Arial"/>
          <w:color w:val="222222"/>
          <w:lang w:val="nb-NO"/>
        </w:rPr>
        <w:t>.</w:t>
      </w:r>
      <w:r w:rsidR="00971D31" w:rsidRPr="00971D31">
        <w:rPr>
          <w:rFonts w:ascii="Arial" w:hAnsi="Arial" w:cs="Arial"/>
          <w:color w:val="222222"/>
          <w:lang w:val="nb-NO"/>
        </w:rPr>
        <w:br/>
      </w:r>
      <w:r w:rsidR="00971D31" w:rsidRPr="00971D31">
        <w:rPr>
          <w:rFonts w:ascii="Arial" w:hAnsi="Arial" w:cs="Arial"/>
          <w:color w:val="222222"/>
          <w:lang w:val="nb-NO"/>
        </w:rPr>
        <w:br/>
      </w:r>
      <w:r w:rsidR="00971D31" w:rsidRPr="00971D31">
        <w:rPr>
          <w:rStyle w:val="hps"/>
          <w:rFonts w:ascii="Arial" w:hAnsi="Arial" w:cs="Arial"/>
          <w:color w:val="222222"/>
          <w:lang w:val="nb-NO"/>
        </w:rPr>
        <w:t>For ytterligere informasjon vennligst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kontakt:</w:t>
      </w:r>
      <w:r w:rsidR="00971D31" w:rsidRPr="00971D31">
        <w:rPr>
          <w:rFonts w:ascii="Arial" w:hAnsi="Arial" w:cs="Arial"/>
          <w:color w:val="222222"/>
          <w:lang w:val="nb-NO"/>
        </w:rPr>
        <w:br/>
      </w:r>
      <w:r w:rsidR="00176162">
        <w:rPr>
          <w:rStyle w:val="hps"/>
          <w:rFonts w:ascii="Arial" w:hAnsi="Arial" w:cs="Arial"/>
          <w:color w:val="222222"/>
          <w:lang w:val="nb-NO"/>
        </w:rPr>
        <w:t>Malin Jägenstedt Kilén</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markedsføring,</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Tyrolit</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Norden</w:t>
      </w:r>
      <w:r w:rsidR="00971D31" w:rsidRPr="00971D31">
        <w:rPr>
          <w:rFonts w:ascii="Arial" w:hAnsi="Arial" w:cs="Arial"/>
          <w:color w:val="222222"/>
          <w:lang w:val="nb-NO"/>
        </w:rPr>
        <w:br/>
      </w:r>
      <w:r w:rsidR="00971D31" w:rsidRPr="00971D31">
        <w:rPr>
          <w:rStyle w:val="hps"/>
          <w:rFonts w:ascii="Arial" w:hAnsi="Arial" w:cs="Arial"/>
          <w:color w:val="222222"/>
          <w:lang w:val="nb-NO"/>
        </w:rPr>
        <w:t>E</w:t>
      </w:r>
      <w:r w:rsidR="00971D31" w:rsidRPr="00971D31">
        <w:rPr>
          <w:rStyle w:val="atn"/>
          <w:rFonts w:ascii="Arial" w:hAnsi="Arial" w:cs="Arial"/>
          <w:color w:val="222222"/>
          <w:lang w:val="nb-NO"/>
        </w:rPr>
        <w:t>-</w:t>
      </w:r>
      <w:r w:rsidR="00971D31" w:rsidRPr="00971D31">
        <w:rPr>
          <w:rFonts w:ascii="Arial" w:hAnsi="Arial" w:cs="Arial"/>
          <w:color w:val="222222"/>
          <w:lang w:val="nb-NO"/>
        </w:rPr>
        <w:t xml:space="preserve">post: </w:t>
      </w:r>
      <w:r w:rsidR="00176162">
        <w:rPr>
          <w:rStyle w:val="hps"/>
          <w:rFonts w:ascii="Arial" w:hAnsi="Arial" w:cs="Arial"/>
          <w:color w:val="222222"/>
          <w:lang w:val="nb-NO"/>
        </w:rPr>
        <w:t>malin.kilen</w:t>
      </w:r>
      <w:r w:rsidR="00971D31" w:rsidRPr="00971D31">
        <w:rPr>
          <w:rStyle w:val="hps"/>
          <w:rFonts w:ascii="Arial" w:hAnsi="Arial" w:cs="Arial"/>
          <w:color w:val="222222"/>
          <w:lang w:val="nb-NO"/>
        </w:rPr>
        <w:t>@tyrolit.com</w:t>
      </w:r>
      <w:r w:rsidR="00971D31" w:rsidRPr="00971D31">
        <w:rPr>
          <w:rFonts w:ascii="Arial" w:hAnsi="Arial" w:cs="Arial"/>
          <w:color w:val="222222"/>
          <w:lang w:val="nb-NO"/>
        </w:rPr>
        <w:t xml:space="preserve">, </w:t>
      </w:r>
      <w:proofErr w:type="spellStart"/>
      <w:r w:rsidR="00971D31" w:rsidRPr="00971D31">
        <w:rPr>
          <w:rStyle w:val="hps"/>
          <w:rFonts w:ascii="Arial" w:hAnsi="Arial" w:cs="Arial"/>
          <w:color w:val="222222"/>
          <w:lang w:val="nb-NO"/>
        </w:rPr>
        <w:t>Tlf</w:t>
      </w:r>
      <w:proofErr w:type="spellEnd"/>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08-544715</w:t>
      </w:r>
      <w:r w:rsidR="00971D31" w:rsidRPr="00971D31">
        <w:rPr>
          <w:rFonts w:ascii="Arial" w:hAnsi="Arial" w:cs="Arial"/>
          <w:color w:val="222222"/>
          <w:lang w:val="nb-NO"/>
        </w:rPr>
        <w:t xml:space="preserve"> </w:t>
      </w:r>
      <w:r w:rsidR="00971D31" w:rsidRPr="00971D31">
        <w:rPr>
          <w:rStyle w:val="hps"/>
          <w:rFonts w:ascii="Arial" w:hAnsi="Arial" w:cs="Arial"/>
          <w:color w:val="222222"/>
          <w:lang w:val="nb-NO"/>
        </w:rPr>
        <w:t>34</w:t>
      </w:r>
    </w:p>
    <w:p w:rsidR="00971D31" w:rsidRDefault="00971D31" w:rsidP="009C1E3D">
      <w:pPr>
        <w:pStyle w:val="NormalWeb"/>
        <w:shd w:val="clear" w:color="auto" w:fill="FFFFFF"/>
        <w:spacing w:line="270" w:lineRule="atLeast"/>
        <w:rPr>
          <w:rStyle w:val="hps"/>
          <w:rFonts w:ascii="Arial" w:hAnsi="Arial" w:cs="Arial"/>
          <w:color w:val="222222"/>
          <w:lang w:val="nb-NO"/>
        </w:rPr>
      </w:pPr>
    </w:p>
    <w:p w:rsidR="009C1E3D" w:rsidRPr="00E30337" w:rsidRDefault="009C1E3D" w:rsidP="009C1E3D">
      <w:pPr>
        <w:pStyle w:val="ListParagraph"/>
        <w:ind w:left="0"/>
        <w:rPr>
          <w:rFonts w:ascii="Arial" w:hAnsi="Arial" w:cs="Arial"/>
          <w:color w:val="222222"/>
          <w:sz w:val="24"/>
          <w:szCs w:val="24"/>
          <w:lang w:val="nb-NO"/>
        </w:rPr>
      </w:pPr>
    </w:p>
    <w:p w:rsidR="009C1E3D" w:rsidRPr="00E30337" w:rsidRDefault="009C1E3D" w:rsidP="009C1E3D">
      <w:pPr>
        <w:pStyle w:val="ListParagraph"/>
        <w:ind w:left="0"/>
        <w:rPr>
          <w:rFonts w:ascii="Arial" w:hAnsi="Arial" w:cs="Arial"/>
          <w:color w:val="222222"/>
          <w:sz w:val="24"/>
          <w:szCs w:val="24"/>
          <w:lang w:val="nb-NO"/>
        </w:rPr>
      </w:pPr>
    </w:p>
    <w:p w:rsidR="00687892" w:rsidRPr="00E30337" w:rsidRDefault="00687892" w:rsidP="00687892">
      <w:pPr>
        <w:pStyle w:val="ListParagraph"/>
        <w:ind w:left="0"/>
        <w:rPr>
          <w:rFonts w:ascii="Helvetica" w:eastAsia="Times New Roman" w:hAnsi="Helvetica" w:cs="Times New Roman"/>
          <w:sz w:val="24"/>
          <w:szCs w:val="24"/>
          <w:lang w:val="nb-NO"/>
        </w:rPr>
      </w:pPr>
    </w:p>
    <w:p w:rsidR="00CF75CC" w:rsidRPr="00755CA5" w:rsidRDefault="00971D31" w:rsidP="00755CA5">
      <w:pPr>
        <w:keepNext w:val="0"/>
        <w:tabs>
          <w:tab w:val="left" w:pos="851"/>
        </w:tabs>
        <w:autoSpaceDE w:val="0"/>
        <w:autoSpaceDN w:val="0"/>
        <w:adjustRightInd w:val="0"/>
        <w:spacing w:after="0"/>
        <w:jc w:val="left"/>
        <w:rPr>
          <w:rFonts w:ascii="Calibri" w:hAnsi="Calibri"/>
          <w:snapToGrid w:val="0"/>
          <w:sz w:val="22"/>
          <w:szCs w:val="24"/>
          <w:lang w:val="nb-NO" w:eastAsia="nb-NO"/>
        </w:rPr>
      </w:pPr>
      <w:bookmarkStart w:id="0" w:name="_GoBack"/>
      <w:bookmarkEnd w:id="0"/>
      <w:r w:rsidRPr="00971D31">
        <w:rPr>
          <w:rFonts w:ascii="Helvetica" w:hAnsi="Helvetica"/>
          <w:b/>
          <w:snapToGrid w:val="0"/>
          <w:sz w:val="16"/>
          <w:szCs w:val="24"/>
          <w:lang w:val="nb-NO" w:eastAsia="nb-NO"/>
        </w:rPr>
        <w:t>Tyrolit</w:t>
      </w:r>
      <w:r w:rsidRPr="00971D31">
        <w:rPr>
          <w:rFonts w:ascii="Helvetica" w:hAnsi="Helvetica"/>
          <w:i/>
          <w:snapToGrid w:val="0"/>
          <w:sz w:val="16"/>
          <w:szCs w:val="24"/>
          <w:lang w:val="nb-NO" w:eastAsia="nb-NO"/>
        </w:rPr>
        <w:t xml:space="preserve"> </w:t>
      </w:r>
      <w:r w:rsidRPr="00971D31">
        <w:rPr>
          <w:rFonts w:ascii="Helvetica" w:hAnsi="Helvetica"/>
          <w:i/>
          <w:snapToGrid w:val="0"/>
          <w:color w:val="555555"/>
          <w:sz w:val="16"/>
          <w:szCs w:val="24"/>
          <w:lang w:val="nb-NO" w:eastAsia="nb-NO"/>
        </w:rPr>
        <w:t>er en av verdens største produsenter av verktøy for sliping, kapping, saging, boring og pussing samt leverandør av verktøy og maskiner. Selskapet er ensbetydende med høy kvalitet, nyskapende løsninger og lang erfaring. Vi investerer kontinuerlig i ny teknologi tilpasset behovene hos våre kunder og samfunnet for øvrig, med et spesielt fokus på miljøvennlige teknologier.</w:t>
      </w:r>
      <w:r w:rsidR="00755CA5">
        <w:rPr>
          <w:rFonts w:ascii="Helvetica" w:hAnsi="Helvetica"/>
          <w:i/>
          <w:snapToGrid w:val="0"/>
          <w:color w:val="555555"/>
          <w:sz w:val="16"/>
          <w:szCs w:val="24"/>
          <w:lang w:val="nb-NO" w:eastAsia="nb-NO"/>
        </w:rPr>
        <w:t xml:space="preserve"> </w:t>
      </w:r>
      <w:r w:rsidRPr="00971D31">
        <w:rPr>
          <w:rFonts w:ascii="Helvetica" w:hAnsi="Helvetica"/>
          <w:i/>
          <w:snapToGrid w:val="0"/>
          <w:color w:val="555555"/>
          <w:sz w:val="16"/>
          <w:szCs w:val="24"/>
          <w:lang w:val="nb-NO" w:eastAsia="nb-NO"/>
        </w:rPr>
        <w:t xml:space="preserve">Selskapet har 27 produksjonsenheter i 12 land og opererer innenfor mer enn 65 markeder. Vi er om lag 4500 medarbeidere, med en omsetning på rundt 550 mill. euro (tall fra 2013), og er en del av </w:t>
      </w:r>
      <w:proofErr w:type="spellStart"/>
      <w:r w:rsidRPr="00971D31">
        <w:rPr>
          <w:rFonts w:ascii="Helvetica" w:hAnsi="Helvetica"/>
          <w:i/>
          <w:snapToGrid w:val="0"/>
          <w:color w:val="555555"/>
          <w:sz w:val="16"/>
          <w:szCs w:val="24"/>
          <w:lang w:val="nb-NO" w:eastAsia="nb-NO"/>
        </w:rPr>
        <w:t>Swarovski</w:t>
      </w:r>
      <w:proofErr w:type="spellEnd"/>
      <w:r w:rsidRPr="00971D31">
        <w:rPr>
          <w:rFonts w:ascii="Helvetica" w:hAnsi="Helvetica"/>
          <w:i/>
          <w:snapToGrid w:val="0"/>
          <w:color w:val="555555"/>
          <w:sz w:val="16"/>
          <w:szCs w:val="24"/>
          <w:lang w:val="nb-NO" w:eastAsia="nb-NO"/>
        </w:rPr>
        <w:t xml:space="preserve">-konsernet, som har sitt hovedkvarter i Schwaz, Østerrike. </w:t>
      </w:r>
      <w:r w:rsidRPr="00971D31">
        <w:rPr>
          <w:rFonts w:ascii="Helvetica" w:hAnsi="Helvetica"/>
          <w:i/>
          <w:snapToGrid w:val="0"/>
          <w:color w:val="4F81BD"/>
          <w:sz w:val="16"/>
          <w:szCs w:val="24"/>
          <w:lang w:val="nb-NO" w:eastAsia="nb-NO"/>
        </w:rPr>
        <w:t>www.tyrolit.com</w:t>
      </w:r>
    </w:p>
    <w:sectPr w:rsidR="00CF75CC" w:rsidRPr="00755CA5" w:rsidSect="00397A52">
      <w:headerReference w:type="default" r:id="rId9"/>
      <w:footerReference w:type="default" r:id="rId10"/>
      <w:pgSz w:w="11906" w:h="16838"/>
      <w:pgMar w:top="3233"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15" w:rsidRDefault="00BA5515">
      <w:pPr>
        <w:spacing w:after="0"/>
      </w:pPr>
      <w:r>
        <w:separator/>
      </w:r>
    </w:p>
  </w:endnote>
  <w:endnote w:type="continuationSeparator" w:id="0">
    <w:p w:rsidR="00BA5515" w:rsidRDefault="00BA5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Default="00EB176C">
    <w:pPr>
      <w:pStyle w:val="Footer"/>
      <w:tabs>
        <w:tab w:val="right" w:pos="9127"/>
      </w:tabs>
      <w:rPr>
        <w:rStyle w:val="PageNumber"/>
      </w:rPr>
    </w:pPr>
    <w:r>
      <w:rPr>
        <w:noProof/>
        <w:lang w:val="en-US" w:eastAsia="zh-CN" w:bidi="th-TH"/>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136525</wp:posOffset>
          </wp:positionV>
          <wp:extent cx="1257300" cy="542925"/>
          <wp:effectExtent l="19050" t="0" r="0" b="0"/>
          <wp:wrapNone/>
          <wp:docPr id="1" name="Bild 2"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YROLIT"/>
                  <pic:cNvPicPr>
                    <a:picLocks noChangeAspect="1" noChangeArrowheads="1"/>
                  </pic:cNvPicPr>
                </pic:nvPicPr>
                <pic:blipFill>
                  <a:blip r:embed="rId1"/>
                  <a:srcRect/>
                  <a:stretch>
                    <a:fillRect/>
                  </a:stretch>
                </pic:blipFill>
                <pic:spPr bwMode="auto">
                  <a:xfrm>
                    <a:off x="0" y="0"/>
                    <a:ext cx="1257300" cy="542925"/>
                  </a:xfrm>
                  <a:prstGeom prst="rect">
                    <a:avLst/>
                  </a:prstGeom>
                  <a:noFill/>
                  <a:ln w="9525">
                    <a:noFill/>
                    <a:miter lim="800000"/>
                    <a:headEnd/>
                    <a:tailEnd/>
                  </a:ln>
                </pic:spPr>
              </pic:pic>
            </a:graphicData>
          </a:graphic>
        </wp:anchor>
      </w:drawing>
    </w:r>
  </w:p>
  <w:p w:rsidR="00EB176C" w:rsidRDefault="00EB176C">
    <w:pPr>
      <w:pStyle w:val="Footer"/>
      <w:tabs>
        <w:tab w:val="right" w:pos="9127"/>
      </w:tabs>
      <w:rPr>
        <w:rStyle w:val="PageNumber"/>
      </w:rPr>
    </w:pPr>
  </w:p>
  <w:p w:rsidR="00EB176C" w:rsidRPr="00397A52" w:rsidRDefault="00397A52">
    <w:pPr>
      <w:pStyle w:val="Footer"/>
      <w:tabs>
        <w:tab w:val="right" w:pos="9127"/>
      </w:tabs>
      <w:rPr>
        <w:color w:val="888888"/>
        <w:lang w:val="en-US"/>
      </w:rPr>
    </w:pPr>
    <w:r w:rsidRPr="00397A52">
      <w:rPr>
        <w:rStyle w:val="PageNumber"/>
        <w:color w:val="888888"/>
        <w:sz w:val="16"/>
        <w:szCs w:val="16"/>
        <w:lang w:val="en-US"/>
      </w:rPr>
      <w:t>A company within the</w:t>
    </w:r>
    <w:r>
      <w:rPr>
        <w:rStyle w:val="PageNumber"/>
        <w:color w:val="888888"/>
        <w:sz w:val="16"/>
        <w:szCs w:val="16"/>
        <w:lang w:val="en-US"/>
      </w:rPr>
      <w:t xml:space="preserve"> SWAROVSKI Group</w:t>
    </w:r>
    <w:r w:rsidR="00EB176C" w:rsidRPr="00397A52">
      <w:rPr>
        <w:rStyle w:val="PageNumber"/>
        <w:color w:val="888888"/>
        <w:lang w:val="en-US"/>
      </w:rPr>
      <w:tab/>
    </w:r>
    <w:r w:rsidR="00EB176C" w:rsidRPr="00397A52">
      <w:rPr>
        <w:rStyle w:val="PageNumber"/>
        <w:color w:val="88888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15" w:rsidRDefault="00BA5515">
      <w:pPr>
        <w:spacing w:after="0"/>
      </w:pPr>
      <w:r>
        <w:separator/>
      </w:r>
    </w:p>
  </w:footnote>
  <w:footnote w:type="continuationSeparator" w:id="0">
    <w:p w:rsidR="00BA5515" w:rsidRDefault="00BA55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Pr="005E2263"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color w:val="808080"/>
        <w:sz w:val="28"/>
        <w:szCs w:val="28"/>
      </w:rPr>
    </w:pPr>
    <w:r>
      <w:rPr>
        <w:rStyle w:val="TYROLITHEADLINE1Char"/>
        <w:color w:val="808080"/>
        <w:sz w:val="28"/>
        <w:szCs w:val="28"/>
      </w:rPr>
      <w:t>Press</w:t>
    </w:r>
    <w:r w:rsidR="001F5A8B">
      <w:rPr>
        <w:rStyle w:val="TYROLITHEADLINE1Char"/>
        <w:color w:val="808080"/>
        <w:sz w:val="28"/>
        <w:szCs w:val="28"/>
      </w:rPr>
      <w:t>emelding</w:t>
    </w:r>
    <w:r>
      <w:rPr>
        <w:color w:val="808080"/>
        <w:sz w:val="28"/>
        <w:szCs w:val="28"/>
      </w:rPr>
      <w:tab/>
    </w:r>
    <w:r>
      <w:rPr>
        <w:color w:val="8080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81464"/>
    <w:lvl w:ilvl="0">
      <w:start w:val="1"/>
      <w:numFmt w:val="decimal"/>
      <w:lvlText w:val="%1."/>
      <w:lvlJc w:val="left"/>
      <w:pPr>
        <w:tabs>
          <w:tab w:val="num" w:pos="1492"/>
        </w:tabs>
        <w:ind w:left="1492" w:hanging="360"/>
      </w:pPr>
    </w:lvl>
  </w:abstractNum>
  <w:abstractNum w:abstractNumId="1">
    <w:nsid w:val="FFFFFF7D"/>
    <w:multiLevelType w:val="singleLevel"/>
    <w:tmpl w:val="25F475BE"/>
    <w:lvl w:ilvl="0">
      <w:start w:val="1"/>
      <w:numFmt w:val="decimal"/>
      <w:lvlText w:val="%1."/>
      <w:lvlJc w:val="left"/>
      <w:pPr>
        <w:tabs>
          <w:tab w:val="num" w:pos="1209"/>
        </w:tabs>
        <w:ind w:left="1209" w:hanging="360"/>
      </w:pPr>
    </w:lvl>
  </w:abstractNum>
  <w:abstractNum w:abstractNumId="2">
    <w:nsid w:val="FFFFFF7E"/>
    <w:multiLevelType w:val="singleLevel"/>
    <w:tmpl w:val="BA22333E"/>
    <w:lvl w:ilvl="0">
      <w:start w:val="1"/>
      <w:numFmt w:val="decimal"/>
      <w:lvlText w:val="%1."/>
      <w:lvlJc w:val="left"/>
      <w:pPr>
        <w:tabs>
          <w:tab w:val="num" w:pos="926"/>
        </w:tabs>
        <w:ind w:left="926" w:hanging="360"/>
      </w:pPr>
    </w:lvl>
  </w:abstractNum>
  <w:abstractNum w:abstractNumId="3">
    <w:nsid w:val="FFFFFF7F"/>
    <w:multiLevelType w:val="singleLevel"/>
    <w:tmpl w:val="74B83FD8"/>
    <w:lvl w:ilvl="0">
      <w:start w:val="1"/>
      <w:numFmt w:val="decimal"/>
      <w:lvlText w:val="%1."/>
      <w:lvlJc w:val="left"/>
      <w:pPr>
        <w:tabs>
          <w:tab w:val="num" w:pos="643"/>
        </w:tabs>
        <w:ind w:left="643" w:hanging="360"/>
      </w:pPr>
    </w:lvl>
  </w:abstractNum>
  <w:abstractNum w:abstractNumId="4">
    <w:nsid w:val="FFFFFF80"/>
    <w:multiLevelType w:val="singleLevel"/>
    <w:tmpl w:val="6CD6A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23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6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1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8FD20"/>
    <w:lvl w:ilvl="0">
      <w:start w:val="1"/>
      <w:numFmt w:val="decimal"/>
      <w:lvlText w:val="%1."/>
      <w:lvlJc w:val="left"/>
      <w:pPr>
        <w:tabs>
          <w:tab w:val="num" w:pos="360"/>
        </w:tabs>
        <w:ind w:left="360" w:hanging="360"/>
      </w:pPr>
    </w:lvl>
  </w:abstractNum>
  <w:abstractNum w:abstractNumId="9">
    <w:nsid w:val="FFFFFF89"/>
    <w:multiLevelType w:val="singleLevel"/>
    <w:tmpl w:val="40FED75C"/>
    <w:lvl w:ilvl="0">
      <w:start w:val="1"/>
      <w:numFmt w:val="bullet"/>
      <w:lvlText w:val=""/>
      <w:lvlJc w:val="left"/>
      <w:pPr>
        <w:tabs>
          <w:tab w:val="num" w:pos="360"/>
        </w:tabs>
        <w:ind w:left="360" w:hanging="360"/>
      </w:pPr>
      <w:rPr>
        <w:rFonts w:ascii="Symbol" w:hAnsi="Symbol" w:hint="default"/>
      </w:rPr>
    </w:lvl>
  </w:abstractNum>
  <w:abstractNum w:abstractNumId="10">
    <w:nsid w:val="013F7B86"/>
    <w:multiLevelType w:val="hybridMultilevel"/>
    <w:tmpl w:val="CFF8EEB4"/>
    <w:lvl w:ilvl="0" w:tplc="8EB8A342">
      <w:numFmt w:val="bullet"/>
      <w:lvlText w:val="-"/>
      <w:lvlJc w:val="left"/>
      <w:pPr>
        <w:ind w:left="720" w:hanging="360"/>
      </w:pPr>
      <w:rPr>
        <w:rFonts w:ascii="Arial" w:eastAsia="SimSun" w:hAnsi="Arial" w:cs="Arial" w:hint="default"/>
      </w:rPr>
    </w:lvl>
    <w:lvl w:ilvl="1" w:tplc="8B0A6AE2" w:tentative="1">
      <w:start w:val="1"/>
      <w:numFmt w:val="bullet"/>
      <w:lvlText w:val="o"/>
      <w:lvlJc w:val="left"/>
      <w:pPr>
        <w:ind w:left="1440" w:hanging="360"/>
      </w:pPr>
      <w:rPr>
        <w:rFonts w:ascii="Courier New" w:hAnsi="Courier New" w:cs="Courier New" w:hint="default"/>
      </w:rPr>
    </w:lvl>
    <w:lvl w:ilvl="2" w:tplc="FE908E5A" w:tentative="1">
      <w:start w:val="1"/>
      <w:numFmt w:val="bullet"/>
      <w:lvlText w:val=""/>
      <w:lvlJc w:val="left"/>
      <w:pPr>
        <w:ind w:left="2160" w:hanging="360"/>
      </w:pPr>
      <w:rPr>
        <w:rFonts w:ascii="Wingdings" w:hAnsi="Wingdings" w:hint="default"/>
      </w:rPr>
    </w:lvl>
    <w:lvl w:ilvl="3" w:tplc="86E21C1C" w:tentative="1">
      <w:start w:val="1"/>
      <w:numFmt w:val="bullet"/>
      <w:lvlText w:val=""/>
      <w:lvlJc w:val="left"/>
      <w:pPr>
        <w:ind w:left="2880" w:hanging="360"/>
      </w:pPr>
      <w:rPr>
        <w:rFonts w:ascii="Symbol" w:hAnsi="Symbol" w:hint="default"/>
      </w:rPr>
    </w:lvl>
    <w:lvl w:ilvl="4" w:tplc="C2BAD7AE" w:tentative="1">
      <w:start w:val="1"/>
      <w:numFmt w:val="bullet"/>
      <w:lvlText w:val="o"/>
      <w:lvlJc w:val="left"/>
      <w:pPr>
        <w:ind w:left="3600" w:hanging="360"/>
      </w:pPr>
      <w:rPr>
        <w:rFonts w:ascii="Courier New" w:hAnsi="Courier New" w:cs="Courier New" w:hint="default"/>
      </w:rPr>
    </w:lvl>
    <w:lvl w:ilvl="5" w:tplc="D5721B4A" w:tentative="1">
      <w:start w:val="1"/>
      <w:numFmt w:val="bullet"/>
      <w:lvlText w:val=""/>
      <w:lvlJc w:val="left"/>
      <w:pPr>
        <w:ind w:left="4320" w:hanging="360"/>
      </w:pPr>
      <w:rPr>
        <w:rFonts w:ascii="Wingdings" w:hAnsi="Wingdings" w:hint="default"/>
      </w:rPr>
    </w:lvl>
    <w:lvl w:ilvl="6" w:tplc="676612B8" w:tentative="1">
      <w:start w:val="1"/>
      <w:numFmt w:val="bullet"/>
      <w:lvlText w:val=""/>
      <w:lvlJc w:val="left"/>
      <w:pPr>
        <w:ind w:left="5040" w:hanging="360"/>
      </w:pPr>
      <w:rPr>
        <w:rFonts w:ascii="Symbol" w:hAnsi="Symbol" w:hint="default"/>
      </w:rPr>
    </w:lvl>
    <w:lvl w:ilvl="7" w:tplc="8FBEF89C" w:tentative="1">
      <w:start w:val="1"/>
      <w:numFmt w:val="bullet"/>
      <w:lvlText w:val="o"/>
      <w:lvlJc w:val="left"/>
      <w:pPr>
        <w:ind w:left="5760" w:hanging="360"/>
      </w:pPr>
      <w:rPr>
        <w:rFonts w:ascii="Courier New" w:hAnsi="Courier New" w:cs="Courier New" w:hint="default"/>
      </w:rPr>
    </w:lvl>
    <w:lvl w:ilvl="8" w:tplc="3C7249F8" w:tentative="1">
      <w:start w:val="1"/>
      <w:numFmt w:val="bullet"/>
      <w:lvlText w:val=""/>
      <w:lvlJc w:val="left"/>
      <w:pPr>
        <w:ind w:left="6480" w:hanging="360"/>
      </w:pPr>
      <w:rPr>
        <w:rFonts w:ascii="Wingdings" w:hAnsi="Wingdings" w:hint="default"/>
      </w:rPr>
    </w:lvl>
  </w:abstractNum>
  <w:abstractNum w:abstractNumId="11">
    <w:nsid w:val="02CB4574"/>
    <w:multiLevelType w:val="hybridMultilevel"/>
    <w:tmpl w:val="638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C318D"/>
    <w:multiLevelType w:val="hybridMultilevel"/>
    <w:tmpl w:val="3632A8C4"/>
    <w:lvl w:ilvl="0" w:tplc="399A3D10">
      <w:start w:val="1"/>
      <w:numFmt w:val="decimal"/>
      <w:pStyle w:val="TYROLITNUMBERATION"/>
      <w:lvlText w:val="%1."/>
      <w:lvlJc w:val="left"/>
      <w:pPr>
        <w:tabs>
          <w:tab w:val="num" w:pos="340"/>
        </w:tabs>
        <w:ind w:left="340" w:hanging="340"/>
      </w:pPr>
      <w:rPr>
        <w:rFonts w:hint="default"/>
      </w:rPr>
    </w:lvl>
    <w:lvl w:ilvl="1" w:tplc="E97CFD3E" w:tentative="1">
      <w:start w:val="1"/>
      <w:numFmt w:val="lowerLetter"/>
      <w:lvlText w:val="%2."/>
      <w:lvlJc w:val="left"/>
      <w:pPr>
        <w:tabs>
          <w:tab w:val="num" w:pos="1440"/>
        </w:tabs>
        <w:ind w:left="1440" w:hanging="360"/>
      </w:pPr>
    </w:lvl>
    <w:lvl w:ilvl="2" w:tplc="EA7C1904" w:tentative="1">
      <w:start w:val="1"/>
      <w:numFmt w:val="lowerRoman"/>
      <w:lvlText w:val="%3."/>
      <w:lvlJc w:val="right"/>
      <w:pPr>
        <w:tabs>
          <w:tab w:val="num" w:pos="2160"/>
        </w:tabs>
        <w:ind w:left="2160" w:hanging="180"/>
      </w:pPr>
    </w:lvl>
    <w:lvl w:ilvl="3" w:tplc="11CC04EE" w:tentative="1">
      <w:start w:val="1"/>
      <w:numFmt w:val="decimal"/>
      <w:lvlText w:val="%4."/>
      <w:lvlJc w:val="left"/>
      <w:pPr>
        <w:tabs>
          <w:tab w:val="num" w:pos="2880"/>
        </w:tabs>
        <w:ind w:left="2880" w:hanging="360"/>
      </w:pPr>
    </w:lvl>
    <w:lvl w:ilvl="4" w:tplc="694C23E2" w:tentative="1">
      <w:start w:val="1"/>
      <w:numFmt w:val="lowerLetter"/>
      <w:lvlText w:val="%5."/>
      <w:lvlJc w:val="left"/>
      <w:pPr>
        <w:tabs>
          <w:tab w:val="num" w:pos="3600"/>
        </w:tabs>
        <w:ind w:left="3600" w:hanging="360"/>
      </w:pPr>
    </w:lvl>
    <w:lvl w:ilvl="5" w:tplc="F508F00E" w:tentative="1">
      <w:start w:val="1"/>
      <w:numFmt w:val="lowerRoman"/>
      <w:lvlText w:val="%6."/>
      <w:lvlJc w:val="right"/>
      <w:pPr>
        <w:tabs>
          <w:tab w:val="num" w:pos="4320"/>
        </w:tabs>
        <w:ind w:left="4320" w:hanging="180"/>
      </w:pPr>
    </w:lvl>
    <w:lvl w:ilvl="6" w:tplc="CB64794E" w:tentative="1">
      <w:start w:val="1"/>
      <w:numFmt w:val="decimal"/>
      <w:lvlText w:val="%7."/>
      <w:lvlJc w:val="left"/>
      <w:pPr>
        <w:tabs>
          <w:tab w:val="num" w:pos="5040"/>
        </w:tabs>
        <w:ind w:left="5040" w:hanging="360"/>
      </w:pPr>
    </w:lvl>
    <w:lvl w:ilvl="7" w:tplc="375C2386" w:tentative="1">
      <w:start w:val="1"/>
      <w:numFmt w:val="lowerLetter"/>
      <w:lvlText w:val="%8."/>
      <w:lvlJc w:val="left"/>
      <w:pPr>
        <w:tabs>
          <w:tab w:val="num" w:pos="5760"/>
        </w:tabs>
        <w:ind w:left="5760" w:hanging="360"/>
      </w:pPr>
    </w:lvl>
    <w:lvl w:ilvl="8" w:tplc="3BAC94CA"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3"/>
    <w:rsid w:val="00033EBC"/>
    <w:rsid w:val="0015162F"/>
    <w:rsid w:val="00176162"/>
    <w:rsid w:val="001F5A8B"/>
    <w:rsid w:val="00270C03"/>
    <w:rsid w:val="002A21E1"/>
    <w:rsid w:val="00397A52"/>
    <w:rsid w:val="003A1FEE"/>
    <w:rsid w:val="00495438"/>
    <w:rsid w:val="005963A3"/>
    <w:rsid w:val="005A0F7D"/>
    <w:rsid w:val="00647D25"/>
    <w:rsid w:val="00687892"/>
    <w:rsid w:val="006F768E"/>
    <w:rsid w:val="00755CA5"/>
    <w:rsid w:val="007B15CB"/>
    <w:rsid w:val="00911455"/>
    <w:rsid w:val="00971D31"/>
    <w:rsid w:val="00971ED5"/>
    <w:rsid w:val="009C1E3D"/>
    <w:rsid w:val="00A13CB1"/>
    <w:rsid w:val="00AF65C3"/>
    <w:rsid w:val="00B772BE"/>
    <w:rsid w:val="00BA5515"/>
    <w:rsid w:val="00C76600"/>
    <w:rsid w:val="00C93D3E"/>
    <w:rsid w:val="00CC741F"/>
    <w:rsid w:val="00CF75CC"/>
    <w:rsid w:val="00E02925"/>
    <w:rsid w:val="00E30337"/>
    <w:rsid w:val="00EA180E"/>
    <w:rsid w:val="00EB176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tabs>
        <w:tab w:val="clear" w:pos="340"/>
      </w:tabs>
      <w:spacing w:line="360" w:lineRule="auto"/>
      <w:ind w:left="720" w:hanging="360"/>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tabs>
        <w:tab w:val="clear" w:pos="340"/>
      </w:tabs>
      <w:spacing w:line="360" w:lineRule="auto"/>
      <w:ind w:left="720" w:hanging="360"/>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48">
      <w:bodyDiv w:val="1"/>
      <w:marLeft w:val="0"/>
      <w:marRight w:val="0"/>
      <w:marTop w:val="0"/>
      <w:marBottom w:val="0"/>
      <w:divBdr>
        <w:top w:val="none" w:sz="0" w:space="0" w:color="auto"/>
        <w:left w:val="none" w:sz="0" w:space="0" w:color="auto"/>
        <w:bottom w:val="none" w:sz="0" w:space="0" w:color="auto"/>
        <w:right w:val="none" w:sz="0" w:space="0" w:color="auto"/>
      </w:divBdr>
      <w:divsChild>
        <w:div w:id="131027263">
          <w:marLeft w:val="0"/>
          <w:marRight w:val="0"/>
          <w:marTop w:val="0"/>
          <w:marBottom w:val="0"/>
          <w:divBdr>
            <w:top w:val="none" w:sz="0" w:space="0" w:color="auto"/>
            <w:left w:val="none" w:sz="0" w:space="0" w:color="auto"/>
            <w:bottom w:val="none" w:sz="0" w:space="0" w:color="auto"/>
            <w:right w:val="none" w:sz="0" w:space="0" w:color="auto"/>
          </w:divBdr>
          <w:divsChild>
            <w:div w:id="1761414242">
              <w:marLeft w:val="0"/>
              <w:marRight w:val="0"/>
              <w:marTop w:val="0"/>
              <w:marBottom w:val="0"/>
              <w:divBdr>
                <w:top w:val="none" w:sz="0" w:space="0" w:color="auto"/>
                <w:left w:val="none" w:sz="0" w:space="0" w:color="auto"/>
                <w:bottom w:val="none" w:sz="0" w:space="0" w:color="auto"/>
                <w:right w:val="none" w:sz="0" w:space="0" w:color="auto"/>
              </w:divBdr>
              <w:divsChild>
                <w:div w:id="314726078">
                  <w:marLeft w:val="-300"/>
                  <w:marRight w:val="0"/>
                  <w:marTop w:val="0"/>
                  <w:marBottom w:val="0"/>
                  <w:divBdr>
                    <w:top w:val="none" w:sz="0" w:space="0" w:color="auto"/>
                    <w:left w:val="none" w:sz="0" w:space="0" w:color="auto"/>
                    <w:bottom w:val="none" w:sz="0" w:space="0" w:color="auto"/>
                    <w:right w:val="none" w:sz="0" w:space="0" w:color="auto"/>
                  </w:divBdr>
                  <w:divsChild>
                    <w:div w:id="1144274065">
                      <w:marLeft w:val="0"/>
                      <w:marRight w:val="0"/>
                      <w:marTop w:val="0"/>
                      <w:marBottom w:val="0"/>
                      <w:divBdr>
                        <w:top w:val="none" w:sz="0" w:space="0" w:color="auto"/>
                        <w:left w:val="none" w:sz="0" w:space="0" w:color="auto"/>
                        <w:bottom w:val="none" w:sz="0" w:space="0" w:color="auto"/>
                        <w:right w:val="none" w:sz="0" w:space="0" w:color="auto"/>
                      </w:divBdr>
                      <w:divsChild>
                        <w:div w:id="137381911">
                          <w:marLeft w:val="-300"/>
                          <w:marRight w:val="0"/>
                          <w:marTop w:val="0"/>
                          <w:marBottom w:val="0"/>
                          <w:divBdr>
                            <w:top w:val="none" w:sz="0" w:space="0" w:color="auto"/>
                            <w:left w:val="none" w:sz="0" w:space="0" w:color="auto"/>
                            <w:bottom w:val="none" w:sz="0" w:space="0" w:color="auto"/>
                            <w:right w:val="none" w:sz="0" w:space="0" w:color="auto"/>
                          </w:divBdr>
                          <w:divsChild>
                            <w:div w:id="1516455944">
                              <w:marLeft w:val="0"/>
                              <w:marRight w:val="0"/>
                              <w:marTop w:val="0"/>
                              <w:marBottom w:val="0"/>
                              <w:divBdr>
                                <w:top w:val="none" w:sz="0" w:space="0" w:color="auto"/>
                                <w:left w:val="none" w:sz="0" w:space="0" w:color="auto"/>
                                <w:bottom w:val="none" w:sz="0" w:space="0" w:color="auto"/>
                                <w:right w:val="none" w:sz="0" w:space="0" w:color="auto"/>
                              </w:divBdr>
                              <w:divsChild>
                                <w:div w:id="1019622856">
                                  <w:marLeft w:val="0"/>
                                  <w:marRight w:val="0"/>
                                  <w:marTop w:val="0"/>
                                  <w:marBottom w:val="135"/>
                                  <w:divBdr>
                                    <w:top w:val="none" w:sz="0" w:space="0" w:color="auto"/>
                                    <w:left w:val="none" w:sz="0" w:space="0" w:color="auto"/>
                                    <w:bottom w:val="none" w:sz="0" w:space="0" w:color="auto"/>
                                    <w:right w:val="none" w:sz="0" w:space="0" w:color="auto"/>
                                  </w:divBdr>
                                  <w:divsChild>
                                    <w:div w:id="621694433">
                                      <w:marLeft w:val="0"/>
                                      <w:marRight w:val="0"/>
                                      <w:marTop w:val="0"/>
                                      <w:marBottom w:val="0"/>
                                      <w:divBdr>
                                        <w:top w:val="single" w:sz="6" w:space="0" w:color="DDDDDD"/>
                                        <w:left w:val="single" w:sz="6" w:space="0" w:color="DDDDDD"/>
                                        <w:bottom w:val="single" w:sz="6" w:space="0" w:color="DDDDDD"/>
                                        <w:right w:val="single" w:sz="6" w:space="0" w:color="DDDDDD"/>
                                      </w:divBdr>
                                      <w:divsChild>
                                        <w:div w:id="220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moespa\Desktop\Vorlagen\title_A4_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title_A4_dt</Template>
  <TotalTime>0</TotalTime>
  <Pages>1</Pages>
  <Words>258</Words>
  <Characters>1580</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SPACE FOR TEXT</vt:lpstr>
      <vt:lpstr>SPACE FOR TEXT</vt:lpstr>
    </vt:vector>
  </TitlesOfParts>
  <Company>Tyrolit Schleifmittelwerke</Company>
  <LinksUpToDate>false</LinksUpToDate>
  <CharactersWithSpaces>1835</CharactersWithSpaces>
  <SharedDoc>false</SharedDoc>
  <HyperlinkBase/>
  <HLinks>
    <vt:vector size="6" baseType="variant">
      <vt:variant>
        <vt:i4>7929861</vt:i4>
      </vt:variant>
      <vt:variant>
        <vt:i4>0</vt:i4>
      </vt:variant>
      <vt:variant>
        <vt:i4>0</vt:i4>
      </vt:variant>
      <vt:variant>
        <vt:i4>5</vt:i4>
      </vt:variant>
      <vt:variant>
        <vt:lpwstr>mailto:christian.koidl@tyrolit.com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TEXT</dc:title>
  <dc:creator>atmoespa</dc:creator>
  <cp:lastModifiedBy>Ingrid Augustsson</cp:lastModifiedBy>
  <cp:revision>4</cp:revision>
  <cp:lastPrinted>2014-12-03T09:11:00Z</cp:lastPrinted>
  <dcterms:created xsi:type="dcterms:W3CDTF">2014-12-03T09:13:00Z</dcterms:created>
  <dcterms:modified xsi:type="dcterms:W3CDTF">2015-03-31T09:10:00Z</dcterms:modified>
</cp:coreProperties>
</file>