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EAA" w:rsidRPr="008F2A00" w:rsidRDefault="00867EAA" w:rsidP="003B4A04">
      <w:pPr>
        <w:pStyle w:val="Heading1"/>
        <w:rPr>
          <w:rFonts w:cs="Times New Roman"/>
        </w:rPr>
      </w:pPr>
      <w:r>
        <w:t>Tobii develops groundbreaking products on Microsoft Windows 7</w:t>
      </w:r>
    </w:p>
    <w:p w:rsidR="00867EAA" w:rsidRDefault="00867EAA" w:rsidP="003B4A04">
      <w:pPr>
        <w:rPr>
          <w:rStyle w:val="IntenseEmphasis"/>
          <w:rFonts w:cs="Times New Roman"/>
          <w:i w:val="0"/>
          <w:iCs w:val="0"/>
          <w:color w:val="auto"/>
        </w:rPr>
      </w:pPr>
    </w:p>
    <w:p w:rsidR="00867EAA" w:rsidRPr="00907AA8" w:rsidRDefault="00225917" w:rsidP="00344791">
      <w:pPr>
        <w:rPr>
          <w:rStyle w:val="IntenseEmphasis"/>
          <w:rFonts w:cs="Times New Roman"/>
          <w:i w:val="0"/>
          <w:iCs w:val="0"/>
          <w:color w:val="auto"/>
        </w:rPr>
      </w:pPr>
      <w:r w:rsidRPr="00225917">
        <w:rPr>
          <w:b/>
        </w:rPr>
        <w:t xml:space="preserve">Stockholm, Sweden – May </w:t>
      </w:r>
      <w:r w:rsidR="00E83F3F">
        <w:rPr>
          <w:b/>
        </w:rPr>
        <w:t>25</w:t>
      </w:r>
      <w:r w:rsidRPr="00225917">
        <w:rPr>
          <w:b/>
        </w:rPr>
        <w:t>, 2011 –</w:t>
      </w:r>
      <w:r>
        <w:rPr>
          <w:rStyle w:val="IntenseEmphasis"/>
          <w:i w:val="0"/>
          <w:iCs w:val="0"/>
          <w:color w:val="auto"/>
        </w:rPr>
        <w:t xml:space="preserve"> </w:t>
      </w:r>
      <w:r w:rsidR="00867EAA">
        <w:rPr>
          <w:rStyle w:val="IntenseEmphasis"/>
          <w:i w:val="0"/>
          <w:iCs w:val="0"/>
          <w:color w:val="auto"/>
        </w:rPr>
        <w:t xml:space="preserve">Tobii </w:t>
      </w:r>
      <w:r w:rsidR="0065561E">
        <w:rPr>
          <w:rStyle w:val="IntenseEmphasis"/>
          <w:i w:val="0"/>
          <w:iCs w:val="0"/>
          <w:color w:val="auto"/>
        </w:rPr>
        <w:t xml:space="preserve">Technology </w:t>
      </w:r>
      <w:r w:rsidR="00867EAA">
        <w:rPr>
          <w:rStyle w:val="IntenseEmphasis"/>
          <w:i w:val="0"/>
          <w:iCs w:val="0"/>
          <w:color w:val="auto"/>
        </w:rPr>
        <w:t>has recently shifted to Windows 7 as the software platform for its leading Tobii C</w:t>
      </w:r>
      <w:r w:rsidR="00E455A8">
        <w:rPr>
          <w:rStyle w:val="IntenseEmphasis"/>
          <w:i w:val="0"/>
          <w:iCs w:val="0"/>
          <w:color w:val="auto"/>
        </w:rPr>
        <w:t>-</w:t>
      </w:r>
      <w:r w:rsidR="00867EAA">
        <w:rPr>
          <w:rStyle w:val="IntenseEmphasis"/>
          <w:i w:val="0"/>
          <w:iCs w:val="0"/>
          <w:color w:val="auto"/>
        </w:rPr>
        <w:t>Series communication devices</w:t>
      </w:r>
      <w:r w:rsidR="00867EAA" w:rsidRPr="00AD5C00">
        <w:rPr>
          <w:rStyle w:val="IntenseEmphasis"/>
          <w:i w:val="0"/>
          <w:iCs w:val="0"/>
          <w:color w:val="auto"/>
        </w:rPr>
        <w:t>.</w:t>
      </w:r>
      <w:r w:rsidR="00867EAA">
        <w:rPr>
          <w:rStyle w:val="IntenseEmphasis"/>
          <w:i w:val="0"/>
          <w:iCs w:val="0"/>
          <w:color w:val="auto"/>
        </w:rPr>
        <w:t xml:space="preserve"> Aimed at bringing</w:t>
      </w:r>
      <w:r w:rsidR="00867EAA" w:rsidRPr="00AD5C00">
        <w:rPr>
          <w:rStyle w:val="IntenseEmphasis"/>
          <w:i w:val="0"/>
          <w:iCs w:val="0"/>
          <w:color w:val="auto"/>
        </w:rPr>
        <w:t xml:space="preserve"> innovative and user friendly </w:t>
      </w:r>
      <w:r w:rsidR="00867EAA">
        <w:rPr>
          <w:rStyle w:val="IntenseEmphasis"/>
          <w:i w:val="0"/>
          <w:iCs w:val="0"/>
          <w:color w:val="auto"/>
        </w:rPr>
        <w:t xml:space="preserve">high-performance </w:t>
      </w:r>
      <w:r w:rsidR="00867EAA" w:rsidRPr="00AD5C00">
        <w:rPr>
          <w:rStyle w:val="IntenseEmphasis"/>
          <w:i w:val="0"/>
          <w:iCs w:val="0"/>
          <w:color w:val="auto"/>
        </w:rPr>
        <w:t>products to the market</w:t>
      </w:r>
      <w:r w:rsidR="00867EAA">
        <w:rPr>
          <w:rStyle w:val="IntenseEmphasis"/>
          <w:i w:val="0"/>
          <w:iCs w:val="0"/>
          <w:color w:val="auto"/>
        </w:rPr>
        <w:t>,</w:t>
      </w:r>
      <w:r w:rsidR="00867EAA" w:rsidRPr="00AD5C00">
        <w:rPr>
          <w:rStyle w:val="IntenseEmphasis"/>
          <w:i w:val="0"/>
          <w:iCs w:val="0"/>
          <w:color w:val="auto"/>
        </w:rPr>
        <w:t xml:space="preserve"> the platform shift</w:t>
      </w:r>
      <w:r w:rsidR="00867EAA">
        <w:rPr>
          <w:rStyle w:val="IntenseEmphasis"/>
          <w:i w:val="0"/>
          <w:iCs w:val="0"/>
          <w:color w:val="auto"/>
        </w:rPr>
        <w:t xml:space="preserve"> provides</w:t>
      </w:r>
      <w:r w:rsidR="00867EAA" w:rsidRPr="00AD5C00">
        <w:rPr>
          <w:rStyle w:val="IntenseEmphasis"/>
          <w:i w:val="0"/>
          <w:iCs w:val="0"/>
          <w:color w:val="auto"/>
        </w:rPr>
        <w:t xml:space="preserve"> several </w:t>
      </w:r>
      <w:r w:rsidR="00867EAA">
        <w:rPr>
          <w:rStyle w:val="IntenseEmphasis"/>
          <w:i w:val="0"/>
          <w:iCs w:val="0"/>
          <w:color w:val="auto"/>
        </w:rPr>
        <w:t xml:space="preserve">user </w:t>
      </w:r>
      <w:r w:rsidR="00867EAA" w:rsidRPr="00AD5C00">
        <w:rPr>
          <w:rStyle w:val="IntenseEmphasis"/>
          <w:i w:val="0"/>
          <w:iCs w:val="0"/>
          <w:color w:val="auto"/>
        </w:rPr>
        <w:t>advantages</w:t>
      </w:r>
      <w:r w:rsidR="00330052">
        <w:rPr>
          <w:rStyle w:val="IntenseEmphasis"/>
          <w:i w:val="0"/>
          <w:iCs w:val="0"/>
          <w:color w:val="auto"/>
        </w:rPr>
        <w:t xml:space="preserve">, including </w:t>
      </w:r>
      <w:r w:rsidR="00867EAA" w:rsidRPr="00AD5C00">
        <w:rPr>
          <w:rStyle w:val="IntenseEmphasis"/>
          <w:i w:val="0"/>
          <w:iCs w:val="0"/>
          <w:color w:val="auto"/>
        </w:rPr>
        <w:t>features for touch, handwriting and speech recognition.</w:t>
      </w:r>
    </w:p>
    <w:p w:rsidR="00867EAA" w:rsidRPr="004C6F47" w:rsidRDefault="00867EAA" w:rsidP="004B2554">
      <w:pPr>
        <w:rPr>
          <w:rFonts w:cs="Times New Roman"/>
        </w:rPr>
      </w:pPr>
      <w:r>
        <w:t>Tobii Technology is the world leader of e</w:t>
      </w:r>
      <w:r w:rsidRPr="00A01544">
        <w:t>ye tracking</w:t>
      </w:r>
      <w:r>
        <w:t xml:space="preserve">, </w:t>
      </w:r>
      <w:r w:rsidRPr="00A01544">
        <w:t xml:space="preserve">a technology that enables computers to know exactly where users are looking. </w:t>
      </w:r>
      <w:r>
        <w:t xml:space="preserve">Eye tracking can be used to register and analyze gaze patterns and has revolutionized </w:t>
      </w:r>
      <w:hyperlink r:id="rId7" w:history="1">
        <w:r w:rsidRPr="00CD06E4">
          <w:rPr>
            <w:rStyle w:val="Hyperlink"/>
          </w:rPr>
          <w:t>research</w:t>
        </w:r>
      </w:hyperlink>
      <w:r w:rsidRPr="00FA1F08">
        <w:t xml:space="preserve"> </w:t>
      </w:r>
      <w:r w:rsidRPr="00A01544">
        <w:t>in many fields</w:t>
      </w:r>
      <w:r>
        <w:t xml:space="preserve">. It can also be used in computer interfaces, and Tobii’s eye-controlled communication devices have </w:t>
      </w:r>
      <w:r w:rsidRPr="00A01544">
        <w:t xml:space="preserve">enabled </w:t>
      </w:r>
      <w:hyperlink r:id="rId8" w:history="1">
        <w:r w:rsidRPr="00CD06E4">
          <w:rPr>
            <w:rStyle w:val="Hyperlink"/>
          </w:rPr>
          <w:t>communication</w:t>
        </w:r>
      </w:hyperlink>
      <w:r w:rsidRPr="00FA1F08">
        <w:t xml:space="preserve"> </w:t>
      </w:r>
      <w:r w:rsidRPr="00A01544">
        <w:t>for thousands of people with special needs</w:t>
      </w:r>
      <w:r>
        <w:t>.</w:t>
      </w:r>
    </w:p>
    <w:p w:rsidR="00867EAA" w:rsidRDefault="00867EAA" w:rsidP="00ED70E8">
      <w:pPr>
        <w:rPr>
          <w:b/>
          <w:bCs/>
        </w:rPr>
      </w:pPr>
      <w:r>
        <w:rPr>
          <w:b/>
          <w:bCs/>
        </w:rPr>
        <w:t>Mak</w:t>
      </w:r>
      <w:r w:rsidR="00A162D4">
        <w:rPr>
          <w:b/>
          <w:bCs/>
        </w:rPr>
        <w:t>ing communication devices easy</w:t>
      </w:r>
      <w:r>
        <w:rPr>
          <w:b/>
          <w:bCs/>
        </w:rPr>
        <w:t xml:space="preserve"> to use </w:t>
      </w:r>
    </w:p>
    <w:p w:rsidR="00867EAA" w:rsidRPr="005622E8" w:rsidRDefault="00EC5A45" w:rsidP="00AF35F1">
      <w:pPr>
        <w:rPr>
          <w:rStyle w:val="IntenseEmphasis"/>
          <w:b w:val="0"/>
          <w:bCs w:val="0"/>
          <w:i w:val="0"/>
          <w:iCs w:val="0"/>
          <w:color w:val="auto"/>
        </w:rPr>
      </w:pPr>
      <w:hyperlink r:id="rId9" w:history="1">
        <w:r w:rsidR="00B70D8D" w:rsidRPr="00427619">
          <w:rPr>
            <w:rStyle w:val="Hyperlink"/>
          </w:rPr>
          <w:t>The Tobii C</w:t>
        </w:r>
        <w:r w:rsidR="00E455A8" w:rsidRPr="00427619">
          <w:rPr>
            <w:rStyle w:val="Hyperlink"/>
          </w:rPr>
          <w:t>-</w:t>
        </w:r>
        <w:r w:rsidR="00B70D8D" w:rsidRPr="00427619">
          <w:rPr>
            <w:rStyle w:val="Hyperlink"/>
          </w:rPr>
          <w:t>Series</w:t>
        </w:r>
      </w:hyperlink>
      <w:r w:rsidR="00867EAA">
        <w:rPr>
          <w:rStyle w:val="IntenseEmphasis"/>
          <w:b w:val="0"/>
          <w:bCs w:val="0"/>
          <w:i w:val="0"/>
          <w:iCs w:val="0"/>
          <w:color w:val="auto"/>
        </w:rPr>
        <w:t xml:space="preserve"> is a group of </w:t>
      </w:r>
      <w:r w:rsidR="00867EAA">
        <w:t xml:space="preserve">dynamic display devices of various sizes with different interaction modes for people with impaired speech and motor skills. </w:t>
      </w:r>
      <w:r w:rsidR="00867EAA" w:rsidRPr="00F574F0">
        <w:t xml:space="preserve">Tobii recently shifted </w:t>
      </w:r>
      <w:r w:rsidR="00867EAA">
        <w:t>the device platform from</w:t>
      </w:r>
      <w:r w:rsidR="00867EAA" w:rsidRPr="00F574F0">
        <w:t xml:space="preserve"> Windows Vista to Windows 7 </w:t>
      </w:r>
      <w:r w:rsidR="00867EAA">
        <w:t xml:space="preserve">to improve </w:t>
      </w:r>
      <w:r w:rsidR="00867EAA">
        <w:rPr>
          <w:rStyle w:val="IntenseEmphasis"/>
          <w:b w:val="0"/>
          <w:bCs w:val="0"/>
          <w:i w:val="0"/>
          <w:iCs w:val="0"/>
          <w:color w:val="auto"/>
        </w:rPr>
        <w:t xml:space="preserve">stability </w:t>
      </w:r>
      <w:r w:rsidR="00867EAA" w:rsidRPr="005622E8">
        <w:rPr>
          <w:rStyle w:val="IntenseEmphasis"/>
          <w:b w:val="0"/>
          <w:bCs w:val="0"/>
          <w:i w:val="0"/>
          <w:iCs w:val="0"/>
          <w:color w:val="auto"/>
        </w:rPr>
        <w:t>and user friendl</w:t>
      </w:r>
      <w:r w:rsidR="00867EAA">
        <w:rPr>
          <w:rStyle w:val="IntenseEmphasis"/>
          <w:b w:val="0"/>
          <w:bCs w:val="0"/>
          <w:i w:val="0"/>
          <w:iCs w:val="0"/>
          <w:color w:val="auto"/>
        </w:rPr>
        <w:t>iness</w:t>
      </w:r>
      <w:r w:rsidR="00867EAA" w:rsidRPr="005622E8">
        <w:rPr>
          <w:rStyle w:val="IntenseEmphasis"/>
          <w:b w:val="0"/>
          <w:bCs w:val="0"/>
          <w:i w:val="0"/>
          <w:iCs w:val="0"/>
          <w:color w:val="auto"/>
        </w:rPr>
        <w:t xml:space="preserve">. </w:t>
      </w:r>
    </w:p>
    <w:p w:rsidR="00867EAA" w:rsidRDefault="00867EAA" w:rsidP="00AF35F1">
      <w:r>
        <w:t>“</w:t>
      </w:r>
      <w:r w:rsidR="007A7CE1" w:rsidRPr="007A7CE1">
        <w:t>Because Tobii wants to offer the best solutions possible to our clients, people with special needs, we work with proven yet new technology. We need to be in the forefront in all aspects in order to measure up to requests for stimulating and cutting-edge products.</w:t>
      </w:r>
      <w:r w:rsidR="00334CA1">
        <w:t xml:space="preserve"> </w:t>
      </w:r>
      <w:r w:rsidRPr="00D80E61">
        <w:t xml:space="preserve">Windows 7 </w:t>
      </w:r>
      <w:r>
        <w:t>enables us to</w:t>
      </w:r>
      <w:r w:rsidRPr="00D80E61">
        <w:t xml:space="preserve"> build applications that are easy to use, visually appealing, and offer high performance </w:t>
      </w:r>
      <w:r>
        <w:t xml:space="preserve">to users around the world”, says Markus Cederlund, Head of Software R&amp;D at Tobii Technology. </w:t>
      </w:r>
    </w:p>
    <w:p w:rsidR="00867EAA" w:rsidRPr="00F574F0" w:rsidRDefault="00867EAA" w:rsidP="00ED70E8">
      <w:pPr>
        <w:rPr>
          <w:rFonts w:cs="Times New Roman"/>
        </w:rPr>
      </w:pPr>
      <w:r>
        <w:t>“Getting up and running with the communication device has to be the easiest thing, and the fact that many people are familiar with the Microsoft environment lowers the threshold in itself”, adds Cederlund.</w:t>
      </w:r>
      <w:r w:rsidRPr="00E737F0">
        <w:t xml:space="preserve"> </w:t>
      </w:r>
    </w:p>
    <w:p w:rsidR="00867EAA" w:rsidRDefault="00867EAA" w:rsidP="00700CBC">
      <w:r>
        <w:t xml:space="preserve">By using the Windows 7 platform, Tobii enables users to take full advantage of the latest PC capabilities. More than 300,000 software applications are developed on the Windows platform, including Tobii’s own range of </w:t>
      </w:r>
      <w:hyperlink r:id="rId10" w:history="1">
        <w:r w:rsidRPr="003B3A4F">
          <w:rPr>
            <w:rStyle w:val="Hyperlink"/>
          </w:rPr>
          <w:t>communication software</w:t>
        </w:r>
      </w:hyperlink>
      <w:r>
        <w:t xml:space="preserve"> and </w:t>
      </w:r>
      <w:hyperlink r:id="rId11" w:history="1">
        <w:r w:rsidRPr="003B3A4F">
          <w:rPr>
            <w:rStyle w:val="Hyperlink"/>
          </w:rPr>
          <w:t>eye tracking analysis software</w:t>
        </w:r>
      </w:hyperlink>
      <w:r>
        <w:t xml:space="preserve">. </w:t>
      </w:r>
    </w:p>
    <w:p w:rsidR="00867EAA" w:rsidRPr="00F574F0" w:rsidRDefault="00867EAA" w:rsidP="00ED70E8">
      <w:pPr>
        <w:rPr>
          <w:b/>
          <w:bCs/>
        </w:rPr>
      </w:pPr>
      <w:r w:rsidRPr="00F574F0">
        <w:rPr>
          <w:b/>
          <w:bCs/>
        </w:rPr>
        <w:t xml:space="preserve">Tobii appointed Microsoft Gold </w:t>
      </w:r>
      <w:r>
        <w:rPr>
          <w:b/>
          <w:bCs/>
        </w:rPr>
        <w:t xml:space="preserve">Certified </w:t>
      </w:r>
      <w:r w:rsidRPr="00F574F0">
        <w:rPr>
          <w:b/>
          <w:bCs/>
        </w:rPr>
        <w:t>Partner</w:t>
      </w:r>
    </w:p>
    <w:p w:rsidR="00867EAA" w:rsidRDefault="00867EAA" w:rsidP="00700CBC">
      <w:r>
        <w:t>“A key priority for us at Microsoft is to enable people with disabilities to communicate, both in their private lives and in business through computers. Tobii’s eye control technology and communication solutions make this possible for an even wider range of individuals. Tobii’s products are a state-of-the-art example of innovative technology integrated with the capabilities of the Windows 7 client platform,” says Klas Hammar, OEM lead Microsoft Sweden.</w:t>
      </w:r>
    </w:p>
    <w:p w:rsidR="00867EAA" w:rsidRDefault="00867EAA" w:rsidP="00AB4217">
      <w:r w:rsidRPr="00DB5521">
        <w:t xml:space="preserve">Tobii is a </w:t>
      </w:r>
      <w:r w:rsidR="00B70D8D" w:rsidRPr="00B70D8D">
        <w:t xml:space="preserve">Microsoft Gold </w:t>
      </w:r>
      <w:r>
        <w:t xml:space="preserve">Certified </w:t>
      </w:r>
      <w:r w:rsidR="00B70D8D" w:rsidRPr="00B70D8D">
        <w:t>Partner</w:t>
      </w:r>
      <w:r w:rsidRPr="00DB5521">
        <w:t xml:space="preserve"> and </w:t>
      </w:r>
      <w:hyperlink r:id="rId12" w:history="1">
        <w:r w:rsidRPr="00251B32">
          <w:rPr>
            <w:rStyle w:val="Hyperlink"/>
          </w:rPr>
          <w:t>Microsoft Independent Software Vendor</w:t>
        </w:r>
      </w:hyperlink>
      <w:r>
        <w:t xml:space="preserve">. </w:t>
      </w:r>
    </w:p>
    <w:p w:rsidR="00867EAA" w:rsidRDefault="00867EAA" w:rsidP="00AB4217">
      <w:pPr>
        <w:rPr>
          <w:rFonts w:cs="Times New Roman"/>
        </w:rPr>
      </w:pPr>
      <w:r w:rsidRPr="005B1313">
        <w:t>Already in</w:t>
      </w:r>
      <w:r>
        <w:t xml:space="preserve"> 2007,</w:t>
      </w:r>
      <w:r w:rsidRPr="005B1313">
        <w:t xml:space="preserve"> </w:t>
      </w:r>
      <w:hyperlink r:id="rId13" w:history="1">
        <w:r w:rsidR="00B70D8D" w:rsidRPr="00A162D4">
          <w:rPr>
            <w:rStyle w:val="Hyperlink"/>
          </w:rPr>
          <w:t>Tobii won the Microsoft Ingenuity Point Award</w:t>
        </w:r>
      </w:hyperlink>
      <w:r w:rsidRPr="005B1313">
        <w:t xml:space="preserve"> for its eye-controlled communication device</w:t>
      </w:r>
      <w:r>
        <w:t xml:space="preserve">, </w:t>
      </w:r>
      <w:proofErr w:type="spellStart"/>
      <w:r>
        <w:t>MyTobii</w:t>
      </w:r>
      <w:proofErr w:type="spellEnd"/>
      <w:r>
        <w:t xml:space="preserve"> P10</w:t>
      </w:r>
      <w:r w:rsidRPr="005B1313">
        <w:t xml:space="preserve">. </w:t>
      </w:r>
    </w:p>
    <w:p w:rsidR="00867EAA" w:rsidRPr="00092319" w:rsidRDefault="00867EAA" w:rsidP="00896F4B">
      <w:pPr>
        <w:rPr>
          <w:rFonts w:cs="Times New Roman"/>
          <w:b/>
          <w:bCs/>
        </w:rPr>
      </w:pPr>
      <w:bookmarkStart w:id="0" w:name="_GoBack"/>
      <w:bookmarkEnd w:id="0"/>
      <w:r>
        <w:rPr>
          <w:b/>
          <w:bCs/>
        </w:rPr>
        <w:t>Media</w:t>
      </w:r>
      <w:r w:rsidRPr="00092319">
        <w:rPr>
          <w:b/>
          <w:bCs/>
        </w:rPr>
        <w:t xml:space="preserve"> </w:t>
      </w:r>
      <w:r>
        <w:rPr>
          <w:b/>
          <w:bCs/>
        </w:rPr>
        <w:t>contacts</w:t>
      </w:r>
    </w:p>
    <w:p w:rsidR="00867EAA" w:rsidRPr="00A02CD8" w:rsidRDefault="00867EAA" w:rsidP="00896F4B">
      <w:pPr>
        <w:rPr>
          <w:rFonts w:cs="Times New Roman"/>
        </w:rPr>
      </w:pPr>
      <w:r w:rsidRPr="00A02CD8">
        <w:t xml:space="preserve">Sara Hyléen, Head of PR, Tobii Technology, phone: +46 709 16 16 41, </w:t>
      </w:r>
      <w:hyperlink r:id="rId14" w:history="1">
        <w:r w:rsidRPr="00EC4548">
          <w:rPr>
            <w:rStyle w:val="Hyperlink"/>
          </w:rPr>
          <w:t>sara.hyleen@tobii.com</w:t>
        </w:r>
      </w:hyperlink>
      <w:r>
        <w:t xml:space="preserve">  </w:t>
      </w:r>
    </w:p>
    <w:p w:rsidR="00867EAA" w:rsidRPr="00826176" w:rsidRDefault="00867EAA" w:rsidP="00896F4B">
      <w:pPr>
        <w:rPr>
          <w:rFonts w:cs="Times New Roman"/>
          <w:b/>
          <w:bCs/>
        </w:rPr>
      </w:pPr>
      <w:r>
        <w:rPr>
          <w:b/>
          <w:bCs/>
        </w:rPr>
        <w:t xml:space="preserve">About </w:t>
      </w:r>
      <w:r w:rsidRPr="00826176">
        <w:rPr>
          <w:b/>
          <w:bCs/>
        </w:rPr>
        <w:t xml:space="preserve">Tobii </w:t>
      </w:r>
      <w:r>
        <w:rPr>
          <w:b/>
          <w:bCs/>
        </w:rPr>
        <w:t xml:space="preserve">Technology </w:t>
      </w:r>
    </w:p>
    <w:p w:rsidR="00867EAA" w:rsidRDefault="00867EAA" w:rsidP="00896F4B">
      <w:pPr>
        <w:rPr>
          <w:rFonts w:cs="Times New Roman"/>
        </w:rPr>
      </w:pPr>
      <w:r w:rsidRPr="00826176">
        <w:t xml:space="preserve">Tobii </w:t>
      </w:r>
      <w:r>
        <w:t xml:space="preserve">Technology </w:t>
      </w:r>
      <w:r w:rsidRPr="00826176">
        <w:t>is the world’s leading vendor of eye tracking and eye control</w:t>
      </w:r>
      <w:r>
        <w:t>,</w:t>
      </w:r>
      <w:r w:rsidRPr="00826176">
        <w:t xml:space="preserve"> a technology that makes it possible for computers to know exactly where users are looking. Our eye tracking technology has revolutionized research in many fields and enabled communication for thousands of people with special needs. Looking forward</w:t>
      </w:r>
      <w:r>
        <w:t>,</w:t>
      </w:r>
      <w:r w:rsidRPr="00826176">
        <w:t xml:space="preserve"> Tobii’s mission is to bring eye tracking into broader use. Some of that future is already here</w:t>
      </w:r>
      <w:r>
        <w:t>.</w:t>
      </w:r>
      <w:r w:rsidRPr="00826176">
        <w:t xml:space="preserve"> </w:t>
      </w:r>
      <w:r>
        <w:t>W</w:t>
      </w:r>
      <w:r w:rsidRPr="00826176">
        <w:t>e provide market-leading eye tracking technology to industrial partners in areas such as hospitals, diagnostics, vehicle safety, gaming and computer manufacturing. Tobii continues to realize its visions, show</w:t>
      </w:r>
      <w:r>
        <w:t>ing</w:t>
      </w:r>
      <w:r w:rsidRPr="00826176">
        <w:t xml:space="preserve"> continuous and rapid year-to-year revenue growth, and receiving numerous awards and recognition for its accomplishments. From our head office in Stockholm, Sweden, our reach is as broad as our vision. With offices in the US, Germany, Norway, Japan and China and a worldwide network of resellers and partners, we are truly a global company.</w:t>
      </w:r>
    </w:p>
    <w:p w:rsidR="00867EAA" w:rsidRDefault="00867EAA" w:rsidP="00896F4B">
      <w:r>
        <w:t xml:space="preserve">More information: </w:t>
      </w:r>
      <w:hyperlink r:id="rId15" w:history="1">
        <w:r w:rsidRPr="0017563D">
          <w:rPr>
            <w:rStyle w:val="Hyperlink"/>
          </w:rPr>
          <w:t>www.tobii.com</w:t>
        </w:r>
      </w:hyperlink>
      <w:r>
        <w:t xml:space="preserve"> </w:t>
      </w:r>
    </w:p>
    <w:p w:rsidR="00867EAA" w:rsidRPr="004E2047" w:rsidRDefault="00867EAA" w:rsidP="00D80E61">
      <w:pPr>
        <w:rPr>
          <w:rFonts w:cs="Times New Roman"/>
          <w:lang w:val="sv-SE"/>
        </w:rPr>
      </w:pPr>
    </w:p>
    <w:sectPr w:rsidR="00867EAA" w:rsidRPr="004E2047" w:rsidSect="00867EAA">
      <w:headerReference w:type="default" r:id="rId16"/>
      <w:footerReference w:type="default" r:id="rId17"/>
      <w:pgSz w:w="11907" w:h="16840" w:code="9"/>
      <w:pgMar w:top="2183" w:right="1440" w:bottom="2183" w:left="1440" w:header="510" w:footer="4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3F5" w:rsidRDefault="007233F5" w:rsidP="00F858FC">
      <w:pPr>
        <w:spacing w:after="0" w:line="240" w:lineRule="auto"/>
        <w:rPr>
          <w:rFonts w:cs="Times New Roman"/>
        </w:rPr>
      </w:pPr>
      <w:r>
        <w:rPr>
          <w:rFonts w:cs="Times New Roman"/>
        </w:rPr>
        <w:separator/>
      </w:r>
    </w:p>
  </w:endnote>
  <w:endnote w:type="continuationSeparator" w:id="0">
    <w:p w:rsidR="007233F5" w:rsidRDefault="007233F5" w:rsidP="00F858FC">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CA1" w:rsidRPr="00361D7E" w:rsidRDefault="00334CA1" w:rsidP="00F858FC">
    <w:pPr>
      <w:pStyle w:val="Footer"/>
      <w:ind w:left="-737"/>
      <w:rPr>
        <w:rFonts w:ascii="Arial" w:hAnsi="Arial" w:cs="Arial"/>
        <w:b/>
        <w:bCs/>
        <w:sz w:val="14"/>
        <w:szCs w:val="14"/>
      </w:rPr>
    </w:pPr>
    <w:r w:rsidRPr="00361D7E">
      <w:rPr>
        <w:rFonts w:ascii="Arial" w:hAnsi="Arial" w:cs="Arial"/>
        <w:b/>
        <w:bCs/>
        <w:sz w:val="14"/>
        <w:szCs w:val="14"/>
      </w:rPr>
      <w:t>Tobii Technology AB</w:t>
    </w:r>
  </w:p>
  <w:p w:rsidR="00334CA1" w:rsidRPr="00361D7E" w:rsidRDefault="00334CA1" w:rsidP="00F858FC">
    <w:pPr>
      <w:pStyle w:val="Footer"/>
      <w:ind w:left="-737"/>
      <w:rPr>
        <w:rFonts w:ascii="Arial" w:hAnsi="Arial" w:cs="Arial"/>
        <w:sz w:val="14"/>
        <w:szCs w:val="14"/>
      </w:rPr>
    </w:pPr>
    <w:r w:rsidRPr="00361D7E">
      <w:rPr>
        <w:rFonts w:ascii="Arial" w:hAnsi="Arial" w:cs="Arial"/>
        <w:sz w:val="14"/>
        <w:szCs w:val="14"/>
      </w:rPr>
      <w:t xml:space="preserve">Box 743 </w:t>
    </w:r>
    <w:r w:rsidRPr="00361D7E">
      <w:rPr>
        <w:rFonts w:ascii="Arial" w:hAnsi="Arial" w:cs="Arial"/>
        <w:sz w:val="14"/>
        <w:szCs w:val="14"/>
      </w:rPr>
      <w:br/>
      <w:t xml:space="preserve">S-182 17 </w:t>
    </w:r>
    <w:proofErr w:type="spellStart"/>
    <w:r w:rsidRPr="00361D7E">
      <w:rPr>
        <w:rFonts w:ascii="Arial" w:hAnsi="Arial" w:cs="Arial"/>
        <w:sz w:val="14"/>
        <w:szCs w:val="14"/>
      </w:rPr>
      <w:t>Danderyd</w:t>
    </w:r>
    <w:proofErr w:type="spellEnd"/>
    <w:r w:rsidRPr="00361D7E">
      <w:rPr>
        <w:rFonts w:ascii="Arial" w:hAnsi="Arial" w:cs="Arial"/>
        <w:sz w:val="14"/>
        <w:szCs w:val="14"/>
      </w:rPr>
      <w:t xml:space="preserve"> </w:t>
    </w:r>
    <w:r w:rsidRPr="00361D7E">
      <w:rPr>
        <w:rFonts w:ascii="Arial" w:hAnsi="Arial" w:cs="Arial"/>
        <w:sz w:val="14"/>
        <w:szCs w:val="14"/>
      </w:rPr>
      <w:br/>
      <w:t xml:space="preserve">Sweden </w:t>
    </w:r>
    <w:r w:rsidRPr="00361D7E">
      <w:rPr>
        <w:rFonts w:ascii="Arial" w:hAnsi="Arial" w:cs="Arial"/>
        <w:sz w:val="14"/>
        <w:szCs w:val="14"/>
      </w:rPr>
      <w:br/>
    </w:r>
    <w:r w:rsidRPr="00361D7E">
      <w:rPr>
        <w:rFonts w:ascii="Arial" w:hAnsi="Arial" w:cs="Arial"/>
        <w:sz w:val="14"/>
        <w:szCs w:val="14"/>
      </w:rPr>
      <w:br/>
      <w:t xml:space="preserve">phone: +46 8 663 69 90 </w:t>
    </w:r>
    <w:r w:rsidRPr="00361D7E">
      <w:rPr>
        <w:rFonts w:ascii="Arial" w:hAnsi="Arial" w:cs="Arial"/>
        <w:sz w:val="14"/>
        <w:szCs w:val="14"/>
      </w:rPr>
      <w:br/>
      <w:t>fax: +46 8 30 14 00</w:t>
    </w:r>
  </w:p>
  <w:p w:rsidR="00334CA1" w:rsidRPr="00361D7E" w:rsidRDefault="00334CA1" w:rsidP="00F858FC">
    <w:pPr>
      <w:pStyle w:val="Footer"/>
      <w:ind w:left="-737"/>
      <w:rPr>
        <w:rFonts w:ascii="Arial" w:hAnsi="Arial" w:cs="Arial"/>
        <w:sz w:val="14"/>
        <w:szCs w:val="14"/>
      </w:rPr>
    </w:pPr>
    <w:r w:rsidRPr="00361D7E">
      <w:rPr>
        <w:rFonts w:ascii="Arial" w:hAnsi="Arial" w:cs="Arial"/>
        <w:sz w:val="14"/>
        <w:szCs w:val="14"/>
      </w:rPr>
      <w:t>www.tobii.com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3F5" w:rsidRDefault="007233F5" w:rsidP="00F858FC">
      <w:pPr>
        <w:spacing w:after="0" w:line="240" w:lineRule="auto"/>
        <w:rPr>
          <w:rFonts w:cs="Times New Roman"/>
        </w:rPr>
      </w:pPr>
      <w:r>
        <w:rPr>
          <w:rFonts w:cs="Times New Roman"/>
        </w:rPr>
        <w:separator/>
      </w:r>
    </w:p>
  </w:footnote>
  <w:footnote w:type="continuationSeparator" w:id="0">
    <w:p w:rsidR="007233F5" w:rsidRDefault="007233F5" w:rsidP="00F858FC">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CA1" w:rsidRDefault="00334CA1" w:rsidP="00F858FC">
    <w:pPr>
      <w:pStyle w:val="Header"/>
      <w:ind w:left="-794"/>
      <w:rPr>
        <w:rFonts w:cs="Times New Roman"/>
      </w:rPr>
    </w:pPr>
    <w:r>
      <w:rPr>
        <w:rFonts w:cs="Times New Roman"/>
        <w:noProof/>
      </w:rPr>
      <w:drawing>
        <wp:inline distT="0" distB="0" distL="0" distR="0">
          <wp:extent cx="704850" cy="333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4850" cy="3333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83AE1"/>
    <w:multiLevelType w:val="hybridMultilevel"/>
    <w:tmpl w:val="172C6516"/>
    <w:lvl w:ilvl="0" w:tplc="6714C0EC">
      <w:start w:val="1"/>
      <w:numFmt w:val="bullet"/>
      <w:lvlText w:val="•"/>
      <w:lvlJc w:val="left"/>
      <w:pPr>
        <w:tabs>
          <w:tab w:val="num" w:pos="720"/>
        </w:tabs>
        <w:ind w:left="720" w:hanging="360"/>
      </w:pPr>
      <w:rPr>
        <w:rFonts w:ascii="Arial" w:hAnsi="Arial" w:cs="Arial" w:hint="default"/>
      </w:rPr>
    </w:lvl>
    <w:lvl w:ilvl="1" w:tplc="95A0B3D4">
      <w:start w:val="1"/>
      <w:numFmt w:val="bullet"/>
      <w:lvlText w:val="•"/>
      <w:lvlJc w:val="left"/>
      <w:pPr>
        <w:tabs>
          <w:tab w:val="num" w:pos="1440"/>
        </w:tabs>
        <w:ind w:left="1440" w:hanging="360"/>
      </w:pPr>
      <w:rPr>
        <w:rFonts w:ascii="Arial" w:hAnsi="Arial" w:cs="Arial" w:hint="default"/>
      </w:rPr>
    </w:lvl>
    <w:lvl w:ilvl="2" w:tplc="64F0B920">
      <w:start w:val="1"/>
      <w:numFmt w:val="bullet"/>
      <w:lvlText w:val="•"/>
      <w:lvlJc w:val="left"/>
      <w:pPr>
        <w:tabs>
          <w:tab w:val="num" w:pos="2160"/>
        </w:tabs>
        <w:ind w:left="2160" w:hanging="360"/>
      </w:pPr>
      <w:rPr>
        <w:rFonts w:ascii="Arial" w:hAnsi="Arial" w:cs="Arial" w:hint="default"/>
      </w:rPr>
    </w:lvl>
    <w:lvl w:ilvl="3" w:tplc="A92EDDC0">
      <w:start w:val="1"/>
      <w:numFmt w:val="bullet"/>
      <w:lvlText w:val="•"/>
      <w:lvlJc w:val="left"/>
      <w:pPr>
        <w:tabs>
          <w:tab w:val="num" w:pos="2880"/>
        </w:tabs>
        <w:ind w:left="2880" w:hanging="360"/>
      </w:pPr>
      <w:rPr>
        <w:rFonts w:ascii="Arial" w:hAnsi="Arial" w:cs="Arial" w:hint="default"/>
      </w:rPr>
    </w:lvl>
    <w:lvl w:ilvl="4" w:tplc="C4D47B28">
      <w:start w:val="1"/>
      <w:numFmt w:val="bullet"/>
      <w:lvlText w:val="•"/>
      <w:lvlJc w:val="left"/>
      <w:pPr>
        <w:tabs>
          <w:tab w:val="num" w:pos="3600"/>
        </w:tabs>
        <w:ind w:left="3600" w:hanging="360"/>
      </w:pPr>
      <w:rPr>
        <w:rFonts w:ascii="Arial" w:hAnsi="Arial" w:cs="Arial" w:hint="default"/>
      </w:rPr>
    </w:lvl>
    <w:lvl w:ilvl="5" w:tplc="39CE083A">
      <w:start w:val="1"/>
      <w:numFmt w:val="bullet"/>
      <w:lvlText w:val="•"/>
      <w:lvlJc w:val="left"/>
      <w:pPr>
        <w:tabs>
          <w:tab w:val="num" w:pos="4320"/>
        </w:tabs>
        <w:ind w:left="4320" w:hanging="360"/>
      </w:pPr>
      <w:rPr>
        <w:rFonts w:ascii="Arial" w:hAnsi="Arial" w:cs="Arial" w:hint="default"/>
      </w:rPr>
    </w:lvl>
    <w:lvl w:ilvl="6" w:tplc="EAA695C2">
      <w:start w:val="1"/>
      <w:numFmt w:val="bullet"/>
      <w:lvlText w:val="•"/>
      <w:lvlJc w:val="left"/>
      <w:pPr>
        <w:tabs>
          <w:tab w:val="num" w:pos="5040"/>
        </w:tabs>
        <w:ind w:left="5040" w:hanging="360"/>
      </w:pPr>
      <w:rPr>
        <w:rFonts w:ascii="Arial" w:hAnsi="Arial" w:cs="Arial" w:hint="default"/>
      </w:rPr>
    </w:lvl>
    <w:lvl w:ilvl="7" w:tplc="BD62D270">
      <w:start w:val="1"/>
      <w:numFmt w:val="bullet"/>
      <w:lvlText w:val="•"/>
      <w:lvlJc w:val="left"/>
      <w:pPr>
        <w:tabs>
          <w:tab w:val="num" w:pos="5760"/>
        </w:tabs>
        <w:ind w:left="5760" w:hanging="360"/>
      </w:pPr>
      <w:rPr>
        <w:rFonts w:ascii="Arial" w:hAnsi="Arial" w:cs="Arial" w:hint="default"/>
      </w:rPr>
    </w:lvl>
    <w:lvl w:ilvl="8" w:tplc="C28E60BA">
      <w:start w:val="1"/>
      <w:numFmt w:val="bullet"/>
      <w:lvlText w:val="•"/>
      <w:lvlJc w:val="left"/>
      <w:pPr>
        <w:tabs>
          <w:tab w:val="num" w:pos="6480"/>
        </w:tabs>
        <w:ind w:left="6480" w:hanging="360"/>
      </w:pPr>
      <w:rPr>
        <w:rFonts w:ascii="Arial" w:hAnsi="Arial" w:cs="Arial" w:hint="default"/>
      </w:rPr>
    </w:lvl>
  </w:abstractNum>
  <w:abstractNum w:abstractNumId="1">
    <w:nsid w:val="0D5079D3"/>
    <w:multiLevelType w:val="hybridMultilevel"/>
    <w:tmpl w:val="3EB897F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2FD2413"/>
    <w:multiLevelType w:val="hybridMultilevel"/>
    <w:tmpl w:val="57FCB9FC"/>
    <w:lvl w:ilvl="0" w:tplc="71041CDC">
      <w:start w:val="1"/>
      <w:numFmt w:val="bullet"/>
      <w:lvlText w:val="•"/>
      <w:lvlJc w:val="left"/>
      <w:pPr>
        <w:tabs>
          <w:tab w:val="num" w:pos="720"/>
        </w:tabs>
        <w:ind w:left="720" w:hanging="360"/>
      </w:pPr>
      <w:rPr>
        <w:rFonts w:ascii="Arial" w:hAnsi="Arial" w:cs="Arial" w:hint="default"/>
      </w:rPr>
    </w:lvl>
    <w:lvl w:ilvl="1" w:tplc="90929E3E">
      <w:start w:val="1"/>
      <w:numFmt w:val="bullet"/>
      <w:lvlText w:val="•"/>
      <w:lvlJc w:val="left"/>
      <w:pPr>
        <w:tabs>
          <w:tab w:val="num" w:pos="1440"/>
        </w:tabs>
        <w:ind w:left="1440" w:hanging="360"/>
      </w:pPr>
      <w:rPr>
        <w:rFonts w:ascii="Arial" w:hAnsi="Arial" w:cs="Arial" w:hint="default"/>
      </w:rPr>
    </w:lvl>
    <w:lvl w:ilvl="2" w:tplc="3AEE40EA">
      <w:start w:val="1"/>
      <w:numFmt w:val="bullet"/>
      <w:lvlText w:val="•"/>
      <w:lvlJc w:val="left"/>
      <w:pPr>
        <w:tabs>
          <w:tab w:val="num" w:pos="2160"/>
        </w:tabs>
        <w:ind w:left="2160" w:hanging="360"/>
      </w:pPr>
      <w:rPr>
        <w:rFonts w:ascii="Arial" w:hAnsi="Arial" w:cs="Arial" w:hint="default"/>
      </w:rPr>
    </w:lvl>
    <w:lvl w:ilvl="3" w:tplc="D49283B8">
      <w:start w:val="1"/>
      <w:numFmt w:val="bullet"/>
      <w:lvlText w:val="•"/>
      <w:lvlJc w:val="left"/>
      <w:pPr>
        <w:tabs>
          <w:tab w:val="num" w:pos="2880"/>
        </w:tabs>
        <w:ind w:left="2880" w:hanging="360"/>
      </w:pPr>
      <w:rPr>
        <w:rFonts w:ascii="Arial" w:hAnsi="Arial" w:cs="Arial" w:hint="default"/>
      </w:rPr>
    </w:lvl>
    <w:lvl w:ilvl="4" w:tplc="B78849AE">
      <w:start w:val="1"/>
      <w:numFmt w:val="bullet"/>
      <w:lvlText w:val="•"/>
      <w:lvlJc w:val="left"/>
      <w:pPr>
        <w:tabs>
          <w:tab w:val="num" w:pos="3600"/>
        </w:tabs>
        <w:ind w:left="3600" w:hanging="360"/>
      </w:pPr>
      <w:rPr>
        <w:rFonts w:ascii="Arial" w:hAnsi="Arial" w:cs="Arial" w:hint="default"/>
      </w:rPr>
    </w:lvl>
    <w:lvl w:ilvl="5" w:tplc="23B669E6">
      <w:start w:val="1"/>
      <w:numFmt w:val="bullet"/>
      <w:lvlText w:val="•"/>
      <w:lvlJc w:val="left"/>
      <w:pPr>
        <w:tabs>
          <w:tab w:val="num" w:pos="4320"/>
        </w:tabs>
        <w:ind w:left="4320" w:hanging="360"/>
      </w:pPr>
      <w:rPr>
        <w:rFonts w:ascii="Arial" w:hAnsi="Arial" w:cs="Arial" w:hint="default"/>
      </w:rPr>
    </w:lvl>
    <w:lvl w:ilvl="6" w:tplc="2B1A1162">
      <w:start w:val="1"/>
      <w:numFmt w:val="bullet"/>
      <w:lvlText w:val="•"/>
      <w:lvlJc w:val="left"/>
      <w:pPr>
        <w:tabs>
          <w:tab w:val="num" w:pos="5040"/>
        </w:tabs>
        <w:ind w:left="5040" w:hanging="360"/>
      </w:pPr>
      <w:rPr>
        <w:rFonts w:ascii="Arial" w:hAnsi="Arial" w:cs="Arial" w:hint="default"/>
      </w:rPr>
    </w:lvl>
    <w:lvl w:ilvl="7" w:tplc="6298DAA6">
      <w:start w:val="1"/>
      <w:numFmt w:val="bullet"/>
      <w:lvlText w:val="•"/>
      <w:lvlJc w:val="left"/>
      <w:pPr>
        <w:tabs>
          <w:tab w:val="num" w:pos="5760"/>
        </w:tabs>
        <w:ind w:left="5760" w:hanging="360"/>
      </w:pPr>
      <w:rPr>
        <w:rFonts w:ascii="Arial" w:hAnsi="Arial" w:cs="Arial" w:hint="default"/>
      </w:rPr>
    </w:lvl>
    <w:lvl w:ilvl="8" w:tplc="A4167010">
      <w:start w:val="1"/>
      <w:numFmt w:val="bullet"/>
      <w:lvlText w:val="•"/>
      <w:lvlJc w:val="left"/>
      <w:pPr>
        <w:tabs>
          <w:tab w:val="num" w:pos="6480"/>
        </w:tabs>
        <w:ind w:left="6480" w:hanging="360"/>
      </w:pPr>
      <w:rPr>
        <w:rFonts w:ascii="Arial" w:hAnsi="Arial" w:cs="Arial" w:hint="default"/>
      </w:rPr>
    </w:lvl>
  </w:abstractNum>
  <w:abstractNum w:abstractNumId="3">
    <w:nsid w:val="1FB754E2"/>
    <w:multiLevelType w:val="hybridMultilevel"/>
    <w:tmpl w:val="70EEEB36"/>
    <w:lvl w:ilvl="0" w:tplc="041D0001">
      <w:start w:val="1"/>
      <w:numFmt w:val="bullet"/>
      <w:lvlText w:val=""/>
      <w:lvlJc w:val="left"/>
      <w:pPr>
        <w:ind w:left="770" w:hanging="360"/>
      </w:pPr>
      <w:rPr>
        <w:rFonts w:ascii="Symbol" w:hAnsi="Symbol" w:cs="Symbol" w:hint="default"/>
      </w:rPr>
    </w:lvl>
    <w:lvl w:ilvl="1" w:tplc="041D0003">
      <w:start w:val="1"/>
      <w:numFmt w:val="bullet"/>
      <w:lvlText w:val="o"/>
      <w:lvlJc w:val="left"/>
      <w:pPr>
        <w:ind w:left="1490" w:hanging="360"/>
      </w:pPr>
      <w:rPr>
        <w:rFonts w:ascii="Courier New" w:hAnsi="Courier New" w:cs="Courier New" w:hint="default"/>
      </w:rPr>
    </w:lvl>
    <w:lvl w:ilvl="2" w:tplc="041D0005">
      <w:start w:val="1"/>
      <w:numFmt w:val="bullet"/>
      <w:lvlText w:val=""/>
      <w:lvlJc w:val="left"/>
      <w:pPr>
        <w:ind w:left="2210" w:hanging="360"/>
      </w:pPr>
      <w:rPr>
        <w:rFonts w:ascii="Wingdings" w:hAnsi="Wingdings" w:cs="Wingdings" w:hint="default"/>
      </w:rPr>
    </w:lvl>
    <w:lvl w:ilvl="3" w:tplc="041D0001">
      <w:start w:val="1"/>
      <w:numFmt w:val="bullet"/>
      <w:lvlText w:val=""/>
      <w:lvlJc w:val="left"/>
      <w:pPr>
        <w:ind w:left="2930" w:hanging="360"/>
      </w:pPr>
      <w:rPr>
        <w:rFonts w:ascii="Symbol" w:hAnsi="Symbol" w:cs="Symbol" w:hint="default"/>
      </w:rPr>
    </w:lvl>
    <w:lvl w:ilvl="4" w:tplc="041D0003">
      <w:start w:val="1"/>
      <w:numFmt w:val="bullet"/>
      <w:lvlText w:val="o"/>
      <w:lvlJc w:val="left"/>
      <w:pPr>
        <w:ind w:left="3650" w:hanging="360"/>
      </w:pPr>
      <w:rPr>
        <w:rFonts w:ascii="Courier New" w:hAnsi="Courier New" w:cs="Courier New" w:hint="default"/>
      </w:rPr>
    </w:lvl>
    <w:lvl w:ilvl="5" w:tplc="041D0005">
      <w:start w:val="1"/>
      <w:numFmt w:val="bullet"/>
      <w:lvlText w:val=""/>
      <w:lvlJc w:val="left"/>
      <w:pPr>
        <w:ind w:left="4370" w:hanging="360"/>
      </w:pPr>
      <w:rPr>
        <w:rFonts w:ascii="Wingdings" w:hAnsi="Wingdings" w:cs="Wingdings" w:hint="default"/>
      </w:rPr>
    </w:lvl>
    <w:lvl w:ilvl="6" w:tplc="041D0001">
      <w:start w:val="1"/>
      <w:numFmt w:val="bullet"/>
      <w:lvlText w:val=""/>
      <w:lvlJc w:val="left"/>
      <w:pPr>
        <w:ind w:left="5090" w:hanging="360"/>
      </w:pPr>
      <w:rPr>
        <w:rFonts w:ascii="Symbol" w:hAnsi="Symbol" w:cs="Symbol" w:hint="default"/>
      </w:rPr>
    </w:lvl>
    <w:lvl w:ilvl="7" w:tplc="041D0003">
      <w:start w:val="1"/>
      <w:numFmt w:val="bullet"/>
      <w:lvlText w:val="o"/>
      <w:lvlJc w:val="left"/>
      <w:pPr>
        <w:ind w:left="5810" w:hanging="360"/>
      </w:pPr>
      <w:rPr>
        <w:rFonts w:ascii="Courier New" w:hAnsi="Courier New" w:cs="Courier New" w:hint="default"/>
      </w:rPr>
    </w:lvl>
    <w:lvl w:ilvl="8" w:tplc="041D0005">
      <w:start w:val="1"/>
      <w:numFmt w:val="bullet"/>
      <w:lvlText w:val=""/>
      <w:lvlJc w:val="left"/>
      <w:pPr>
        <w:ind w:left="6530" w:hanging="360"/>
      </w:pPr>
      <w:rPr>
        <w:rFonts w:ascii="Wingdings" w:hAnsi="Wingdings" w:cs="Wingdings" w:hint="default"/>
      </w:rPr>
    </w:lvl>
  </w:abstractNum>
  <w:abstractNum w:abstractNumId="4">
    <w:nsid w:val="5026098C"/>
    <w:multiLevelType w:val="hybridMultilevel"/>
    <w:tmpl w:val="FAC0636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661D3372"/>
    <w:multiLevelType w:val="hybridMultilevel"/>
    <w:tmpl w:val="C8BEC9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EF04E1B"/>
    <w:multiLevelType w:val="hybridMultilevel"/>
    <w:tmpl w:val="582AAFE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70621FBA"/>
    <w:multiLevelType w:val="hybridMultilevel"/>
    <w:tmpl w:val="B672D1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74AB119C"/>
    <w:multiLevelType w:val="hybridMultilevel"/>
    <w:tmpl w:val="7E20226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
  </w:num>
  <w:num w:numId="2">
    <w:abstractNumId w:val="7"/>
  </w:num>
  <w:num w:numId="3">
    <w:abstractNumId w:val="6"/>
  </w:num>
  <w:num w:numId="4">
    <w:abstractNumId w:val="1"/>
  </w:num>
  <w:num w:numId="5">
    <w:abstractNumId w:val="8"/>
  </w:num>
  <w:num w:numId="6">
    <w:abstractNumId w:val="5"/>
  </w:num>
  <w:num w:numId="7">
    <w:abstractNumId w:val="4"/>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rsids>
    <w:rsidRoot w:val="008F2A00"/>
    <w:rsid w:val="00001EC3"/>
    <w:rsid w:val="00004F4B"/>
    <w:rsid w:val="00013A07"/>
    <w:rsid w:val="00033EDF"/>
    <w:rsid w:val="000627A7"/>
    <w:rsid w:val="000815ED"/>
    <w:rsid w:val="000872B4"/>
    <w:rsid w:val="00092319"/>
    <w:rsid w:val="000B3DEA"/>
    <w:rsid w:val="000C4160"/>
    <w:rsid w:val="000C6F18"/>
    <w:rsid w:val="000D13EF"/>
    <w:rsid w:val="000E7AA9"/>
    <w:rsid w:val="00135CE1"/>
    <w:rsid w:val="00153539"/>
    <w:rsid w:val="00156CAB"/>
    <w:rsid w:val="001627B7"/>
    <w:rsid w:val="00170BA8"/>
    <w:rsid w:val="00171799"/>
    <w:rsid w:val="0017563D"/>
    <w:rsid w:val="00185883"/>
    <w:rsid w:val="00223703"/>
    <w:rsid w:val="002258FE"/>
    <w:rsid w:val="00225917"/>
    <w:rsid w:val="00234A00"/>
    <w:rsid w:val="002374A5"/>
    <w:rsid w:val="00251B32"/>
    <w:rsid w:val="00273C98"/>
    <w:rsid w:val="00294CCF"/>
    <w:rsid w:val="002B7CF1"/>
    <w:rsid w:val="002C5745"/>
    <w:rsid w:val="003029F2"/>
    <w:rsid w:val="00330052"/>
    <w:rsid w:val="00334CA1"/>
    <w:rsid w:val="00335B78"/>
    <w:rsid w:val="00344791"/>
    <w:rsid w:val="00356351"/>
    <w:rsid w:val="00361D7E"/>
    <w:rsid w:val="00363175"/>
    <w:rsid w:val="0037565F"/>
    <w:rsid w:val="00375F16"/>
    <w:rsid w:val="003B3A4F"/>
    <w:rsid w:val="003B4A04"/>
    <w:rsid w:val="003B56E7"/>
    <w:rsid w:val="003D0529"/>
    <w:rsid w:val="003D3C24"/>
    <w:rsid w:val="004164BF"/>
    <w:rsid w:val="0042156F"/>
    <w:rsid w:val="004266F3"/>
    <w:rsid w:val="00426C4C"/>
    <w:rsid w:val="00427619"/>
    <w:rsid w:val="00433A15"/>
    <w:rsid w:val="00472BD6"/>
    <w:rsid w:val="0047603D"/>
    <w:rsid w:val="00485DEF"/>
    <w:rsid w:val="004929AF"/>
    <w:rsid w:val="00497C42"/>
    <w:rsid w:val="004B2554"/>
    <w:rsid w:val="004C6863"/>
    <w:rsid w:val="004C6F47"/>
    <w:rsid w:val="004D0E26"/>
    <w:rsid w:val="004E2047"/>
    <w:rsid w:val="004E3805"/>
    <w:rsid w:val="00505C8F"/>
    <w:rsid w:val="00524BCE"/>
    <w:rsid w:val="005274D2"/>
    <w:rsid w:val="005622E8"/>
    <w:rsid w:val="0056377A"/>
    <w:rsid w:val="00585883"/>
    <w:rsid w:val="00587815"/>
    <w:rsid w:val="005B1313"/>
    <w:rsid w:val="005C4D8E"/>
    <w:rsid w:val="0060756A"/>
    <w:rsid w:val="006234B0"/>
    <w:rsid w:val="00623534"/>
    <w:rsid w:val="00626A70"/>
    <w:rsid w:val="00655170"/>
    <w:rsid w:val="0065561E"/>
    <w:rsid w:val="0068400F"/>
    <w:rsid w:val="00685D74"/>
    <w:rsid w:val="006A05B0"/>
    <w:rsid w:val="006A2C32"/>
    <w:rsid w:val="006B3C12"/>
    <w:rsid w:val="006D4E5A"/>
    <w:rsid w:val="006E1306"/>
    <w:rsid w:val="00700CBC"/>
    <w:rsid w:val="00722611"/>
    <w:rsid w:val="007233F5"/>
    <w:rsid w:val="00730117"/>
    <w:rsid w:val="00744EA7"/>
    <w:rsid w:val="00755543"/>
    <w:rsid w:val="00772A1D"/>
    <w:rsid w:val="00795C1C"/>
    <w:rsid w:val="007970B5"/>
    <w:rsid w:val="007A7CE1"/>
    <w:rsid w:val="007C2FAD"/>
    <w:rsid w:val="007C6383"/>
    <w:rsid w:val="007D3036"/>
    <w:rsid w:val="007E093B"/>
    <w:rsid w:val="00822160"/>
    <w:rsid w:val="00826176"/>
    <w:rsid w:val="0082737C"/>
    <w:rsid w:val="008377B7"/>
    <w:rsid w:val="00867689"/>
    <w:rsid w:val="00867EAA"/>
    <w:rsid w:val="00896F4B"/>
    <w:rsid w:val="008B6FE3"/>
    <w:rsid w:val="008C7FE3"/>
    <w:rsid w:val="008D0FB3"/>
    <w:rsid w:val="008E0F3B"/>
    <w:rsid w:val="008F2A00"/>
    <w:rsid w:val="00903C30"/>
    <w:rsid w:val="00907AA8"/>
    <w:rsid w:val="0091002A"/>
    <w:rsid w:val="00911E9C"/>
    <w:rsid w:val="00923998"/>
    <w:rsid w:val="00935039"/>
    <w:rsid w:val="00937110"/>
    <w:rsid w:val="00940BA6"/>
    <w:rsid w:val="00942840"/>
    <w:rsid w:val="00943CA1"/>
    <w:rsid w:val="00976767"/>
    <w:rsid w:val="009A5B0D"/>
    <w:rsid w:val="009C02A8"/>
    <w:rsid w:val="009C0BE9"/>
    <w:rsid w:val="00A01544"/>
    <w:rsid w:val="00A02CD8"/>
    <w:rsid w:val="00A131D3"/>
    <w:rsid w:val="00A162D4"/>
    <w:rsid w:val="00A30758"/>
    <w:rsid w:val="00A45BAE"/>
    <w:rsid w:val="00A50DEF"/>
    <w:rsid w:val="00A714FB"/>
    <w:rsid w:val="00AA7F54"/>
    <w:rsid w:val="00AB4217"/>
    <w:rsid w:val="00AB465E"/>
    <w:rsid w:val="00AD1956"/>
    <w:rsid w:val="00AD505D"/>
    <w:rsid w:val="00AD5C00"/>
    <w:rsid w:val="00AD6366"/>
    <w:rsid w:val="00AE3975"/>
    <w:rsid w:val="00AE4E50"/>
    <w:rsid w:val="00AF35F1"/>
    <w:rsid w:val="00B2346B"/>
    <w:rsid w:val="00B31C6C"/>
    <w:rsid w:val="00B42EB7"/>
    <w:rsid w:val="00B70D8D"/>
    <w:rsid w:val="00BC2E85"/>
    <w:rsid w:val="00BD1485"/>
    <w:rsid w:val="00BE5183"/>
    <w:rsid w:val="00BF21B2"/>
    <w:rsid w:val="00C10947"/>
    <w:rsid w:val="00C13E3E"/>
    <w:rsid w:val="00C35A87"/>
    <w:rsid w:val="00C83801"/>
    <w:rsid w:val="00C97AB5"/>
    <w:rsid w:val="00CB55F4"/>
    <w:rsid w:val="00CC2E96"/>
    <w:rsid w:val="00CD06E4"/>
    <w:rsid w:val="00CD46A4"/>
    <w:rsid w:val="00CE5009"/>
    <w:rsid w:val="00CF5194"/>
    <w:rsid w:val="00D44037"/>
    <w:rsid w:val="00D70093"/>
    <w:rsid w:val="00D80E61"/>
    <w:rsid w:val="00D82B95"/>
    <w:rsid w:val="00DB33F2"/>
    <w:rsid w:val="00DB5521"/>
    <w:rsid w:val="00DC59F0"/>
    <w:rsid w:val="00DD22E0"/>
    <w:rsid w:val="00E16B42"/>
    <w:rsid w:val="00E31681"/>
    <w:rsid w:val="00E375A0"/>
    <w:rsid w:val="00E455A8"/>
    <w:rsid w:val="00E72505"/>
    <w:rsid w:val="00E737F0"/>
    <w:rsid w:val="00E83F3F"/>
    <w:rsid w:val="00EA01E9"/>
    <w:rsid w:val="00EC4548"/>
    <w:rsid w:val="00EC45C7"/>
    <w:rsid w:val="00EC5A45"/>
    <w:rsid w:val="00ED70E8"/>
    <w:rsid w:val="00ED730F"/>
    <w:rsid w:val="00ED7379"/>
    <w:rsid w:val="00EF7371"/>
    <w:rsid w:val="00F46838"/>
    <w:rsid w:val="00F537B8"/>
    <w:rsid w:val="00F53F33"/>
    <w:rsid w:val="00F574F0"/>
    <w:rsid w:val="00F63A39"/>
    <w:rsid w:val="00F858FC"/>
    <w:rsid w:val="00FA097C"/>
    <w:rsid w:val="00FA1F08"/>
    <w:rsid w:val="00FB44E9"/>
    <w:rsid w:val="00FB7A67"/>
    <w:rsid w:val="00FE30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5C7"/>
    <w:pPr>
      <w:spacing w:after="200" w:line="276" w:lineRule="auto"/>
    </w:pPr>
    <w:rPr>
      <w:rFonts w:eastAsia="Times New Roman" w:cs="Calibri"/>
      <w:lang w:val="en-US" w:eastAsia="en-US"/>
    </w:rPr>
  </w:style>
  <w:style w:type="paragraph" w:styleId="Heading1">
    <w:name w:val="heading 1"/>
    <w:basedOn w:val="Normal"/>
    <w:next w:val="Normal"/>
    <w:link w:val="Heading1Char"/>
    <w:uiPriority w:val="99"/>
    <w:qFormat/>
    <w:rsid w:val="0056377A"/>
    <w:pPr>
      <w:keepNext/>
      <w:keepLines/>
      <w:spacing w:before="480" w:after="0" w:line="240" w:lineRule="auto"/>
      <w:outlineLvl w:val="0"/>
    </w:pPr>
    <w:rPr>
      <w:rFonts w:ascii="Cambria" w:hAnsi="Cambria" w:cs="Cambria"/>
      <w:b/>
      <w:bCs/>
      <w:color w:val="595959"/>
      <w:sz w:val="40"/>
      <w:szCs w:val="40"/>
    </w:rPr>
  </w:style>
  <w:style w:type="paragraph" w:styleId="Heading2">
    <w:name w:val="heading 2"/>
    <w:basedOn w:val="Normal"/>
    <w:next w:val="Normal"/>
    <w:link w:val="Heading2Char"/>
    <w:uiPriority w:val="99"/>
    <w:qFormat/>
    <w:rsid w:val="0056377A"/>
    <w:pPr>
      <w:keepNext/>
      <w:keepLines/>
      <w:spacing w:before="200" w:after="0"/>
      <w:outlineLvl w:val="1"/>
    </w:pPr>
    <w:rPr>
      <w:rFonts w:ascii="Cambria" w:hAnsi="Cambria" w:cs="Cambria"/>
      <w:b/>
      <w:bCs/>
      <w:color w:val="595959"/>
      <w:sz w:val="32"/>
      <w:szCs w:val="32"/>
    </w:rPr>
  </w:style>
  <w:style w:type="paragraph" w:styleId="Heading3">
    <w:name w:val="heading 3"/>
    <w:basedOn w:val="Normal"/>
    <w:next w:val="Normal"/>
    <w:link w:val="Heading3Char"/>
    <w:uiPriority w:val="99"/>
    <w:qFormat/>
    <w:rsid w:val="0056377A"/>
    <w:pPr>
      <w:keepNext/>
      <w:keepLines/>
      <w:spacing w:before="200" w:after="0"/>
      <w:outlineLvl w:val="2"/>
    </w:pPr>
    <w:rPr>
      <w:rFonts w:ascii="Cambria" w:hAnsi="Cambria" w:cs="Cambria"/>
      <w:b/>
      <w:bCs/>
      <w:color w:val="595959"/>
    </w:rPr>
  </w:style>
  <w:style w:type="paragraph" w:styleId="Heading4">
    <w:name w:val="heading 4"/>
    <w:basedOn w:val="Normal"/>
    <w:next w:val="Normal"/>
    <w:link w:val="Heading4Char"/>
    <w:uiPriority w:val="99"/>
    <w:qFormat/>
    <w:rsid w:val="004164BF"/>
    <w:pPr>
      <w:keepNext/>
      <w:keepLines/>
      <w:spacing w:before="200" w:after="0"/>
      <w:outlineLvl w:val="3"/>
    </w:pPr>
    <w:rPr>
      <w:rFonts w:ascii="Cambria" w:hAnsi="Cambria" w:cs="Cambria"/>
      <w:b/>
      <w:bCs/>
      <w:i/>
      <w:iCs/>
      <w:color w:val="595959"/>
    </w:rPr>
  </w:style>
  <w:style w:type="paragraph" w:styleId="Heading5">
    <w:name w:val="heading 5"/>
    <w:basedOn w:val="Normal"/>
    <w:next w:val="Normal"/>
    <w:link w:val="Heading5Char"/>
    <w:uiPriority w:val="99"/>
    <w:qFormat/>
    <w:rsid w:val="004164BF"/>
    <w:pPr>
      <w:keepNext/>
      <w:keepLines/>
      <w:spacing w:before="200" w:after="0"/>
      <w:outlineLvl w:val="4"/>
    </w:pPr>
    <w:rPr>
      <w:rFonts w:ascii="Cambria" w:hAnsi="Cambria" w:cs="Cambria"/>
      <w:color w:val="595959"/>
    </w:rPr>
  </w:style>
  <w:style w:type="paragraph" w:styleId="Heading6">
    <w:name w:val="heading 6"/>
    <w:basedOn w:val="Normal"/>
    <w:next w:val="Normal"/>
    <w:link w:val="Heading6Char"/>
    <w:uiPriority w:val="99"/>
    <w:qFormat/>
    <w:rsid w:val="004164BF"/>
    <w:pPr>
      <w:keepNext/>
      <w:keepLines/>
      <w:spacing w:before="200" w:after="0"/>
      <w:outlineLvl w:val="5"/>
    </w:pPr>
    <w:rPr>
      <w:rFonts w:ascii="Cambria" w:hAnsi="Cambria" w:cs="Cambria"/>
      <w:i/>
      <w:iC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377A"/>
    <w:rPr>
      <w:rFonts w:ascii="Cambria" w:hAnsi="Cambria" w:cs="Cambria"/>
      <w:b/>
      <w:bCs/>
      <w:color w:val="595959"/>
      <w:sz w:val="28"/>
      <w:szCs w:val="28"/>
    </w:rPr>
  </w:style>
  <w:style w:type="character" w:customStyle="1" w:styleId="Heading2Char">
    <w:name w:val="Heading 2 Char"/>
    <w:basedOn w:val="DefaultParagraphFont"/>
    <w:link w:val="Heading2"/>
    <w:uiPriority w:val="99"/>
    <w:locked/>
    <w:rsid w:val="0056377A"/>
    <w:rPr>
      <w:rFonts w:ascii="Cambria" w:hAnsi="Cambria" w:cs="Cambria"/>
      <w:b/>
      <w:bCs/>
      <w:color w:val="595959"/>
      <w:sz w:val="26"/>
      <w:szCs w:val="26"/>
    </w:rPr>
  </w:style>
  <w:style w:type="character" w:customStyle="1" w:styleId="Heading3Char">
    <w:name w:val="Heading 3 Char"/>
    <w:basedOn w:val="DefaultParagraphFont"/>
    <w:link w:val="Heading3"/>
    <w:uiPriority w:val="99"/>
    <w:locked/>
    <w:rsid w:val="0056377A"/>
    <w:rPr>
      <w:rFonts w:ascii="Cambria" w:hAnsi="Cambria" w:cs="Cambria"/>
      <w:b/>
      <w:bCs/>
      <w:color w:val="595959"/>
    </w:rPr>
  </w:style>
  <w:style w:type="character" w:customStyle="1" w:styleId="Heading4Char">
    <w:name w:val="Heading 4 Char"/>
    <w:basedOn w:val="DefaultParagraphFont"/>
    <w:link w:val="Heading4"/>
    <w:uiPriority w:val="99"/>
    <w:locked/>
    <w:rsid w:val="004164BF"/>
    <w:rPr>
      <w:rFonts w:ascii="Cambria" w:hAnsi="Cambria" w:cs="Cambria"/>
      <w:b/>
      <w:bCs/>
      <w:i/>
      <w:iCs/>
      <w:color w:val="595959"/>
    </w:rPr>
  </w:style>
  <w:style w:type="character" w:customStyle="1" w:styleId="Heading5Char">
    <w:name w:val="Heading 5 Char"/>
    <w:basedOn w:val="DefaultParagraphFont"/>
    <w:link w:val="Heading5"/>
    <w:uiPriority w:val="99"/>
    <w:locked/>
    <w:rsid w:val="004164BF"/>
    <w:rPr>
      <w:rFonts w:ascii="Cambria" w:hAnsi="Cambria" w:cs="Cambria"/>
      <w:color w:val="595959"/>
    </w:rPr>
  </w:style>
  <w:style w:type="character" w:customStyle="1" w:styleId="Heading6Char">
    <w:name w:val="Heading 6 Char"/>
    <w:basedOn w:val="DefaultParagraphFont"/>
    <w:link w:val="Heading6"/>
    <w:uiPriority w:val="99"/>
    <w:locked/>
    <w:rsid w:val="004164BF"/>
    <w:rPr>
      <w:rFonts w:ascii="Cambria" w:hAnsi="Cambria" w:cs="Cambria"/>
      <w:i/>
      <w:iCs/>
      <w:color w:val="595959"/>
    </w:rPr>
  </w:style>
  <w:style w:type="paragraph" w:styleId="Header">
    <w:name w:val="header"/>
    <w:basedOn w:val="Normal"/>
    <w:link w:val="HeaderChar"/>
    <w:uiPriority w:val="99"/>
    <w:rsid w:val="00EC45C7"/>
    <w:pPr>
      <w:tabs>
        <w:tab w:val="center" w:pos="4320"/>
        <w:tab w:val="right" w:pos="8640"/>
      </w:tabs>
      <w:spacing w:after="0" w:line="240" w:lineRule="auto"/>
    </w:pPr>
    <w:rPr>
      <w:sz w:val="24"/>
      <w:szCs w:val="24"/>
    </w:rPr>
  </w:style>
  <w:style w:type="character" w:customStyle="1" w:styleId="HeaderChar">
    <w:name w:val="Header Char"/>
    <w:basedOn w:val="DefaultParagraphFont"/>
    <w:link w:val="Header"/>
    <w:uiPriority w:val="99"/>
    <w:locked/>
    <w:rsid w:val="00EC45C7"/>
    <w:rPr>
      <w:rFonts w:ascii="Calibri" w:hAnsi="Calibri" w:cs="Calibri"/>
      <w:sz w:val="24"/>
      <w:szCs w:val="24"/>
    </w:rPr>
  </w:style>
  <w:style w:type="paragraph" w:styleId="Footer">
    <w:name w:val="footer"/>
    <w:basedOn w:val="Normal"/>
    <w:link w:val="FooterChar"/>
    <w:uiPriority w:val="99"/>
    <w:rsid w:val="00EC45C7"/>
    <w:pPr>
      <w:tabs>
        <w:tab w:val="center" w:pos="4320"/>
        <w:tab w:val="right" w:pos="8640"/>
      </w:tabs>
      <w:spacing w:after="0" w:line="240" w:lineRule="auto"/>
    </w:pPr>
    <w:rPr>
      <w:sz w:val="24"/>
      <w:szCs w:val="24"/>
    </w:rPr>
  </w:style>
  <w:style w:type="character" w:customStyle="1" w:styleId="FooterChar">
    <w:name w:val="Footer Char"/>
    <w:basedOn w:val="DefaultParagraphFont"/>
    <w:link w:val="Footer"/>
    <w:uiPriority w:val="99"/>
    <w:locked/>
    <w:rsid w:val="00EC45C7"/>
    <w:rPr>
      <w:rFonts w:ascii="Calibri" w:hAnsi="Calibri" w:cs="Calibri"/>
      <w:sz w:val="24"/>
      <w:szCs w:val="24"/>
    </w:rPr>
  </w:style>
  <w:style w:type="character" w:styleId="Hyperlink">
    <w:name w:val="Hyperlink"/>
    <w:basedOn w:val="DefaultParagraphFont"/>
    <w:uiPriority w:val="99"/>
    <w:rsid w:val="00EC45C7"/>
    <w:rPr>
      <w:color w:val="0000FF"/>
      <w:u w:val="single"/>
    </w:rPr>
  </w:style>
  <w:style w:type="paragraph" w:styleId="BalloonText">
    <w:name w:val="Balloon Text"/>
    <w:basedOn w:val="Normal"/>
    <w:link w:val="BalloonTextChar"/>
    <w:uiPriority w:val="99"/>
    <w:semiHidden/>
    <w:rsid w:val="00EC4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45C7"/>
    <w:rPr>
      <w:rFonts w:ascii="Tahoma" w:hAnsi="Tahoma" w:cs="Tahoma"/>
      <w:sz w:val="16"/>
      <w:szCs w:val="16"/>
    </w:rPr>
  </w:style>
  <w:style w:type="paragraph" w:styleId="NormalWeb">
    <w:name w:val="Normal (Web)"/>
    <w:basedOn w:val="Normal"/>
    <w:uiPriority w:val="99"/>
    <w:rsid w:val="00EC45C7"/>
    <w:pPr>
      <w:spacing w:before="100" w:beforeAutospacing="1" w:after="100" w:afterAutospacing="1" w:line="240" w:lineRule="auto"/>
    </w:pPr>
    <w:rPr>
      <w:rFonts w:ascii="Times New Roman" w:hAnsi="Times New Roman" w:cs="Times New Roman"/>
      <w:sz w:val="24"/>
      <w:szCs w:val="24"/>
    </w:rPr>
  </w:style>
  <w:style w:type="character" w:styleId="IntenseEmphasis">
    <w:name w:val="Intense Emphasis"/>
    <w:basedOn w:val="DefaultParagraphFont"/>
    <w:uiPriority w:val="99"/>
    <w:qFormat/>
    <w:rsid w:val="00C10947"/>
    <w:rPr>
      <w:b/>
      <w:bCs/>
      <w:i/>
      <w:iCs/>
      <w:color w:val="595959"/>
    </w:rPr>
  </w:style>
  <w:style w:type="paragraph" w:styleId="ListParagraph">
    <w:name w:val="List Paragraph"/>
    <w:basedOn w:val="Normal"/>
    <w:uiPriority w:val="99"/>
    <w:qFormat/>
    <w:rsid w:val="008C7FE3"/>
    <w:pPr>
      <w:ind w:left="720"/>
    </w:pPr>
    <w:rPr>
      <w:rFonts w:eastAsia="Calibri"/>
    </w:rPr>
  </w:style>
  <w:style w:type="character" w:styleId="FollowedHyperlink">
    <w:name w:val="FollowedHyperlink"/>
    <w:basedOn w:val="DefaultParagraphFont"/>
    <w:uiPriority w:val="99"/>
    <w:semiHidden/>
    <w:rsid w:val="008C7FE3"/>
    <w:rPr>
      <w:color w:val="800080"/>
      <w:u w:val="single"/>
    </w:rPr>
  </w:style>
  <w:style w:type="character" w:styleId="CommentReference">
    <w:name w:val="annotation reference"/>
    <w:basedOn w:val="DefaultParagraphFont"/>
    <w:uiPriority w:val="99"/>
    <w:semiHidden/>
    <w:rsid w:val="008C7FE3"/>
    <w:rPr>
      <w:sz w:val="16"/>
      <w:szCs w:val="16"/>
    </w:rPr>
  </w:style>
  <w:style w:type="paragraph" w:styleId="CommentText">
    <w:name w:val="annotation text"/>
    <w:basedOn w:val="Normal"/>
    <w:link w:val="CommentTextChar"/>
    <w:uiPriority w:val="99"/>
    <w:semiHidden/>
    <w:rsid w:val="008C7FE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C7FE3"/>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8C7FE3"/>
    <w:rPr>
      <w:b/>
      <w:bCs/>
    </w:rPr>
  </w:style>
  <w:style w:type="character" w:customStyle="1" w:styleId="CommentSubjectChar">
    <w:name w:val="Comment Subject Char"/>
    <w:basedOn w:val="CommentTextChar"/>
    <w:link w:val="CommentSubject"/>
    <w:uiPriority w:val="99"/>
    <w:semiHidden/>
    <w:locked/>
    <w:rsid w:val="008C7FE3"/>
    <w:rPr>
      <w:b/>
      <w:bCs/>
    </w:rPr>
  </w:style>
  <w:style w:type="paragraph" w:styleId="Revision">
    <w:name w:val="Revision"/>
    <w:hidden/>
    <w:uiPriority w:val="99"/>
    <w:semiHidden/>
    <w:rsid w:val="008C7FE3"/>
    <w:rPr>
      <w:rFonts w:eastAsia="Times New Roman" w:cs="Calibri"/>
      <w:lang w:val="en-US" w:eastAsia="en-US"/>
    </w:rPr>
  </w:style>
  <w:style w:type="paragraph" w:styleId="Title">
    <w:name w:val="Title"/>
    <w:basedOn w:val="Normal"/>
    <w:next w:val="Normal"/>
    <w:link w:val="TitleChar"/>
    <w:uiPriority w:val="99"/>
    <w:qFormat/>
    <w:rsid w:val="00C10947"/>
    <w:pPr>
      <w:pBdr>
        <w:bottom w:val="single" w:sz="8" w:space="4" w:color="4F81BD"/>
      </w:pBdr>
      <w:spacing w:after="300" w:line="240" w:lineRule="auto"/>
    </w:pPr>
    <w:rPr>
      <w:rFonts w:ascii="Cambria" w:hAnsi="Cambria" w:cs="Cambria"/>
      <w:color w:val="262626"/>
      <w:spacing w:val="5"/>
      <w:kern w:val="28"/>
      <w:sz w:val="52"/>
      <w:szCs w:val="52"/>
    </w:rPr>
  </w:style>
  <w:style w:type="character" w:customStyle="1" w:styleId="TitleChar">
    <w:name w:val="Title Char"/>
    <w:basedOn w:val="DefaultParagraphFont"/>
    <w:link w:val="Title"/>
    <w:uiPriority w:val="99"/>
    <w:locked/>
    <w:rsid w:val="00C10947"/>
    <w:rPr>
      <w:rFonts w:ascii="Cambria" w:hAnsi="Cambria" w:cs="Cambria"/>
      <w:color w:val="262626"/>
      <w:spacing w:val="5"/>
      <w:kern w:val="28"/>
      <w:sz w:val="52"/>
      <w:szCs w:val="52"/>
    </w:rPr>
  </w:style>
  <w:style w:type="paragraph" w:styleId="IntenseQuote">
    <w:name w:val="Intense Quote"/>
    <w:basedOn w:val="Normal"/>
    <w:next w:val="Normal"/>
    <w:link w:val="IntenseQuoteChar"/>
    <w:uiPriority w:val="99"/>
    <w:qFormat/>
    <w:rsid w:val="00C10947"/>
    <w:pPr>
      <w:pBdr>
        <w:bottom w:val="single" w:sz="4" w:space="4" w:color="4F81BD"/>
      </w:pBdr>
      <w:spacing w:before="200" w:after="280"/>
      <w:ind w:left="936" w:right="936"/>
    </w:pPr>
    <w:rPr>
      <w:b/>
      <w:bCs/>
      <w:i/>
      <w:iCs/>
      <w:color w:val="595959"/>
    </w:rPr>
  </w:style>
  <w:style w:type="character" w:customStyle="1" w:styleId="IntenseQuoteChar">
    <w:name w:val="Intense Quote Char"/>
    <w:basedOn w:val="DefaultParagraphFont"/>
    <w:link w:val="IntenseQuote"/>
    <w:uiPriority w:val="99"/>
    <w:locked/>
    <w:rsid w:val="00C10947"/>
    <w:rPr>
      <w:rFonts w:ascii="Calibri" w:hAnsi="Calibri" w:cs="Calibri"/>
      <w:b/>
      <w:bCs/>
      <w:i/>
      <w:iCs/>
      <w:color w:val="595959"/>
    </w:rPr>
  </w:style>
  <w:style w:type="character" w:styleId="SubtleReference">
    <w:name w:val="Subtle Reference"/>
    <w:basedOn w:val="DefaultParagraphFont"/>
    <w:uiPriority w:val="99"/>
    <w:qFormat/>
    <w:rsid w:val="00C10947"/>
    <w:rPr>
      <w:smallCaps/>
      <w:color w:val="E36C0A"/>
      <w:u w:val="single"/>
    </w:rPr>
  </w:style>
  <w:style w:type="character" w:styleId="IntenseReference">
    <w:name w:val="Intense Reference"/>
    <w:basedOn w:val="DefaultParagraphFont"/>
    <w:uiPriority w:val="99"/>
    <w:qFormat/>
    <w:rsid w:val="00C10947"/>
    <w:rPr>
      <w:b/>
      <w:bCs/>
      <w:smallCaps/>
      <w:color w:val="auto"/>
      <w:spacing w:val="5"/>
      <w:u w:val="single"/>
    </w:rPr>
  </w:style>
  <w:style w:type="paragraph" w:styleId="Subtitle">
    <w:name w:val="Subtitle"/>
    <w:basedOn w:val="Normal"/>
    <w:next w:val="Normal"/>
    <w:link w:val="SubtitleChar"/>
    <w:uiPriority w:val="99"/>
    <w:qFormat/>
    <w:rsid w:val="0056377A"/>
    <w:pPr>
      <w:numPr>
        <w:ilvl w:val="1"/>
      </w:numPr>
    </w:pPr>
    <w:rPr>
      <w:rFonts w:ascii="Cambria" w:hAnsi="Cambria" w:cs="Cambria"/>
      <w:i/>
      <w:iCs/>
      <w:color w:val="E36C0A"/>
      <w:spacing w:val="15"/>
      <w:sz w:val="24"/>
      <w:szCs w:val="24"/>
    </w:rPr>
  </w:style>
  <w:style w:type="character" w:customStyle="1" w:styleId="SubtitleChar">
    <w:name w:val="Subtitle Char"/>
    <w:basedOn w:val="DefaultParagraphFont"/>
    <w:link w:val="Subtitle"/>
    <w:uiPriority w:val="99"/>
    <w:locked/>
    <w:rsid w:val="0056377A"/>
    <w:rPr>
      <w:rFonts w:ascii="Cambria" w:hAnsi="Cambria" w:cs="Cambria"/>
      <w:i/>
      <w:iCs/>
      <w:color w:val="E36C0A"/>
      <w:spacing w:val="15"/>
      <w:sz w:val="24"/>
      <w:szCs w:val="24"/>
    </w:rPr>
  </w:style>
  <w:style w:type="paragraph" w:styleId="NoSpacing">
    <w:name w:val="No Spacing"/>
    <w:uiPriority w:val="99"/>
    <w:qFormat/>
    <w:rsid w:val="00C10947"/>
    <w:rPr>
      <w:rFonts w:eastAsia="Times New Roman" w:cs="Calibri"/>
      <w:lang w:val="en-US" w:eastAsia="en-US"/>
    </w:rPr>
  </w:style>
  <w:style w:type="character" w:styleId="SubtleEmphasis">
    <w:name w:val="Subtle Emphasis"/>
    <w:basedOn w:val="DefaultParagraphFont"/>
    <w:uiPriority w:val="99"/>
    <w:qFormat/>
    <w:rsid w:val="0056377A"/>
    <w:rPr>
      <w:i/>
      <w:iCs/>
      <w:color w:val="E36C0A"/>
    </w:rPr>
  </w:style>
  <w:style w:type="character" w:styleId="Emphasis">
    <w:name w:val="Emphasis"/>
    <w:basedOn w:val="DefaultParagraphFont"/>
    <w:uiPriority w:val="99"/>
    <w:qFormat/>
    <w:rsid w:val="002C5745"/>
    <w:rPr>
      <w:i/>
      <w:iCs/>
      <w:color w:val="auto"/>
    </w:rPr>
  </w:style>
  <w:style w:type="paragraph" w:styleId="Quote">
    <w:name w:val="Quote"/>
    <w:basedOn w:val="Normal"/>
    <w:next w:val="Normal"/>
    <w:link w:val="QuoteChar"/>
    <w:uiPriority w:val="99"/>
    <w:qFormat/>
    <w:rsid w:val="002C5745"/>
    <w:rPr>
      <w:i/>
      <w:iCs/>
      <w:color w:val="000000"/>
    </w:rPr>
  </w:style>
  <w:style w:type="character" w:customStyle="1" w:styleId="QuoteChar">
    <w:name w:val="Quote Char"/>
    <w:basedOn w:val="DefaultParagraphFont"/>
    <w:link w:val="Quote"/>
    <w:uiPriority w:val="99"/>
    <w:locked/>
    <w:rsid w:val="002C5745"/>
    <w:rPr>
      <w:rFonts w:ascii="Calibri" w:hAnsi="Calibri" w:cs="Calibri"/>
      <w:i/>
      <w:iCs/>
      <w:color w:val="000000"/>
    </w:rPr>
  </w:style>
  <w:style w:type="character" w:customStyle="1" w:styleId="nobreak">
    <w:name w:val="nobreak"/>
    <w:basedOn w:val="DefaultParagraphFont"/>
    <w:uiPriority w:val="99"/>
    <w:rsid w:val="004C6863"/>
  </w:style>
</w:styles>
</file>

<file path=word/webSettings.xml><?xml version="1.0" encoding="utf-8"?>
<w:webSettings xmlns:r="http://schemas.openxmlformats.org/officeDocument/2006/relationships" xmlns:w="http://schemas.openxmlformats.org/wordprocessingml/2006/main">
  <w:divs>
    <w:div w:id="1822303536">
      <w:marLeft w:val="0"/>
      <w:marRight w:val="0"/>
      <w:marTop w:val="0"/>
      <w:marBottom w:val="0"/>
      <w:divBdr>
        <w:top w:val="none" w:sz="0" w:space="0" w:color="auto"/>
        <w:left w:val="none" w:sz="0" w:space="0" w:color="auto"/>
        <w:bottom w:val="none" w:sz="0" w:space="0" w:color="auto"/>
        <w:right w:val="none" w:sz="0" w:space="0" w:color="auto"/>
      </w:divBdr>
    </w:div>
    <w:div w:id="1822303538">
      <w:marLeft w:val="0"/>
      <w:marRight w:val="0"/>
      <w:marTop w:val="0"/>
      <w:marBottom w:val="0"/>
      <w:divBdr>
        <w:top w:val="none" w:sz="0" w:space="0" w:color="auto"/>
        <w:left w:val="none" w:sz="0" w:space="0" w:color="auto"/>
        <w:bottom w:val="none" w:sz="0" w:space="0" w:color="auto"/>
        <w:right w:val="none" w:sz="0" w:space="0" w:color="auto"/>
      </w:divBdr>
      <w:divsChild>
        <w:div w:id="1822303537">
          <w:marLeft w:val="547"/>
          <w:marRight w:val="0"/>
          <w:marTop w:val="154"/>
          <w:marBottom w:val="0"/>
          <w:divBdr>
            <w:top w:val="none" w:sz="0" w:space="0" w:color="auto"/>
            <w:left w:val="none" w:sz="0" w:space="0" w:color="auto"/>
            <w:bottom w:val="none" w:sz="0" w:space="0" w:color="auto"/>
            <w:right w:val="none" w:sz="0" w:space="0" w:color="auto"/>
          </w:divBdr>
        </w:div>
      </w:divsChild>
    </w:div>
    <w:div w:id="1822303539">
      <w:marLeft w:val="0"/>
      <w:marRight w:val="0"/>
      <w:marTop w:val="0"/>
      <w:marBottom w:val="0"/>
      <w:divBdr>
        <w:top w:val="none" w:sz="0" w:space="0" w:color="auto"/>
        <w:left w:val="none" w:sz="0" w:space="0" w:color="auto"/>
        <w:bottom w:val="none" w:sz="0" w:space="0" w:color="auto"/>
        <w:right w:val="none" w:sz="0" w:space="0" w:color="auto"/>
      </w:divBdr>
    </w:div>
    <w:div w:id="1822303540">
      <w:marLeft w:val="0"/>
      <w:marRight w:val="0"/>
      <w:marTop w:val="0"/>
      <w:marBottom w:val="0"/>
      <w:divBdr>
        <w:top w:val="none" w:sz="0" w:space="0" w:color="auto"/>
        <w:left w:val="none" w:sz="0" w:space="0" w:color="auto"/>
        <w:bottom w:val="none" w:sz="0" w:space="0" w:color="auto"/>
        <w:right w:val="none" w:sz="0" w:space="0" w:color="auto"/>
      </w:divBdr>
      <w:divsChild>
        <w:div w:id="1822303541">
          <w:marLeft w:val="547"/>
          <w:marRight w:val="0"/>
          <w:marTop w:val="154"/>
          <w:marBottom w:val="0"/>
          <w:divBdr>
            <w:top w:val="none" w:sz="0" w:space="0" w:color="auto"/>
            <w:left w:val="none" w:sz="0" w:space="0" w:color="auto"/>
            <w:bottom w:val="none" w:sz="0" w:space="0" w:color="auto"/>
            <w:right w:val="none" w:sz="0" w:space="0" w:color="auto"/>
          </w:divBdr>
        </w:div>
      </w:divsChild>
    </w:div>
    <w:div w:id="18223035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bii.com/en/assistive-technology/global/user-stories/" TargetMode="External"/><Relationship Id="rId13" Type="http://schemas.openxmlformats.org/officeDocument/2006/relationships/hyperlink" Target="http://www.tobii.com/en/group/news-and-events/press-release-archive/press-releases-2007/tobii-wins-microsofts-ingenuity-point-competi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bii.com/en/analysis-and-research/global/research/" TargetMode="External"/><Relationship Id="rId12" Type="http://schemas.openxmlformats.org/officeDocument/2006/relationships/hyperlink" Target="https://partner.microsoft.com/40124635"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bii.com/en/analysis-and-research/global/products/software/" TargetMode="External"/><Relationship Id="rId5" Type="http://schemas.openxmlformats.org/officeDocument/2006/relationships/footnotes" Target="footnotes.xml"/><Relationship Id="rId15" Type="http://schemas.openxmlformats.org/officeDocument/2006/relationships/hyperlink" Target="http://www.tobii.com" TargetMode="External"/><Relationship Id="rId10" Type="http://schemas.openxmlformats.org/officeDocument/2006/relationships/hyperlink" Target="http://www.tobii.com/en/assistive-technology/global/products/softwar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obii.com/assistive-technology/global/products/hardware/" TargetMode="External"/><Relationship Id="rId14" Type="http://schemas.openxmlformats.org/officeDocument/2006/relationships/hyperlink" Target="mailto:sara.hyleen@tobi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Tobii develops groundbreaking products on Microsoft Windows 7</vt:lpstr>
    </vt:vector>
  </TitlesOfParts>
  <Company>Tobii Technology AB</Company>
  <LinksUpToDate>false</LinksUpToDate>
  <CharactersWithSpaces>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Tobii develops groundbreaking products on Microsoft Windows 7</dc:title>
  <dc:creator>shn</dc:creator>
  <cp:lastModifiedBy>shn</cp:lastModifiedBy>
  <cp:revision>6</cp:revision>
  <cp:lastPrinted>2011-05-18T09:06:00Z</cp:lastPrinted>
  <dcterms:created xsi:type="dcterms:W3CDTF">2011-05-19T06:12:00Z</dcterms:created>
  <dcterms:modified xsi:type="dcterms:W3CDTF">2011-05-24T12:17:00Z</dcterms:modified>
</cp:coreProperties>
</file>