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D4B" w:rsidRDefault="00397D4B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</w:p>
    <w:p w:rsidR="00397D4B" w:rsidRPr="00397D4B" w:rsidRDefault="00397D4B" w:rsidP="00397D4B"/>
    <w:p w:rsidR="00566338" w:rsidRPr="00397D4B" w:rsidRDefault="00DD230E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>mørke skyer demper strømprisen</w:t>
      </w:r>
    </w:p>
    <w:p w:rsidR="00F6239D" w:rsidRPr="00397D4B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397D4B">
        <w:rPr>
          <w:rFonts w:ascii="Arial" w:hAnsi="Arial" w:cs="Arial"/>
        </w:rPr>
        <w:tab/>
      </w:r>
    </w:p>
    <w:p w:rsidR="00DD230E" w:rsidRPr="00DD230E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DD230E">
        <w:rPr>
          <w:rFonts w:ascii="Arial" w:hAnsi="Arial" w:cs="Arial"/>
          <w:szCs w:val="24"/>
        </w:rPr>
        <w:t xml:space="preserve">(Kristiansand, </w:t>
      </w:r>
      <w:r w:rsidR="0061054F">
        <w:rPr>
          <w:rFonts w:ascii="Arial" w:hAnsi="Arial" w:cs="Arial"/>
          <w:szCs w:val="24"/>
        </w:rPr>
        <w:t>31</w:t>
      </w:r>
      <w:r w:rsidRPr="00DD230E">
        <w:rPr>
          <w:rFonts w:ascii="Arial" w:hAnsi="Arial" w:cs="Arial"/>
          <w:szCs w:val="24"/>
        </w:rPr>
        <w:t xml:space="preserve">. </w:t>
      </w:r>
      <w:r w:rsidR="0061054F">
        <w:rPr>
          <w:rFonts w:ascii="Arial" w:hAnsi="Arial" w:cs="Arial"/>
          <w:szCs w:val="24"/>
        </w:rPr>
        <w:t>mai</w:t>
      </w:r>
      <w:r w:rsidRPr="00DD230E">
        <w:rPr>
          <w:rFonts w:ascii="Arial" w:hAnsi="Arial" w:cs="Arial"/>
          <w:szCs w:val="24"/>
        </w:rPr>
        <w:t xml:space="preserve"> 2019) </w:t>
      </w:r>
    </w:p>
    <w:p w:rsidR="00397D4B" w:rsidRPr="00397D4B" w:rsidRDefault="00397D4B" w:rsidP="00914A1D">
      <w:pPr>
        <w:spacing w:after="0"/>
        <w:rPr>
          <w:rFonts w:ascii="Arial" w:hAnsi="Arial" w:cs="Arial"/>
          <w:sz w:val="22"/>
        </w:rPr>
      </w:pPr>
    </w:p>
    <w:p w:rsidR="00DF77D6" w:rsidRPr="00397D4B" w:rsidRDefault="00DF77D6" w:rsidP="00914A1D">
      <w:pPr>
        <w:spacing w:after="0"/>
        <w:rPr>
          <w:rFonts w:ascii="Arial" w:hAnsi="Arial" w:cs="Arial"/>
        </w:rPr>
      </w:pPr>
    </w:p>
    <w:p w:rsidR="00DD335A" w:rsidRDefault="00DD335A" w:rsidP="00362008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Vått vær i mai presset strømprisen ned. Handelskrig og nye EU-politikere kan drive den ytterligere nedover.</w:t>
      </w:r>
    </w:p>
    <w:p w:rsidR="00E6785F" w:rsidRDefault="00E6785F" w:rsidP="00C2591C">
      <w:pPr>
        <w:spacing w:after="0"/>
        <w:rPr>
          <w:rFonts w:ascii="Arial" w:hAnsi="Arial" w:cs="Arial"/>
          <w:sz w:val="22"/>
        </w:rPr>
      </w:pPr>
    </w:p>
    <w:p w:rsidR="008C2202" w:rsidRDefault="008C2202" w:rsidP="00DD2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Væromslaget</w:t>
      </w:r>
      <w:r w:rsidR="00DD230E" w:rsidRPr="00DD230E">
        <w:rPr>
          <w:rFonts w:ascii="Arial" w:hAnsi="Arial" w:cs="Arial"/>
        </w:rPr>
        <w:t xml:space="preserve"> fra april til mai </w:t>
      </w:r>
      <w:r>
        <w:rPr>
          <w:rFonts w:ascii="Arial" w:hAnsi="Arial" w:cs="Arial"/>
        </w:rPr>
        <w:t>ble klart og tydelig – og satte spor på strømbørsen:</w:t>
      </w:r>
      <w:r w:rsidR="00DD230E" w:rsidRPr="00DD230E">
        <w:rPr>
          <w:rFonts w:ascii="Arial" w:hAnsi="Arial" w:cs="Arial"/>
        </w:rPr>
        <w:t xml:space="preserve"> Fra </w:t>
      </w:r>
      <w:r>
        <w:rPr>
          <w:rFonts w:ascii="Arial" w:hAnsi="Arial" w:cs="Arial"/>
        </w:rPr>
        <w:t xml:space="preserve">et </w:t>
      </w:r>
      <w:r w:rsidR="00DD230E" w:rsidRPr="00DD230E">
        <w:rPr>
          <w:rFonts w:ascii="Arial" w:hAnsi="Arial" w:cs="Arial"/>
        </w:rPr>
        <w:t xml:space="preserve">tørt og varmt </w:t>
      </w:r>
      <w:r>
        <w:rPr>
          <w:rFonts w:ascii="Arial" w:hAnsi="Arial" w:cs="Arial"/>
        </w:rPr>
        <w:t>april</w:t>
      </w:r>
      <w:r w:rsidR="00DD230E" w:rsidRPr="00DD230E">
        <w:rPr>
          <w:rFonts w:ascii="Arial" w:hAnsi="Arial" w:cs="Arial"/>
        </w:rPr>
        <w:t xml:space="preserve">vær </w:t>
      </w:r>
      <w:r>
        <w:rPr>
          <w:rFonts w:ascii="Arial" w:hAnsi="Arial" w:cs="Arial"/>
        </w:rPr>
        <w:t>som lokket fram både solbriller og sommersko</w:t>
      </w:r>
      <w:r w:rsidR="00DD230E" w:rsidRPr="00DD230E">
        <w:rPr>
          <w:rFonts w:ascii="Arial" w:hAnsi="Arial" w:cs="Arial"/>
        </w:rPr>
        <w:t xml:space="preserve">, til </w:t>
      </w:r>
      <w:r>
        <w:rPr>
          <w:rFonts w:ascii="Arial" w:hAnsi="Arial" w:cs="Arial"/>
        </w:rPr>
        <w:t xml:space="preserve">en </w:t>
      </w:r>
      <w:r w:rsidR="00DD230E" w:rsidRPr="00DD230E">
        <w:rPr>
          <w:rFonts w:ascii="Arial" w:hAnsi="Arial" w:cs="Arial"/>
        </w:rPr>
        <w:t xml:space="preserve">mai </w:t>
      </w:r>
      <w:r>
        <w:rPr>
          <w:rFonts w:ascii="Arial" w:hAnsi="Arial" w:cs="Arial"/>
        </w:rPr>
        <w:t>måned med</w:t>
      </w:r>
      <w:r w:rsidR="00DD230E" w:rsidRPr="00DD230E">
        <w:rPr>
          <w:rFonts w:ascii="Arial" w:hAnsi="Arial" w:cs="Arial"/>
        </w:rPr>
        <w:t xml:space="preserve"> mye nedbør, lavere temperaturer og mer vind. </w:t>
      </w:r>
      <w:r>
        <w:rPr>
          <w:rFonts w:ascii="Arial" w:hAnsi="Arial" w:cs="Arial"/>
        </w:rPr>
        <w:t xml:space="preserve">En nedtur for de som lengter etter sommeren, men en opptur for ressurssituasjonen i det </w:t>
      </w:r>
      <w:r w:rsidR="00C60DB4">
        <w:rPr>
          <w:rFonts w:ascii="Arial" w:hAnsi="Arial" w:cs="Arial"/>
        </w:rPr>
        <w:t>n</w:t>
      </w:r>
      <w:r w:rsidR="005153B1">
        <w:rPr>
          <w:rFonts w:ascii="Arial" w:hAnsi="Arial" w:cs="Arial"/>
        </w:rPr>
        <w:t xml:space="preserve">ordiske </w:t>
      </w:r>
      <w:r>
        <w:rPr>
          <w:rFonts w:ascii="Arial" w:hAnsi="Arial" w:cs="Arial"/>
        </w:rPr>
        <w:t xml:space="preserve">kraftmarkedet. </w:t>
      </w:r>
    </w:p>
    <w:p w:rsidR="008C2202" w:rsidRDefault="008C2202" w:rsidP="00DD230E">
      <w:pPr>
        <w:spacing w:after="0"/>
        <w:rPr>
          <w:rFonts w:ascii="Arial" w:hAnsi="Arial" w:cs="Arial"/>
        </w:rPr>
      </w:pPr>
      <w:bookmarkStart w:id="0" w:name="_GoBack"/>
      <w:bookmarkEnd w:id="0"/>
    </w:p>
    <w:p w:rsidR="00DD230E" w:rsidRPr="00DD230E" w:rsidRDefault="008C2202" w:rsidP="00DD2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 beregnes fremdeles et underskudd i res</w:t>
      </w:r>
      <w:r w:rsidR="005153B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urssituasjonen fordi det er </w:t>
      </w:r>
      <w:r w:rsidR="005153B1">
        <w:rPr>
          <w:rFonts w:ascii="Arial" w:hAnsi="Arial" w:cs="Arial"/>
        </w:rPr>
        <w:t xml:space="preserve">vesentlig mindre </w:t>
      </w:r>
      <w:r>
        <w:rPr>
          <w:rFonts w:ascii="Arial" w:hAnsi="Arial" w:cs="Arial"/>
        </w:rPr>
        <w:t>snø</w:t>
      </w:r>
      <w:r w:rsidR="005153B1">
        <w:rPr>
          <w:rFonts w:ascii="Arial" w:hAnsi="Arial" w:cs="Arial"/>
        </w:rPr>
        <w:t xml:space="preserve"> enn normalt</w:t>
      </w:r>
      <w:r>
        <w:rPr>
          <w:rFonts w:ascii="Arial" w:hAnsi="Arial" w:cs="Arial"/>
        </w:rPr>
        <w:t xml:space="preserve"> og dermed mindre smeltevann i fjellet. Men med vær som vi har hatt i mai, så fylles det raskt opp.</w:t>
      </w:r>
    </w:p>
    <w:p w:rsidR="00DD230E" w:rsidRPr="00DD230E" w:rsidRDefault="00DD230E" w:rsidP="00DD230E">
      <w:pPr>
        <w:spacing w:after="0"/>
        <w:rPr>
          <w:rFonts w:ascii="Arial" w:hAnsi="Arial" w:cs="Arial"/>
        </w:rPr>
      </w:pPr>
    </w:p>
    <w:p w:rsidR="00DD230E" w:rsidRPr="00DD230E" w:rsidRDefault="008C2202" w:rsidP="00DD2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Alt dette slår naturligvis inn på prisene i markedet: Spotprisen</w:t>
      </w:r>
      <w:r w:rsidR="004D57F6">
        <w:rPr>
          <w:rFonts w:ascii="Arial" w:hAnsi="Arial" w:cs="Arial"/>
        </w:rPr>
        <w:t>,</w:t>
      </w:r>
      <w:r w:rsidR="00DD230E" w:rsidRPr="00DD230E">
        <w:rPr>
          <w:rFonts w:ascii="Arial" w:hAnsi="Arial" w:cs="Arial"/>
        </w:rPr>
        <w:t xml:space="preserve"> </w:t>
      </w:r>
      <w:r w:rsidR="004D57F6">
        <w:rPr>
          <w:rFonts w:ascii="Arial" w:hAnsi="Arial" w:cs="Arial"/>
        </w:rPr>
        <w:t>som i januar toppet seg på drøyt 50 euro, ble</w:t>
      </w:r>
      <w:r w:rsidR="002C6411">
        <w:rPr>
          <w:rFonts w:ascii="Arial" w:hAnsi="Arial" w:cs="Arial"/>
        </w:rPr>
        <w:t xml:space="preserve"> i mai</w:t>
      </w:r>
      <w:r w:rsidR="00DD230E" w:rsidRPr="00DD230E">
        <w:rPr>
          <w:rFonts w:ascii="Arial" w:hAnsi="Arial" w:cs="Arial"/>
        </w:rPr>
        <w:t xml:space="preserve"> presset ned </w:t>
      </w:r>
      <w:r w:rsidR="00DD230E" w:rsidRPr="00CD5231">
        <w:rPr>
          <w:rFonts w:ascii="Arial" w:hAnsi="Arial" w:cs="Arial"/>
        </w:rPr>
        <w:t>til 38,</w:t>
      </w:r>
      <w:r w:rsidR="00CD5231" w:rsidRPr="00CD5231">
        <w:rPr>
          <w:rFonts w:ascii="Arial" w:hAnsi="Arial" w:cs="Arial"/>
        </w:rPr>
        <w:t>07</w:t>
      </w:r>
      <w:r w:rsidR="00DD230E" w:rsidRPr="00CD5231">
        <w:rPr>
          <w:rFonts w:ascii="Arial" w:hAnsi="Arial" w:cs="Arial"/>
        </w:rPr>
        <w:t xml:space="preserve"> €/</w:t>
      </w:r>
      <w:proofErr w:type="spellStart"/>
      <w:r w:rsidR="00DD230E" w:rsidRPr="00CD5231">
        <w:rPr>
          <w:rFonts w:ascii="Arial" w:hAnsi="Arial" w:cs="Arial"/>
        </w:rPr>
        <w:t>MWh</w:t>
      </w:r>
      <w:proofErr w:type="spellEnd"/>
      <w:r w:rsidR="00DD230E" w:rsidRPr="00CD5231">
        <w:rPr>
          <w:rFonts w:ascii="Arial" w:hAnsi="Arial" w:cs="Arial"/>
        </w:rPr>
        <w:t xml:space="preserve">. </w:t>
      </w:r>
      <w:r w:rsidR="002C6411" w:rsidRPr="00CD5231">
        <w:rPr>
          <w:rFonts w:ascii="Arial" w:hAnsi="Arial" w:cs="Arial"/>
        </w:rPr>
        <w:t xml:space="preserve">Selv om nedgangen er markant, er </w:t>
      </w:r>
      <w:r w:rsidR="00B54064" w:rsidRPr="00CD5231">
        <w:rPr>
          <w:rFonts w:ascii="Arial" w:hAnsi="Arial" w:cs="Arial"/>
        </w:rPr>
        <w:t>d</w:t>
      </w:r>
      <w:r w:rsidR="00DD230E" w:rsidRPr="00CD5231">
        <w:rPr>
          <w:rFonts w:ascii="Arial" w:hAnsi="Arial" w:cs="Arial"/>
        </w:rPr>
        <w:t>et</w:t>
      </w:r>
      <w:r w:rsidR="00B54064" w:rsidRPr="00CD5231">
        <w:rPr>
          <w:rFonts w:ascii="Arial" w:hAnsi="Arial" w:cs="Arial"/>
        </w:rPr>
        <w:t>te</w:t>
      </w:r>
      <w:r w:rsidR="00DD230E" w:rsidRPr="00CD5231">
        <w:rPr>
          <w:rFonts w:ascii="Arial" w:hAnsi="Arial" w:cs="Arial"/>
        </w:rPr>
        <w:t xml:space="preserve"> fremdeles en relativt høy pris</w:t>
      </w:r>
      <w:r w:rsidR="002C6411" w:rsidRPr="00CD5231">
        <w:rPr>
          <w:rFonts w:ascii="Arial" w:hAnsi="Arial" w:cs="Arial"/>
        </w:rPr>
        <w:t>. Noteringen</w:t>
      </w:r>
      <w:r w:rsidR="00DD230E" w:rsidRPr="00CD5231">
        <w:rPr>
          <w:rFonts w:ascii="Arial" w:hAnsi="Arial" w:cs="Arial"/>
        </w:rPr>
        <w:t xml:space="preserve"> </w:t>
      </w:r>
      <w:r w:rsidR="00B54064" w:rsidRPr="00CD5231">
        <w:rPr>
          <w:rFonts w:ascii="Arial" w:hAnsi="Arial" w:cs="Arial"/>
        </w:rPr>
        <w:t>ligg</w:t>
      </w:r>
      <w:r w:rsidR="00DD230E" w:rsidRPr="00CD5231">
        <w:rPr>
          <w:rFonts w:ascii="Arial" w:hAnsi="Arial" w:cs="Arial"/>
        </w:rPr>
        <w:t>er</w:t>
      </w:r>
      <w:r w:rsidR="002C6411" w:rsidRPr="00CD5231">
        <w:rPr>
          <w:rFonts w:ascii="Arial" w:hAnsi="Arial" w:cs="Arial"/>
        </w:rPr>
        <w:t xml:space="preserve"> hele</w:t>
      </w:r>
      <w:r w:rsidR="00DD230E" w:rsidRPr="00CD5231">
        <w:rPr>
          <w:rFonts w:ascii="Arial" w:hAnsi="Arial" w:cs="Arial"/>
        </w:rPr>
        <w:t xml:space="preserve"> 4</w:t>
      </w:r>
      <w:r w:rsidR="00CD5231" w:rsidRPr="00CD5231">
        <w:rPr>
          <w:rFonts w:ascii="Arial" w:hAnsi="Arial" w:cs="Arial"/>
        </w:rPr>
        <w:t>2</w:t>
      </w:r>
      <w:r w:rsidR="00DD230E" w:rsidRPr="00CD5231">
        <w:rPr>
          <w:rFonts w:ascii="Arial" w:hAnsi="Arial" w:cs="Arial"/>
        </w:rPr>
        <w:t>%</w:t>
      </w:r>
      <w:r w:rsidR="00DD230E" w:rsidRPr="00DD230E">
        <w:rPr>
          <w:rFonts w:ascii="Arial" w:hAnsi="Arial" w:cs="Arial"/>
        </w:rPr>
        <w:t xml:space="preserve"> </w:t>
      </w:r>
      <w:r w:rsidR="002C6411">
        <w:rPr>
          <w:rFonts w:ascii="Arial" w:hAnsi="Arial" w:cs="Arial"/>
        </w:rPr>
        <w:t>over snittet for</w:t>
      </w:r>
      <w:r w:rsidR="00DD230E" w:rsidRPr="00DD230E">
        <w:rPr>
          <w:rFonts w:ascii="Arial" w:hAnsi="Arial" w:cs="Arial"/>
        </w:rPr>
        <w:t xml:space="preserve"> mai-prisen</w:t>
      </w:r>
      <w:r w:rsidR="002C6411">
        <w:rPr>
          <w:rFonts w:ascii="Arial" w:hAnsi="Arial" w:cs="Arial"/>
        </w:rPr>
        <w:t>e</w:t>
      </w:r>
      <w:r w:rsidR="00DD230E" w:rsidRPr="00DD230E">
        <w:rPr>
          <w:rFonts w:ascii="Arial" w:hAnsi="Arial" w:cs="Arial"/>
        </w:rPr>
        <w:t xml:space="preserve"> de siste fem årene. </w:t>
      </w:r>
    </w:p>
    <w:p w:rsidR="00DD230E" w:rsidRPr="00DD230E" w:rsidRDefault="00DD230E" w:rsidP="00DD230E">
      <w:pPr>
        <w:spacing w:after="0"/>
        <w:rPr>
          <w:rFonts w:ascii="Arial" w:hAnsi="Arial" w:cs="Arial"/>
        </w:rPr>
      </w:pPr>
    </w:p>
    <w:p w:rsidR="00DD230E" w:rsidRPr="00DD230E" w:rsidRDefault="00DD230E" w:rsidP="00DD230E">
      <w:pPr>
        <w:spacing w:after="0"/>
        <w:rPr>
          <w:rFonts w:ascii="Arial" w:hAnsi="Arial" w:cs="Arial"/>
          <w:b/>
        </w:rPr>
      </w:pPr>
      <w:r w:rsidRPr="00DD230E">
        <w:rPr>
          <w:rFonts w:ascii="Arial" w:hAnsi="Arial" w:cs="Arial"/>
          <w:b/>
        </w:rPr>
        <w:t>Billigere strøm i sommer</w:t>
      </w:r>
    </w:p>
    <w:p w:rsidR="00066A1A" w:rsidRDefault="00DD230E" w:rsidP="00DD230E">
      <w:pPr>
        <w:spacing w:after="0"/>
        <w:rPr>
          <w:rFonts w:ascii="Arial" w:hAnsi="Arial" w:cs="Arial"/>
        </w:rPr>
      </w:pPr>
      <w:r w:rsidRPr="00DD230E">
        <w:rPr>
          <w:rFonts w:ascii="Arial" w:hAnsi="Arial" w:cs="Arial"/>
        </w:rPr>
        <w:t>Med nedgang i spotprisen og bedring i ressursbalansen</w:t>
      </w:r>
      <w:r w:rsidR="00DD69F5">
        <w:rPr>
          <w:rFonts w:ascii="Arial" w:hAnsi="Arial" w:cs="Arial"/>
        </w:rPr>
        <w:t>,</w:t>
      </w:r>
      <w:r w:rsidRPr="00DD230E">
        <w:rPr>
          <w:rFonts w:ascii="Arial" w:hAnsi="Arial" w:cs="Arial"/>
        </w:rPr>
        <w:t xml:space="preserve"> har markedsaktørene senket sine forventninger til prisene i sommer. Gjennom mai har prisen for levering av strøm i juli falt med </w:t>
      </w:r>
      <w:r w:rsidR="00E210E6">
        <w:rPr>
          <w:rFonts w:ascii="Arial" w:hAnsi="Arial" w:cs="Arial"/>
        </w:rPr>
        <w:t>rundt</w:t>
      </w:r>
      <w:r w:rsidRPr="00DD230E">
        <w:rPr>
          <w:rFonts w:ascii="Arial" w:hAnsi="Arial" w:cs="Arial"/>
        </w:rPr>
        <w:t xml:space="preserve"> 15 </w:t>
      </w:r>
      <w:r w:rsidR="00E210E6">
        <w:rPr>
          <w:rFonts w:ascii="Arial" w:hAnsi="Arial" w:cs="Arial"/>
        </w:rPr>
        <w:t>prosent</w:t>
      </w:r>
      <w:r w:rsidRPr="00DD230E">
        <w:rPr>
          <w:rFonts w:ascii="Arial" w:hAnsi="Arial" w:cs="Arial"/>
        </w:rPr>
        <w:t xml:space="preserve">. </w:t>
      </w:r>
    </w:p>
    <w:p w:rsidR="00066A1A" w:rsidRDefault="00066A1A" w:rsidP="00DD230E">
      <w:pPr>
        <w:spacing w:after="0"/>
        <w:rPr>
          <w:rFonts w:ascii="Arial" w:hAnsi="Arial" w:cs="Arial"/>
        </w:rPr>
      </w:pPr>
    </w:p>
    <w:p w:rsidR="00DD230E" w:rsidRPr="00DD230E" w:rsidRDefault="004C4CA9" w:rsidP="00DD230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Med høye nordiske strømpriser så</w:t>
      </w:r>
      <w:r w:rsidR="00824146">
        <w:rPr>
          <w:rFonts w:ascii="Arial" w:hAnsi="Arial" w:cs="Arial"/>
        </w:rPr>
        <w:t xml:space="preserve"> langt i år</w:t>
      </w:r>
      <w:r>
        <w:rPr>
          <w:rFonts w:ascii="Arial" w:hAnsi="Arial" w:cs="Arial"/>
        </w:rPr>
        <w:t>,</w:t>
      </w:r>
      <w:r w:rsidR="00824146">
        <w:rPr>
          <w:rFonts w:ascii="Arial" w:hAnsi="Arial" w:cs="Arial"/>
        </w:rPr>
        <w:t xml:space="preserve"> har vi </w:t>
      </w:r>
      <w:r>
        <w:rPr>
          <w:rFonts w:ascii="Arial" w:hAnsi="Arial" w:cs="Arial"/>
        </w:rPr>
        <w:t xml:space="preserve">de siste månedene </w:t>
      </w:r>
      <w:r w:rsidR="00824146">
        <w:rPr>
          <w:rFonts w:ascii="Arial" w:hAnsi="Arial" w:cs="Arial"/>
        </w:rPr>
        <w:t xml:space="preserve">importert rimeligere kraft fra Europa. </w:t>
      </w:r>
      <w:r>
        <w:rPr>
          <w:rFonts w:ascii="Arial" w:hAnsi="Arial" w:cs="Arial"/>
        </w:rPr>
        <w:t xml:space="preserve">Det blir neppe nødvendig framover, mener markedet. Nå prises dermed den nordiske kraften lavere enn prisen vi ser i Tyskland – til glede for </w:t>
      </w:r>
      <w:r w:rsidR="00C60DB4">
        <w:rPr>
          <w:rFonts w:ascii="Arial" w:hAnsi="Arial" w:cs="Arial"/>
        </w:rPr>
        <w:t>n</w:t>
      </w:r>
      <w:r w:rsidR="005153B1">
        <w:rPr>
          <w:rFonts w:ascii="Arial" w:hAnsi="Arial" w:cs="Arial"/>
        </w:rPr>
        <w:t xml:space="preserve">ordiske </w:t>
      </w:r>
      <w:r>
        <w:rPr>
          <w:rFonts w:ascii="Arial" w:hAnsi="Arial" w:cs="Arial"/>
        </w:rPr>
        <w:t>strømkunder.</w:t>
      </w:r>
    </w:p>
    <w:p w:rsidR="00DD230E" w:rsidRPr="00DD230E" w:rsidRDefault="00DD230E" w:rsidP="00DD230E">
      <w:pPr>
        <w:spacing w:after="0"/>
        <w:rPr>
          <w:rFonts w:ascii="Arial" w:hAnsi="Arial" w:cs="Arial"/>
          <w:b/>
        </w:rPr>
      </w:pPr>
    </w:p>
    <w:p w:rsidR="00DD230E" w:rsidRPr="00DD230E" w:rsidRDefault="00DD230E" w:rsidP="00DD230E">
      <w:pPr>
        <w:spacing w:after="0"/>
        <w:rPr>
          <w:rFonts w:ascii="Arial" w:hAnsi="Arial" w:cs="Arial"/>
          <w:b/>
        </w:rPr>
      </w:pPr>
      <w:r w:rsidRPr="00DD230E">
        <w:rPr>
          <w:rFonts w:ascii="Arial" w:hAnsi="Arial" w:cs="Arial"/>
          <w:b/>
        </w:rPr>
        <w:t>Mørke skyer over økonomien</w:t>
      </w:r>
    </w:p>
    <w:p w:rsidR="00DD230E" w:rsidRPr="00DD230E" w:rsidRDefault="002665BF" w:rsidP="00DD230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7513D">
        <w:rPr>
          <w:rFonts w:ascii="Arial" w:hAnsi="Arial" w:cs="Arial"/>
        </w:rPr>
        <w:t xml:space="preserve">e som ser </w:t>
      </w:r>
      <w:r>
        <w:rPr>
          <w:rFonts w:ascii="Arial" w:hAnsi="Arial" w:cs="Arial"/>
        </w:rPr>
        <w:t xml:space="preserve">enda </w:t>
      </w:r>
      <w:r w:rsidR="00B7513D">
        <w:rPr>
          <w:rFonts w:ascii="Arial" w:hAnsi="Arial" w:cs="Arial"/>
        </w:rPr>
        <w:t>lengre fram</w:t>
      </w:r>
      <w:r>
        <w:rPr>
          <w:rFonts w:ascii="Arial" w:hAnsi="Arial" w:cs="Arial"/>
        </w:rPr>
        <w:t>over</w:t>
      </w:r>
      <w:r w:rsidR="00B7513D">
        <w:rPr>
          <w:rFonts w:ascii="Arial" w:hAnsi="Arial" w:cs="Arial"/>
        </w:rPr>
        <w:t>, ser dystre</w:t>
      </w:r>
      <w:r w:rsidR="00DD230E" w:rsidRPr="00DD230E">
        <w:rPr>
          <w:rFonts w:ascii="Arial" w:hAnsi="Arial" w:cs="Arial"/>
        </w:rPr>
        <w:t xml:space="preserve"> framtidsforventninger fra bå</w:t>
      </w:r>
      <w:r w:rsidR="008C2202">
        <w:rPr>
          <w:rFonts w:ascii="Arial" w:hAnsi="Arial" w:cs="Arial"/>
        </w:rPr>
        <w:t>d</w:t>
      </w:r>
      <w:r w:rsidR="00DD230E" w:rsidRPr="00DD230E">
        <w:rPr>
          <w:rFonts w:ascii="Arial" w:hAnsi="Arial" w:cs="Arial"/>
        </w:rPr>
        <w:t>e industri og finanssektoren</w:t>
      </w:r>
      <w:r w:rsidR="001D21BF">
        <w:rPr>
          <w:rFonts w:ascii="Arial" w:hAnsi="Arial" w:cs="Arial"/>
        </w:rPr>
        <w:t xml:space="preserve"> – noe som også vil påvirke strømprisene. </w:t>
      </w:r>
      <w:r w:rsidR="00DD230E" w:rsidRPr="00DD230E">
        <w:rPr>
          <w:rFonts w:ascii="Arial" w:hAnsi="Arial" w:cs="Arial"/>
        </w:rPr>
        <w:t xml:space="preserve">Handelskrigen mellom Kina og USA er ventet å få globale følger, og dermed faller både aksjekurser, renter og </w:t>
      </w:r>
      <w:r w:rsidR="00DD230E" w:rsidRPr="00DD230E">
        <w:rPr>
          <w:rFonts w:ascii="Arial" w:hAnsi="Arial" w:cs="Arial"/>
        </w:rPr>
        <w:lastRenderedPageBreak/>
        <w:t xml:space="preserve">råvarepriser. </w:t>
      </w:r>
      <w:r w:rsidR="00E0267E">
        <w:rPr>
          <w:rFonts w:ascii="Arial" w:hAnsi="Arial" w:cs="Arial"/>
        </w:rPr>
        <w:t>De l</w:t>
      </w:r>
      <w:r w:rsidR="00DD230E" w:rsidRPr="00DD230E">
        <w:rPr>
          <w:rFonts w:ascii="Arial" w:hAnsi="Arial" w:cs="Arial"/>
        </w:rPr>
        <w:t>avere råvareprise</w:t>
      </w:r>
      <w:r w:rsidR="00E0267E">
        <w:rPr>
          <w:rFonts w:ascii="Arial" w:hAnsi="Arial" w:cs="Arial"/>
        </w:rPr>
        <w:t>ne</w:t>
      </w:r>
      <w:r w:rsidR="00DD230E" w:rsidRPr="00DD230E">
        <w:rPr>
          <w:rFonts w:ascii="Arial" w:hAnsi="Arial" w:cs="Arial"/>
        </w:rPr>
        <w:t xml:space="preserve"> er </w:t>
      </w:r>
      <w:r w:rsidR="00E0267E">
        <w:rPr>
          <w:rFonts w:ascii="Arial" w:hAnsi="Arial" w:cs="Arial"/>
        </w:rPr>
        <w:t xml:space="preserve">igjen </w:t>
      </w:r>
      <w:r w:rsidR="00DD230E" w:rsidRPr="00DD230E">
        <w:rPr>
          <w:rFonts w:ascii="Arial" w:hAnsi="Arial" w:cs="Arial"/>
        </w:rPr>
        <w:t xml:space="preserve">med å senke prisforventningen på strøm i Europa, </w:t>
      </w:r>
      <w:r w:rsidR="001D21BF">
        <w:rPr>
          <w:rFonts w:ascii="Arial" w:hAnsi="Arial" w:cs="Arial"/>
        </w:rPr>
        <w:t xml:space="preserve">noe </w:t>
      </w:r>
      <w:r w:rsidR="00DD230E" w:rsidRPr="00DD230E">
        <w:rPr>
          <w:rFonts w:ascii="Arial" w:hAnsi="Arial" w:cs="Arial"/>
        </w:rPr>
        <w:t xml:space="preserve">som igjen </w:t>
      </w:r>
      <w:r w:rsidR="00B70EB7">
        <w:rPr>
          <w:rFonts w:ascii="Arial" w:hAnsi="Arial" w:cs="Arial"/>
        </w:rPr>
        <w:t>bidrar til</w:t>
      </w:r>
      <w:r w:rsidR="00DD230E" w:rsidRPr="00DD230E">
        <w:rPr>
          <w:rFonts w:ascii="Arial" w:hAnsi="Arial" w:cs="Arial"/>
        </w:rPr>
        <w:t xml:space="preserve"> å senke prisene i Norden.</w:t>
      </w:r>
    </w:p>
    <w:p w:rsidR="00DD230E" w:rsidRPr="00DD230E" w:rsidRDefault="00DD230E" w:rsidP="00DD230E">
      <w:pPr>
        <w:spacing w:after="0"/>
        <w:rPr>
          <w:rFonts w:ascii="Arial" w:hAnsi="Arial" w:cs="Arial"/>
        </w:rPr>
      </w:pPr>
    </w:p>
    <w:p w:rsidR="00DD230E" w:rsidRPr="00DD230E" w:rsidRDefault="00DD230E" w:rsidP="00DD230E">
      <w:pPr>
        <w:spacing w:after="0"/>
        <w:rPr>
          <w:rFonts w:ascii="Arial" w:hAnsi="Arial" w:cs="Arial"/>
          <w:b/>
        </w:rPr>
      </w:pPr>
      <w:r w:rsidRPr="00DD230E">
        <w:rPr>
          <w:rFonts w:ascii="Arial" w:hAnsi="Arial" w:cs="Arial"/>
          <w:b/>
        </w:rPr>
        <w:t>Endringer politisk</w:t>
      </w:r>
    </w:p>
    <w:p w:rsidR="00DD230E" w:rsidRPr="00DD230E" w:rsidRDefault="00DD230E" w:rsidP="00DD230E">
      <w:pPr>
        <w:spacing w:after="0"/>
        <w:rPr>
          <w:rFonts w:ascii="Arial" w:hAnsi="Arial" w:cs="Arial"/>
        </w:rPr>
      </w:pPr>
      <w:r w:rsidRPr="00DD230E">
        <w:rPr>
          <w:rFonts w:ascii="Arial" w:hAnsi="Arial" w:cs="Arial"/>
        </w:rPr>
        <w:t>Også politisk</w:t>
      </w:r>
      <w:r w:rsidR="00014CB2">
        <w:rPr>
          <w:rFonts w:ascii="Arial" w:hAnsi="Arial" w:cs="Arial"/>
        </w:rPr>
        <w:t>e</w:t>
      </w:r>
      <w:r w:rsidRPr="00DD230E">
        <w:rPr>
          <w:rFonts w:ascii="Arial" w:hAnsi="Arial" w:cs="Arial"/>
        </w:rPr>
        <w:t xml:space="preserve"> endringer kan få konsekvenser for strømprisen</w:t>
      </w:r>
      <w:r w:rsidR="004E72C0">
        <w:rPr>
          <w:rFonts w:ascii="Arial" w:hAnsi="Arial" w:cs="Arial"/>
        </w:rPr>
        <w:t xml:space="preserve"> framover</w:t>
      </w:r>
      <w:r w:rsidRPr="00DD230E">
        <w:rPr>
          <w:rFonts w:ascii="Arial" w:hAnsi="Arial" w:cs="Arial"/>
        </w:rPr>
        <w:t xml:space="preserve">. Avgangen til den britiske statsministeren </w:t>
      </w:r>
      <w:r w:rsidR="00410DE3">
        <w:rPr>
          <w:rFonts w:ascii="Arial" w:hAnsi="Arial" w:cs="Arial"/>
        </w:rPr>
        <w:t xml:space="preserve">Theresa May </w:t>
      </w:r>
      <w:r w:rsidRPr="00DD230E">
        <w:rPr>
          <w:rFonts w:ascii="Arial" w:hAnsi="Arial" w:cs="Arial"/>
        </w:rPr>
        <w:t>vil skape mer usikkerhet i forholdet mellom UK og EU. Det</w:t>
      </w:r>
      <w:r w:rsidR="00410DE3">
        <w:rPr>
          <w:rFonts w:ascii="Arial" w:hAnsi="Arial" w:cs="Arial"/>
        </w:rPr>
        <w:t>te</w:t>
      </w:r>
      <w:r w:rsidRPr="00DD230E">
        <w:rPr>
          <w:rFonts w:ascii="Arial" w:hAnsi="Arial" w:cs="Arial"/>
        </w:rPr>
        <w:t xml:space="preserve"> kan </w:t>
      </w:r>
      <w:r w:rsidR="00410DE3">
        <w:rPr>
          <w:rFonts w:ascii="Arial" w:hAnsi="Arial" w:cs="Arial"/>
        </w:rPr>
        <w:t>få</w:t>
      </w:r>
      <w:r w:rsidRPr="00DD230E">
        <w:rPr>
          <w:rFonts w:ascii="Arial" w:hAnsi="Arial" w:cs="Arial"/>
        </w:rPr>
        <w:t xml:space="preserve"> konsekvenser for </w:t>
      </w:r>
      <w:r w:rsidR="0010229F">
        <w:rPr>
          <w:rFonts w:ascii="Arial" w:hAnsi="Arial" w:cs="Arial"/>
        </w:rPr>
        <w:t xml:space="preserve">prisen på </w:t>
      </w:r>
      <w:r w:rsidRPr="00DD230E">
        <w:rPr>
          <w:rFonts w:ascii="Arial" w:hAnsi="Arial" w:cs="Arial"/>
        </w:rPr>
        <w:t>CO2-</w:t>
      </w:r>
      <w:r w:rsidR="0010229F">
        <w:rPr>
          <w:rFonts w:ascii="Arial" w:hAnsi="Arial" w:cs="Arial"/>
        </w:rPr>
        <w:t>utslippskvoter</w:t>
      </w:r>
      <w:r w:rsidRPr="00DD230E">
        <w:rPr>
          <w:rFonts w:ascii="Arial" w:hAnsi="Arial" w:cs="Arial"/>
        </w:rPr>
        <w:t xml:space="preserve">, </w:t>
      </w:r>
      <w:r w:rsidR="0010229F">
        <w:rPr>
          <w:rFonts w:ascii="Arial" w:hAnsi="Arial" w:cs="Arial"/>
        </w:rPr>
        <w:t xml:space="preserve">en faktor </w:t>
      </w:r>
      <w:r w:rsidRPr="00DD230E">
        <w:rPr>
          <w:rFonts w:ascii="Arial" w:hAnsi="Arial" w:cs="Arial"/>
        </w:rPr>
        <w:t xml:space="preserve">som </w:t>
      </w:r>
      <w:r w:rsidR="0010229F">
        <w:rPr>
          <w:rFonts w:ascii="Arial" w:hAnsi="Arial" w:cs="Arial"/>
        </w:rPr>
        <w:t>betyr mye de e</w:t>
      </w:r>
      <w:r w:rsidRPr="00DD230E">
        <w:rPr>
          <w:rFonts w:ascii="Arial" w:hAnsi="Arial" w:cs="Arial"/>
        </w:rPr>
        <w:t>uropeiske strømprise</w:t>
      </w:r>
      <w:r w:rsidR="0010229F">
        <w:rPr>
          <w:rFonts w:ascii="Arial" w:hAnsi="Arial" w:cs="Arial"/>
        </w:rPr>
        <w:t>ne</w:t>
      </w:r>
      <w:r w:rsidRPr="00DD230E">
        <w:rPr>
          <w:rFonts w:ascii="Arial" w:hAnsi="Arial" w:cs="Arial"/>
        </w:rPr>
        <w:t xml:space="preserve">. </w:t>
      </w:r>
      <w:r w:rsidR="00AC15C2">
        <w:rPr>
          <w:rFonts w:ascii="Arial" w:hAnsi="Arial" w:cs="Arial"/>
        </w:rPr>
        <w:t>Det nylige</w:t>
      </w:r>
      <w:r w:rsidRPr="00DD230E">
        <w:rPr>
          <w:rFonts w:ascii="Arial" w:hAnsi="Arial" w:cs="Arial"/>
        </w:rPr>
        <w:t xml:space="preserve"> EU-valget kan også </w:t>
      </w:r>
      <w:r w:rsidR="00AC15C2">
        <w:rPr>
          <w:rFonts w:ascii="Arial" w:hAnsi="Arial" w:cs="Arial"/>
        </w:rPr>
        <w:t>få</w:t>
      </w:r>
      <w:r w:rsidRPr="00DD230E">
        <w:rPr>
          <w:rFonts w:ascii="Arial" w:hAnsi="Arial" w:cs="Arial"/>
        </w:rPr>
        <w:t xml:space="preserve"> store konsekvenser, </w:t>
      </w:r>
      <w:r w:rsidR="008A336D">
        <w:rPr>
          <w:rFonts w:ascii="Arial" w:hAnsi="Arial" w:cs="Arial"/>
        </w:rPr>
        <w:t>siden</w:t>
      </w:r>
      <w:r w:rsidRPr="00DD230E">
        <w:rPr>
          <w:rFonts w:ascii="Arial" w:hAnsi="Arial" w:cs="Arial"/>
        </w:rPr>
        <w:t xml:space="preserve"> både høyresiden og miljøpartiene vinner terreng. Større makt til miljøpartie</w:t>
      </w:r>
      <w:r w:rsidR="00CF0CE2">
        <w:rPr>
          <w:rFonts w:ascii="Arial" w:hAnsi="Arial" w:cs="Arial"/>
        </w:rPr>
        <w:t>ne</w:t>
      </w:r>
      <w:r w:rsidRPr="00DD230E">
        <w:rPr>
          <w:rFonts w:ascii="Arial" w:hAnsi="Arial" w:cs="Arial"/>
        </w:rPr>
        <w:t xml:space="preserve"> i EU </w:t>
      </w:r>
      <w:r w:rsidR="00751FA7">
        <w:rPr>
          <w:rFonts w:ascii="Arial" w:hAnsi="Arial" w:cs="Arial"/>
        </w:rPr>
        <w:t xml:space="preserve">gir ny vind i seilene til de som vil </w:t>
      </w:r>
      <w:r w:rsidRPr="00DD230E">
        <w:rPr>
          <w:rFonts w:ascii="Arial" w:hAnsi="Arial" w:cs="Arial"/>
        </w:rPr>
        <w:t>legge ned kullkraft i Europa</w:t>
      </w:r>
      <w:r w:rsidR="00751FA7">
        <w:rPr>
          <w:rFonts w:ascii="Arial" w:hAnsi="Arial" w:cs="Arial"/>
        </w:rPr>
        <w:t>. Det</w:t>
      </w:r>
      <w:r w:rsidRPr="00DD230E">
        <w:rPr>
          <w:rFonts w:ascii="Arial" w:hAnsi="Arial" w:cs="Arial"/>
        </w:rPr>
        <w:t xml:space="preserve"> er bra for miljøet, men </w:t>
      </w:r>
      <w:r w:rsidR="008B1AB9">
        <w:rPr>
          <w:rFonts w:ascii="Arial" w:hAnsi="Arial" w:cs="Arial"/>
        </w:rPr>
        <w:t>skaper mer usikkerhet rundt</w:t>
      </w:r>
      <w:r w:rsidRPr="00DD230E">
        <w:rPr>
          <w:rFonts w:ascii="Arial" w:hAnsi="Arial" w:cs="Arial"/>
        </w:rPr>
        <w:t xml:space="preserve"> kraftforsyningen</w:t>
      </w:r>
      <w:r w:rsidR="00E174EE">
        <w:rPr>
          <w:rFonts w:ascii="Arial" w:hAnsi="Arial" w:cs="Arial"/>
        </w:rPr>
        <w:t xml:space="preserve"> – </w:t>
      </w:r>
      <w:r w:rsidRPr="00DD230E">
        <w:rPr>
          <w:rFonts w:ascii="Arial" w:hAnsi="Arial" w:cs="Arial"/>
        </w:rPr>
        <w:t>i alle fall på kort sikt.</w:t>
      </w:r>
    </w:p>
    <w:p w:rsidR="00450974" w:rsidRDefault="00450974" w:rsidP="005E4FA6">
      <w:pPr>
        <w:spacing w:after="260" w:line="260" w:lineRule="exact"/>
        <w:rPr>
          <w:rFonts w:ascii="Arial" w:hAnsi="Arial" w:cs="Arial"/>
          <w:i/>
          <w:sz w:val="22"/>
        </w:rPr>
      </w:pPr>
    </w:p>
    <w:p w:rsidR="008C2202" w:rsidRDefault="008C2202" w:rsidP="005E4FA6">
      <w:pPr>
        <w:spacing w:after="260" w:line="260" w:lineRule="exact"/>
        <w:rPr>
          <w:rFonts w:ascii="Arial" w:hAnsi="Arial" w:cs="Arial"/>
          <w:i/>
          <w:sz w:val="22"/>
        </w:rPr>
      </w:pPr>
    </w:p>
    <w:p w:rsidR="008C2202" w:rsidRDefault="008C2202" w:rsidP="005E4FA6">
      <w:pPr>
        <w:spacing w:after="260" w:line="260" w:lineRule="exact"/>
        <w:rPr>
          <w:rFonts w:ascii="Arial" w:hAnsi="Arial" w:cs="Arial"/>
          <w:i/>
          <w:sz w:val="22"/>
        </w:rPr>
      </w:pPr>
    </w:p>
    <w:p w:rsidR="00397D4B" w:rsidRDefault="00397D4B" w:rsidP="005E4FA6">
      <w:pPr>
        <w:spacing w:after="260" w:line="260" w:lineRule="exact"/>
        <w:rPr>
          <w:rFonts w:ascii="Arial" w:hAnsi="Arial" w:cs="Arial"/>
          <w:i/>
          <w:sz w:val="22"/>
        </w:rPr>
      </w:pPr>
    </w:p>
    <w:p w:rsidR="00397D4B" w:rsidRPr="0061054F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61054F">
        <w:rPr>
          <w:rFonts w:ascii="Arial" w:hAnsi="Arial" w:cs="Arial"/>
          <w:b/>
          <w:sz w:val="22"/>
        </w:rPr>
        <w:t xml:space="preserve">Om Entelios </w:t>
      </w:r>
    </w:p>
    <w:p w:rsidR="005E4FA6" w:rsidRPr="0061054F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norske, nordiske og europeiske elektrisitetsmarkedet på vegne av våre kunder.</w:t>
      </w:r>
    </w:p>
    <w:p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 xml:space="preserve">Entelios har 120 ansatte fordelt på 8 lokasjoner (Oslo, Arendal, Kristiansand, Stockholm, Gøteborg, Berlin, </w:t>
      </w:r>
      <w:proofErr w:type="spellStart"/>
      <w:r w:rsidRPr="00397D4B">
        <w:rPr>
          <w:rFonts w:ascii="Arial" w:hAnsi="Arial" w:cs="Arial"/>
          <w:sz w:val="22"/>
        </w:rPr>
        <w:t>Munchen</w:t>
      </w:r>
      <w:proofErr w:type="spellEnd"/>
      <w:r w:rsidRPr="00397D4B">
        <w:rPr>
          <w:rFonts w:ascii="Arial" w:hAnsi="Arial" w:cs="Arial"/>
          <w:sz w:val="22"/>
        </w:rPr>
        <w:t xml:space="preserve"> og Zurich)</w:t>
      </w:r>
    </w:p>
    <w:p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 xml:space="preserve">I Norden har Entelios ansvar for en kundeportefølje på over 20 </w:t>
      </w:r>
      <w:proofErr w:type="spellStart"/>
      <w:r w:rsidRPr="00397D4B">
        <w:rPr>
          <w:rFonts w:ascii="Arial" w:hAnsi="Arial" w:cs="Arial"/>
          <w:sz w:val="22"/>
        </w:rPr>
        <w:t>TWh</w:t>
      </w:r>
      <w:proofErr w:type="spellEnd"/>
      <w:r w:rsidRPr="00397D4B">
        <w:rPr>
          <w:rFonts w:ascii="Arial" w:hAnsi="Arial" w:cs="Arial"/>
          <w:sz w:val="22"/>
        </w:rPr>
        <w:t xml:space="preserve"> (årsforbruk til </w:t>
      </w:r>
      <w:proofErr w:type="spellStart"/>
      <w:r w:rsidRPr="00397D4B">
        <w:rPr>
          <w:rFonts w:ascii="Arial" w:hAnsi="Arial" w:cs="Arial"/>
          <w:sz w:val="22"/>
        </w:rPr>
        <w:t>ca</w:t>
      </w:r>
      <w:proofErr w:type="spellEnd"/>
      <w:r w:rsidRPr="00397D4B">
        <w:rPr>
          <w:rFonts w:ascii="Arial" w:hAnsi="Arial" w:cs="Arial"/>
          <w:sz w:val="22"/>
        </w:rPr>
        <w:t xml:space="preserve"> 1,3 millioner husholdninger)</w:t>
      </w:r>
    </w:p>
    <w:p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8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A30E73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8D2" w:rsidRDefault="003E48D2" w:rsidP="0002014D">
      <w:pPr>
        <w:spacing w:after="0" w:line="240" w:lineRule="auto"/>
      </w:pPr>
      <w:r>
        <w:separator/>
      </w:r>
    </w:p>
  </w:endnote>
  <w:endnote w:type="continuationSeparator" w:id="0">
    <w:p w:rsidR="003E48D2" w:rsidRDefault="003E48D2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D4B" w:rsidRPr="00397D4B" w:rsidRDefault="00397D4B" w:rsidP="00397D4B">
    <w:pPr>
      <w:pStyle w:val="Bunntekst"/>
      <w:jc w:val="left"/>
      <w:rPr>
        <w:rFonts w:ascii="Arial" w:hAnsi="Arial" w:cs="Arial"/>
        <w:color w:val="003C6A"/>
      </w:rPr>
    </w:pPr>
    <w:r w:rsidRPr="00397D4B">
      <w:rPr>
        <w:rFonts w:ascii="Arial" w:hAnsi="Arial" w:cs="Arial"/>
        <w:color w:val="003C6A"/>
      </w:rPr>
      <w:t>Entelios Priskommentar Mars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8D2" w:rsidRDefault="003E48D2" w:rsidP="0002014D">
      <w:pPr>
        <w:spacing w:after="0" w:line="240" w:lineRule="auto"/>
      </w:pPr>
      <w:r>
        <w:separator/>
      </w:r>
    </w:p>
  </w:footnote>
  <w:footnote w:type="continuationSeparator" w:id="0">
    <w:p w:rsidR="003E48D2" w:rsidRDefault="003E48D2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>A part of Agder Energi</w:t>
    </w:r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605E"/>
    <w:rsid w:val="00010282"/>
    <w:rsid w:val="00011392"/>
    <w:rsid w:val="00014CB2"/>
    <w:rsid w:val="0001650C"/>
    <w:rsid w:val="00016E48"/>
    <w:rsid w:val="0002014D"/>
    <w:rsid w:val="0002044E"/>
    <w:rsid w:val="00020974"/>
    <w:rsid w:val="00024EF6"/>
    <w:rsid w:val="00026137"/>
    <w:rsid w:val="0002679D"/>
    <w:rsid w:val="00027F81"/>
    <w:rsid w:val="0004569D"/>
    <w:rsid w:val="00047195"/>
    <w:rsid w:val="00051333"/>
    <w:rsid w:val="00052955"/>
    <w:rsid w:val="00052D82"/>
    <w:rsid w:val="000662F4"/>
    <w:rsid w:val="00066A1A"/>
    <w:rsid w:val="000702B0"/>
    <w:rsid w:val="000733F9"/>
    <w:rsid w:val="00074DFD"/>
    <w:rsid w:val="000843AC"/>
    <w:rsid w:val="00085037"/>
    <w:rsid w:val="0008767E"/>
    <w:rsid w:val="0009025B"/>
    <w:rsid w:val="000907F6"/>
    <w:rsid w:val="00096305"/>
    <w:rsid w:val="000A3CF3"/>
    <w:rsid w:val="000A5D27"/>
    <w:rsid w:val="000B454E"/>
    <w:rsid w:val="000B7BA3"/>
    <w:rsid w:val="000C15E6"/>
    <w:rsid w:val="000C3835"/>
    <w:rsid w:val="000C48EF"/>
    <w:rsid w:val="000C7279"/>
    <w:rsid w:val="000D0547"/>
    <w:rsid w:val="000D38AD"/>
    <w:rsid w:val="000D42DB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10229F"/>
    <w:rsid w:val="00102878"/>
    <w:rsid w:val="001056D3"/>
    <w:rsid w:val="001063F2"/>
    <w:rsid w:val="00112E13"/>
    <w:rsid w:val="00116733"/>
    <w:rsid w:val="001216A6"/>
    <w:rsid w:val="001237CE"/>
    <w:rsid w:val="00124821"/>
    <w:rsid w:val="00130926"/>
    <w:rsid w:val="00130E3F"/>
    <w:rsid w:val="00131866"/>
    <w:rsid w:val="0013194B"/>
    <w:rsid w:val="00132A49"/>
    <w:rsid w:val="00133026"/>
    <w:rsid w:val="001467C7"/>
    <w:rsid w:val="00146AFA"/>
    <w:rsid w:val="00146B07"/>
    <w:rsid w:val="0015232E"/>
    <w:rsid w:val="0015529D"/>
    <w:rsid w:val="00162C3F"/>
    <w:rsid w:val="0016513F"/>
    <w:rsid w:val="00165995"/>
    <w:rsid w:val="00170994"/>
    <w:rsid w:val="00172FE2"/>
    <w:rsid w:val="00177F33"/>
    <w:rsid w:val="00180AED"/>
    <w:rsid w:val="00181B8E"/>
    <w:rsid w:val="00181EF8"/>
    <w:rsid w:val="00183569"/>
    <w:rsid w:val="0018381A"/>
    <w:rsid w:val="001838BA"/>
    <w:rsid w:val="00186BE1"/>
    <w:rsid w:val="00186F6F"/>
    <w:rsid w:val="00190FB8"/>
    <w:rsid w:val="00194BB6"/>
    <w:rsid w:val="00194DB6"/>
    <w:rsid w:val="00197236"/>
    <w:rsid w:val="001A0C23"/>
    <w:rsid w:val="001A0C57"/>
    <w:rsid w:val="001A477D"/>
    <w:rsid w:val="001A58C2"/>
    <w:rsid w:val="001A7050"/>
    <w:rsid w:val="001A7699"/>
    <w:rsid w:val="001B05B8"/>
    <w:rsid w:val="001B177A"/>
    <w:rsid w:val="001B2026"/>
    <w:rsid w:val="001B3476"/>
    <w:rsid w:val="001B5BBC"/>
    <w:rsid w:val="001C2D44"/>
    <w:rsid w:val="001C4BBE"/>
    <w:rsid w:val="001D0400"/>
    <w:rsid w:val="001D1168"/>
    <w:rsid w:val="001D14C2"/>
    <w:rsid w:val="001D1849"/>
    <w:rsid w:val="001D21BF"/>
    <w:rsid w:val="001D3C45"/>
    <w:rsid w:val="001D437B"/>
    <w:rsid w:val="001D58D9"/>
    <w:rsid w:val="001D628D"/>
    <w:rsid w:val="001E0227"/>
    <w:rsid w:val="001E2EFB"/>
    <w:rsid w:val="001E3C13"/>
    <w:rsid w:val="001E4237"/>
    <w:rsid w:val="001E496B"/>
    <w:rsid w:val="001E6683"/>
    <w:rsid w:val="00202D09"/>
    <w:rsid w:val="00202EDB"/>
    <w:rsid w:val="00203E0A"/>
    <w:rsid w:val="002058FC"/>
    <w:rsid w:val="002152A1"/>
    <w:rsid w:val="002204E4"/>
    <w:rsid w:val="00221AE8"/>
    <w:rsid w:val="002233D1"/>
    <w:rsid w:val="0023013C"/>
    <w:rsid w:val="0023759F"/>
    <w:rsid w:val="0024107D"/>
    <w:rsid w:val="00241765"/>
    <w:rsid w:val="002428AF"/>
    <w:rsid w:val="002442A0"/>
    <w:rsid w:val="0024584A"/>
    <w:rsid w:val="0024584F"/>
    <w:rsid w:val="00253FAE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EFF"/>
    <w:rsid w:val="00285E48"/>
    <w:rsid w:val="00291930"/>
    <w:rsid w:val="00291F80"/>
    <w:rsid w:val="002929AA"/>
    <w:rsid w:val="0029616C"/>
    <w:rsid w:val="002A028D"/>
    <w:rsid w:val="002A04DF"/>
    <w:rsid w:val="002A2B7B"/>
    <w:rsid w:val="002A3915"/>
    <w:rsid w:val="002A7463"/>
    <w:rsid w:val="002B00D7"/>
    <w:rsid w:val="002B24F5"/>
    <w:rsid w:val="002C2471"/>
    <w:rsid w:val="002C32F0"/>
    <w:rsid w:val="002C4C96"/>
    <w:rsid w:val="002C6411"/>
    <w:rsid w:val="002C79DC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C74"/>
    <w:rsid w:val="002E3918"/>
    <w:rsid w:val="002E6012"/>
    <w:rsid w:val="002E7E19"/>
    <w:rsid w:val="002F0900"/>
    <w:rsid w:val="002F24C4"/>
    <w:rsid w:val="002F69EF"/>
    <w:rsid w:val="002F72A2"/>
    <w:rsid w:val="002F770A"/>
    <w:rsid w:val="00303330"/>
    <w:rsid w:val="00303794"/>
    <w:rsid w:val="003073EE"/>
    <w:rsid w:val="0031709A"/>
    <w:rsid w:val="00320DF1"/>
    <w:rsid w:val="00324F89"/>
    <w:rsid w:val="003263E8"/>
    <w:rsid w:val="00327BB0"/>
    <w:rsid w:val="00330ACC"/>
    <w:rsid w:val="003401C8"/>
    <w:rsid w:val="003452EC"/>
    <w:rsid w:val="00353101"/>
    <w:rsid w:val="00354B4D"/>
    <w:rsid w:val="00354F5B"/>
    <w:rsid w:val="0035551C"/>
    <w:rsid w:val="00355FB6"/>
    <w:rsid w:val="0035656C"/>
    <w:rsid w:val="00357A97"/>
    <w:rsid w:val="0036140E"/>
    <w:rsid w:val="00362008"/>
    <w:rsid w:val="00363E3A"/>
    <w:rsid w:val="00366D60"/>
    <w:rsid w:val="00371EA7"/>
    <w:rsid w:val="0038279D"/>
    <w:rsid w:val="00391089"/>
    <w:rsid w:val="00395220"/>
    <w:rsid w:val="00397D4B"/>
    <w:rsid w:val="003A2C64"/>
    <w:rsid w:val="003A473C"/>
    <w:rsid w:val="003A79E7"/>
    <w:rsid w:val="003B0188"/>
    <w:rsid w:val="003B19C8"/>
    <w:rsid w:val="003B2651"/>
    <w:rsid w:val="003B5CF3"/>
    <w:rsid w:val="003C23DB"/>
    <w:rsid w:val="003C6EA8"/>
    <w:rsid w:val="003D1C10"/>
    <w:rsid w:val="003D5C04"/>
    <w:rsid w:val="003E03FB"/>
    <w:rsid w:val="003E0B64"/>
    <w:rsid w:val="003E48D2"/>
    <w:rsid w:val="003E6269"/>
    <w:rsid w:val="003F4E98"/>
    <w:rsid w:val="003F5566"/>
    <w:rsid w:val="00402402"/>
    <w:rsid w:val="004050C9"/>
    <w:rsid w:val="0040742B"/>
    <w:rsid w:val="00407E88"/>
    <w:rsid w:val="00410DE3"/>
    <w:rsid w:val="004119FA"/>
    <w:rsid w:val="004121D2"/>
    <w:rsid w:val="0041361E"/>
    <w:rsid w:val="00414136"/>
    <w:rsid w:val="00421DC9"/>
    <w:rsid w:val="00425F8C"/>
    <w:rsid w:val="00431119"/>
    <w:rsid w:val="004351AC"/>
    <w:rsid w:val="0043531E"/>
    <w:rsid w:val="00436077"/>
    <w:rsid w:val="00436C0E"/>
    <w:rsid w:val="00437225"/>
    <w:rsid w:val="00440EF8"/>
    <w:rsid w:val="00443E80"/>
    <w:rsid w:val="00445E5E"/>
    <w:rsid w:val="00450974"/>
    <w:rsid w:val="00451D15"/>
    <w:rsid w:val="00454961"/>
    <w:rsid w:val="00454CE0"/>
    <w:rsid w:val="00455E83"/>
    <w:rsid w:val="004576F6"/>
    <w:rsid w:val="0046383D"/>
    <w:rsid w:val="00466446"/>
    <w:rsid w:val="00470CC2"/>
    <w:rsid w:val="00472EB2"/>
    <w:rsid w:val="004918B1"/>
    <w:rsid w:val="00493428"/>
    <w:rsid w:val="004976D8"/>
    <w:rsid w:val="004B101C"/>
    <w:rsid w:val="004B445B"/>
    <w:rsid w:val="004B66B4"/>
    <w:rsid w:val="004B70E1"/>
    <w:rsid w:val="004B75D3"/>
    <w:rsid w:val="004C3477"/>
    <w:rsid w:val="004C4CA9"/>
    <w:rsid w:val="004C5C05"/>
    <w:rsid w:val="004D3439"/>
    <w:rsid w:val="004D54E8"/>
    <w:rsid w:val="004D57F6"/>
    <w:rsid w:val="004D770D"/>
    <w:rsid w:val="004E12B6"/>
    <w:rsid w:val="004E33D1"/>
    <w:rsid w:val="004E4829"/>
    <w:rsid w:val="004E72C0"/>
    <w:rsid w:val="004E766A"/>
    <w:rsid w:val="004E7FB0"/>
    <w:rsid w:val="004F2100"/>
    <w:rsid w:val="004F2612"/>
    <w:rsid w:val="004F55DB"/>
    <w:rsid w:val="004F661D"/>
    <w:rsid w:val="0050059C"/>
    <w:rsid w:val="005047DA"/>
    <w:rsid w:val="005053CA"/>
    <w:rsid w:val="0050573F"/>
    <w:rsid w:val="005063C2"/>
    <w:rsid w:val="00511A5F"/>
    <w:rsid w:val="00512887"/>
    <w:rsid w:val="00513584"/>
    <w:rsid w:val="005153B1"/>
    <w:rsid w:val="0051605D"/>
    <w:rsid w:val="00516224"/>
    <w:rsid w:val="005169FB"/>
    <w:rsid w:val="00516E22"/>
    <w:rsid w:val="00525694"/>
    <w:rsid w:val="005335C5"/>
    <w:rsid w:val="00536655"/>
    <w:rsid w:val="00540C5D"/>
    <w:rsid w:val="00551CA7"/>
    <w:rsid w:val="00553035"/>
    <w:rsid w:val="00555CC1"/>
    <w:rsid w:val="005657C2"/>
    <w:rsid w:val="00566338"/>
    <w:rsid w:val="005669A7"/>
    <w:rsid w:val="00567806"/>
    <w:rsid w:val="0057482D"/>
    <w:rsid w:val="00575902"/>
    <w:rsid w:val="00583FD7"/>
    <w:rsid w:val="005875EA"/>
    <w:rsid w:val="00593040"/>
    <w:rsid w:val="0059384D"/>
    <w:rsid w:val="00593A08"/>
    <w:rsid w:val="00594757"/>
    <w:rsid w:val="005954E8"/>
    <w:rsid w:val="00595B39"/>
    <w:rsid w:val="005971AF"/>
    <w:rsid w:val="005A0C1E"/>
    <w:rsid w:val="005A398A"/>
    <w:rsid w:val="005A6D1F"/>
    <w:rsid w:val="005A7E88"/>
    <w:rsid w:val="005B13BD"/>
    <w:rsid w:val="005B60AC"/>
    <w:rsid w:val="005B7687"/>
    <w:rsid w:val="005C08F0"/>
    <w:rsid w:val="005C43AD"/>
    <w:rsid w:val="005C694F"/>
    <w:rsid w:val="005D1658"/>
    <w:rsid w:val="005D3722"/>
    <w:rsid w:val="005D59FC"/>
    <w:rsid w:val="005D67CE"/>
    <w:rsid w:val="005D7912"/>
    <w:rsid w:val="005E0B71"/>
    <w:rsid w:val="005E1083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64F8"/>
    <w:rsid w:val="006064FF"/>
    <w:rsid w:val="0061054F"/>
    <w:rsid w:val="006123F4"/>
    <w:rsid w:val="006169F3"/>
    <w:rsid w:val="00621F69"/>
    <w:rsid w:val="00635E37"/>
    <w:rsid w:val="00637ABB"/>
    <w:rsid w:val="00641E09"/>
    <w:rsid w:val="0064547B"/>
    <w:rsid w:val="006471AE"/>
    <w:rsid w:val="00652614"/>
    <w:rsid w:val="00652FEE"/>
    <w:rsid w:val="00656C4C"/>
    <w:rsid w:val="006631F1"/>
    <w:rsid w:val="00664BBA"/>
    <w:rsid w:val="00667340"/>
    <w:rsid w:val="00667473"/>
    <w:rsid w:val="00667AF3"/>
    <w:rsid w:val="00672CF7"/>
    <w:rsid w:val="00673D53"/>
    <w:rsid w:val="0067746D"/>
    <w:rsid w:val="00684644"/>
    <w:rsid w:val="00684B4C"/>
    <w:rsid w:val="0068735E"/>
    <w:rsid w:val="0069231B"/>
    <w:rsid w:val="006929A9"/>
    <w:rsid w:val="00693C51"/>
    <w:rsid w:val="0069406A"/>
    <w:rsid w:val="006964C3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D170E"/>
    <w:rsid w:val="006D5B00"/>
    <w:rsid w:val="006E4ACA"/>
    <w:rsid w:val="006E6D29"/>
    <w:rsid w:val="006F465A"/>
    <w:rsid w:val="006F6123"/>
    <w:rsid w:val="006F7195"/>
    <w:rsid w:val="0070123A"/>
    <w:rsid w:val="00702D32"/>
    <w:rsid w:val="00710631"/>
    <w:rsid w:val="00716716"/>
    <w:rsid w:val="0072166F"/>
    <w:rsid w:val="00722176"/>
    <w:rsid w:val="007244B6"/>
    <w:rsid w:val="007267FB"/>
    <w:rsid w:val="00731CB9"/>
    <w:rsid w:val="00732C2E"/>
    <w:rsid w:val="00734F00"/>
    <w:rsid w:val="00741BE6"/>
    <w:rsid w:val="00744153"/>
    <w:rsid w:val="00746F8D"/>
    <w:rsid w:val="00751B7B"/>
    <w:rsid w:val="00751FA7"/>
    <w:rsid w:val="007522F3"/>
    <w:rsid w:val="007533A3"/>
    <w:rsid w:val="007535DC"/>
    <w:rsid w:val="007625E5"/>
    <w:rsid w:val="007651C5"/>
    <w:rsid w:val="00767912"/>
    <w:rsid w:val="007723CA"/>
    <w:rsid w:val="00772BE9"/>
    <w:rsid w:val="00777D9B"/>
    <w:rsid w:val="007803F8"/>
    <w:rsid w:val="00782ADA"/>
    <w:rsid w:val="00782DA1"/>
    <w:rsid w:val="00784058"/>
    <w:rsid w:val="007867E8"/>
    <w:rsid w:val="00792D4A"/>
    <w:rsid w:val="007970AF"/>
    <w:rsid w:val="00797346"/>
    <w:rsid w:val="00797813"/>
    <w:rsid w:val="007A2847"/>
    <w:rsid w:val="007A44C9"/>
    <w:rsid w:val="007A6788"/>
    <w:rsid w:val="007B0394"/>
    <w:rsid w:val="007B0577"/>
    <w:rsid w:val="007B2488"/>
    <w:rsid w:val="007B3E81"/>
    <w:rsid w:val="007B6E1C"/>
    <w:rsid w:val="007B6E51"/>
    <w:rsid w:val="007C05FB"/>
    <w:rsid w:val="007C0628"/>
    <w:rsid w:val="007C11EE"/>
    <w:rsid w:val="007C3EA3"/>
    <w:rsid w:val="007C5EB0"/>
    <w:rsid w:val="007D3BDA"/>
    <w:rsid w:val="007D4365"/>
    <w:rsid w:val="007D6C87"/>
    <w:rsid w:val="007E2752"/>
    <w:rsid w:val="007E4F24"/>
    <w:rsid w:val="007E4F7E"/>
    <w:rsid w:val="007E5AC5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C66"/>
    <w:rsid w:val="008017CB"/>
    <w:rsid w:val="00802312"/>
    <w:rsid w:val="00806A08"/>
    <w:rsid w:val="00810839"/>
    <w:rsid w:val="008231B5"/>
    <w:rsid w:val="00824146"/>
    <w:rsid w:val="008307DC"/>
    <w:rsid w:val="0083179F"/>
    <w:rsid w:val="00832F13"/>
    <w:rsid w:val="00833AD6"/>
    <w:rsid w:val="00840E05"/>
    <w:rsid w:val="00845F86"/>
    <w:rsid w:val="00847866"/>
    <w:rsid w:val="008507C3"/>
    <w:rsid w:val="00856197"/>
    <w:rsid w:val="00864C79"/>
    <w:rsid w:val="00873F8D"/>
    <w:rsid w:val="00874DB2"/>
    <w:rsid w:val="00876FFA"/>
    <w:rsid w:val="00880F21"/>
    <w:rsid w:val="00883BC9"/>
    <w:rsid w:val="00884F4A"/>
    <w:rsid w:val="00890DD5"/>
    <w:rsid w:val="0089306A"/>
    <w:rsid w:val="008A035C"/>
    <w:rsid w:val="008A336D"/>
    <w:rsid w:val="008A7647"/>
    <w:rsid w:val="008A7BA0"/>
    <w:rsid w:val="008B1AB9"/>
    <w:rsid w:val="008B37BA"/>
    <w:rsid w:val="008B3926"/>
    <w:rsid w:val="008B5151"/>
    <w:rsid w:val="008B6D43"/>
    <w:rsid w:val="008C1BE9"/>
    <w:rsid w:val="008C2202"/>
    <w:rsid w:val="008C2413"/>
    <w:rsid w:val="008C6B39"/>
    <w:rsid w:val="008C7712"/>
    <w:rsid w:val="008D60F3"/>
    <w:rsid w:val="008D7CE4"/>
    <w:rsid w:val="008E0C1D"/>
    <w:rsid w:val="008E2516"/>
    <w:rsid w:val="008E273E"/>
    <w:rsid w:val="008E3C36"/>
    <w:rsid w:val="008F1C5F"/>
    <w:rsid w:val="008F38EE"/>
    <w:rsid w:val="008F42D1"/>
    <w:rsid w:val="008F49D1"/>
    <w:rsid w:val="008F5B22"/>
    <w:rsid w:val="009075EA"/>
    <w:rsid w:val="009113C4"/>
    <w:rsid w:val="0091203B"/>
    <w:rsid w:val="00914277"/>
    <w:rsid w:val="0091472C"/>
    <w:rsid w:val="00914A1D"/>
    <w:rsid w:val="009167FC"/>
    <w:rsid w:val="009219DA"/>
    <w:rsid w:val="00923BBB"/>
    <w:rsid w:val="0093252D"/>
    <w:rsid w:val="00934C5D"/>
    <w:rsid w:val="00937D6D"/>
    <w:rsid w:val="009405E9"/>
    <w:rsid w:val="009427B8"/>
    <w:rsid w:val="009439D8"/>
    <w:rsid w:val="00950C04"/>
    <w:rsid w:val="00953586"/>
    <w:rsid w:val="00957DA6"/>
    <w:rsid w:val="009628C3"/>
    <w:rsid w:val="00962DF1"/>
    <w:rsid w:val="00965664"/>
    <w:rsid w:val="00965C6D"/>
    <w:rsid w:val="00970586"/>
    <w:rsid w:val="00973FD6"/>
    <w:rsid w:val="009742F0"/>
    <w:rsid w:val="00974B71"/>
    <w:rsid w:val="009762CB"/>
    <w:rsid w:val="00984354"/>
    <w:rsid w:val="00987E9F"/>
    <w:rsid w:val="00990453"/>
    <w:rsid w:val="009908C3"/>
    <w:rsid w:val="00996D26"/>
    <w:rsid w:val="00996D33"/>
    <w:rsid w:val="009A03C5"/>
    <w:rsid w:val="009A38B3"/>
    <w:rsid w:val="009A6583"/>
    <w:rsid w:val="009A6FD3"/>
    <w:rsid w:val="009A716D"/>
    <w:rsid w:val="009B2D13"/>
    <w:rsid w:val="009B5564"/>
    <w:rsid w:val="009B6962"/>
    <w:rsid w:val="009B6A73"/>
    <w:rsid w:val="009C1ED3"/>
    <w:rsid w:val="009C274B"/>
    <w:rsid w:val="009C78AF"/>
    <w:rsid w:val="009C7961"/>
    <w:rsid w:val="009E177B"/>
    <w:rsid w:val="009E4B66"/>
    <w:rsid w:val="009E59D4"/>
    <w:rsid w:val="009E6276"/>
    <w:rsid w:val="009F1EC2"/>
    <w:rsid w:val="00A01046"/>
    <w:rsid w:val="00A07B0B"/>
    <w:rsid w:val="00A11413"/>
    <w:rsid w:val="00A1149A"/>
    <w:rsid w:val="00A11F8B"/>
    <w:rsid w:val="00A136E8"/>
    <w:rsid w:val="00A16C4E"/>
    <w:rsid w:val="00A20346"/>
    <w:rsid w:val="00A205D7"/>
    <w:rsid w:val="00A20F0A"/>
    <w:rsid w:val="00A21528"/>
    <w:rsid w:val="00A22897"/>
    <w:rsid w:val="00A247FB"/>
    <w:rsid w:val="00A25B14"/>
    <w:rsid w:val="00A26726"/>
    <w:rsid w:val="00A26B35"/>
    <w:rsid w:val="00A27028"/>
    <w:rsid w:val="00A30E73"/>
    <w:rsid w:val="00A32E3E"/>
    <w:rsid w:val="00A341AC"/>
    <w:rsid w:val="00A35EEC"/>
    <w:rsid w:val="00A372A8"/>
    <w:rsid w:val="00A375F3"/>
    <w:rsid w:val="00A434E7"/>
    <w:rsid w:val="00A439E4"/>
    <w:rsid w:val="00A43EF1"/>
    <w:rsid w:val="00A45617"/>
    <w:rsid w:val="00A46195"/>
    <w:rsid w:val="00A52498"/>
    <w:rsid w:val="00A52D4D"/>
    <w:rsid w:val="00A61EF9"/>
    <w:rsid w:val="00A6327D"/>
    <w:rsid w:val="00A670DE"/>
    <w:rsid w:val="00A7181F"/>
    <w:rsid w:val="00A73573"/>
    <w:rsid w:val="00A75F5A"/>
    <w:rsid w:val="00A7732C"/>
    <w:rsid w:val="00A867BC"/>
    <w:rsid w:val="00A934B0"/>
    <w:rsid w:val="00A945B2"/>
    <w:rsid w:val="00A979B5"/>
    <w:rsid w:val="00AA0C71"/>
    <w:rsid w:val="00AB02E5"/>
    <w:rsid w:val="00AB0D0D"/>
    <w:rsid w:val="00AB3E3A"/>
    <w:rsid w:val="00AB722A"/>
    <w:rsid w:val="00AC0DC7"/>
    <w:rsid w:val="00AC15C2"/>
    <w:rsid w:val="00AC5B3E"/>
    <w:rsid w:val="00AD10E4"/>
    <w:rsid w:val="00AD3E90"/>
    <w:rsid w:val="00AD4825"/>
    <w:rsid w:val="00AD4884"/>
    <w:rsid w:val="00AD52EB"/>
    <w:rsid w:val="00AE315A"/>
    <w:rsid w:val="00AE32CE"/>
    <w:rsid w:val="00AE3908"/>
    <w:rsid w:val="00AE6427"/>
    <w:rsid w:val="00AE6688"/>
    <w:rsid w:val="00AE6B27"/>
    <w:rsid w:val="00AE6F95"/>
    <w:rsid w:val="00AE7F29"/>
    <w:rsid w:val="00AF1503"/>
    <w:rsid w:val="00AF2857"/>
    <w:rsid w:val="00AF53F7"/>
    <w:rsid w:val="00AF57A4"/>
    <w:rsid w:val="00AF7FD8"/>
    <w:rsid w:val="00B0099E"/>
    <w:rsid w:val="00B05ADD"/>
    <w:rsid w:val="00B067DA"/>
    <w:rsid w:val="00B12D3A"/>
    <w:rsid w:val="00B14043"/>
    <w:rsid w:val="00B1457B"/>
    <w:rsid w:val="00B14623"/>
    <w:rsid w:val="00B16C73"/>
    <w:rsid w:val="00B205ED"/>
    <w:rsid w:val="00B23980"/>
    <w:rsid w:val="00B26429"/>
    <w:rsid w:val="00B3718F"/>
    <w:rsid w:val="00B37903"/>
    <w:rsid w:val="00B379BA"/>
    <w:rsid w:val="00B4029C"/>
    <w:rsid w:val="00B411A7"/>
    <w:rsid w:val="00B427F1"/>
    <w:rsid w:val="00B50760"/>
    <w:rsid w:val="00B50F8F"/>
    <w:rsid w:val="00B54064"/>
    <w:rsid w:val="00B542C6"/>
    <w:rsid w:val="00B56993"/>
    <w:rsid w:val="00B62346"/>
    <w:rsid w:val="00B6602B"/>
    <w:rsid w:val="00B70BF4"/>
    <w:rsid w:val="00B70EB7"/>
    <w:rsid w:val="00B71EA9"/>
    <w:rsid w:val="00B745F9"/>
    <w:rsid w:val="00B7461E"/>
    <w:rsid w:val="00B750E3"/>
    <w:rsid w:val="00B7513D"/>
    <w:rsid w:val="00B77254"/>
    <w:rsid w:val="00B83035"/>
    <w:rsid w:val="00B8446D"/>
    <w:rsid w:val="00B84EBC"/>
    <w:rsid w:val="00B85AFF"/>
    <w:rsid w:val="00B87E46"/>
    <w:rsid w:val="00BA12C4"/>
    <w:rsid w:val="00BA39E7"/>
    <w:rsid w:val="00BA5936"/>
    <w:rsid w:val="00BB005A"/>
    <w:rsid w:val="00BB2E61"/>
    <w:rsid w:val="00BB3047"/>
    <w:rsid w:val="00BB3D4D"/>
    <w:rsid w:val="00BC18B5"/>
    <w:rsid w:val="00BC39E7"/>
    <w:rsid w:val="00BC4A42"/>
    <w:rsid w:val="00BC7CBC"/>
    <w:rsid w:val="00BD522A"/>
    <w:rsid w:val="00BD6BA5"/>
    <w:rsid w:val="00BD7F69"/>
    <w:rsid w:val="00BE1E38"/>
    <w:rsid w:val="00BE6B59"/>
    <w:rsid w:val="00BF3E5E"/>
    <w:rsid w:val="00C00C5D"/>
    <w:rsid w:val="00C020E6"/>
    <w:rsid w:val="00C030E3"/>
    <w:rsid w:val="00C11636"/>
    <w:rsid w:val="00C2329F"/>
    <w:rsid w:val="00C25687"/>
    <w:rsid w:val="00C2591C"/>
    <w:rsid w:val="00C279BB"/>
    <w:rsid w:val="00C27CB4"/>
    <w:rsid w:val="00C27D1F"/>
    <w:rsid w:val="00C27E2A"/>
    <w:rsid w:val="00C3161E"/>
    <w:rsid w:val="00C35654"/>
    <w:rsid w:val="00C362EB"/>
    <w:rsid w:val="00C3745F"/>
    <w:rsid w:val="00C3795F"/>
    <w:rsid w:val="00C40062"/>
    <w:rsid w:val="00C44511"/>
    <w:rsid w:val="00C464CF"/>
    <w:rsid w:val="00C526C2"/>
    <w:rsid w:val="00C60DB4"/>
    <w:rsid w:val="00C615EC"/>
    <w:rsid w:val="00C61842"/>
    <w:rsid w:val="00C62A75"/>
    <w:rsid w:val="00C63B04"/>
    <w:rsid w:val="00C670BE"/>
    <w:rsid w:val="00C70553"/>
    <w:rsid w:val="00C73641"/>
    <w:rsid w:val="00C73DC6"/>
    <w:rsid w:val="00C7471E"/>
    <w:rsid w:val="00C74D82"/>
    <w:rsid w:val="00C76490"/>
    <w:rsid w:val="00C816C7"/>
    <w:rsid w:val="00C82AD4"/>
    <w:rsid w:val="00C87CAB"/>
    <w:rsid w:val="00C90EEA"/>
    <w:rsid w:val="00C95160"/>
    <w:rsid w:val="00C954FB"/>
    <w:rsid w:val="00C956B6"/>
    <w:rsid w:val="00CA2635"/>
    <w:rsid w:val="00CA3CCB"/>
    <w:rsid w:val="00CA7309"/>
    <w:rsid w:val="00CA7677"/>
    <w:rsid w:val="00CB1F7E"/>
    <w:rsid w:val="00CB7927"/>
    <w:rsid w:val="00CC1198"/>
    <w:rsid w:val="00CC17AE"/>
    <w:rsid w:val="00CC4647"/>
    <w:rsid w:val="00CD0AB3"/>
    <w:rsid w:val="00CD28FE"/>
    <w:rsid w:val="00CD47F2"/>
    <w:rsid w:val="00CD5231"/>
    <w:rsid w:val="00CD5711"/>
    <w:rsid w:val="00CD61DB"/>
    <w:rsid w:val="00CD6A22"/>
    <w:rsid w:val="00CE00E9"/>
    <w:rsid w:val="00CE33F1"/>
    <w:rsid w:val="00CE5D96"/>
    <w:rsid w:val="00CE791A"/>
    <w:rsid w:val="00CF0CE2"/>
    <w:rsid w:val="00CF4473"/>
    <w:rsid w:val="00CF67F5"/>
    <w:rsid w:val="00D008E9"/>
    <w:rsid w:val="00D10734"/>
    <w:rsid w:val="00D107EB"/>
    <w:rsid w:val="00D12DD0"/>
    <w:rsid w:val="00D15D37"/>
    <w:rsid w:val="00D212B4"/>
    <w:rsid w:val="00D2660E"/>
    <w:rsid w:val="00D307BB"/>
    <w:rsid w:val="00D32046"/>
    <w:rsid w:val="00D36294"/>
    <w:rsid w:val="00D41F1C"/>
    <w:rsid w:val="00D51D06"/>
    <w:rsid w:val="00D53816"/>
    <w:rsid w:val="00D662F9"/>
    <w:rsid w:val="00D676CA"/>
    <w:rsid w:val="00D81D0B"/>
    <w:rsid w:val="00D918CD"/>
    <w:rsid w:val="00D93EF0"/>
    <w:rsid w:val="00D96C41"/>
    <w:rsid w:val="00D970D7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43F5"/>
    <w:rsid w:val="00DC53B7"/>
    <w:rsid w:val="00DC61DA"/>
    <w:rsid w:val="00DD0CA1"/>
    <w:rsid w:val="00DD230E"/>
    <w:rsid w:val="00DD335A"/>
    <w:rsid w:val="00DD5DF0"/>
    <w:rsid w:val="00DD69F5"/>
    <w:rsid w:val="00DE27ED"/>
    <w:rsid w:val="00DE438E"/>
    <w:rsid w:val="00DE6DD7"/>
    <w:rsid w:val="00DF1CCE"/>
    <w:rsid w:val="00DF77D6"/>
    <w:rsid w:val="00E0267E"/>
    <w:rsid w:val="00E02F1F"/>
    <w:rsid w:val="00E032EA"/>
    <w:rsid w:val="00E03698"/>
    <w:rsid w:val="00E06108"/>
    <w:rsid w:val="00E075B2"/>
    <w:rsid w:val="00E12B3E"/>
    <w:rsid w:val="00E146D3"/>
    <w:rsid w:val="00E15C2D"/>
    <w:rsid w:val="00E174EE"/>
    <w:rsid w:val="00E176A2"/>
    <w:rsid w:val="00E2086F"/>
    <w:rsid w:val="00E210E6"/>
    <w:rsid w:val="00E249AE"/>
    <w:rsid w:val="00E25AE2"/>
    <w:rsid w:val="00E27C53"/>
    <w:rsid w:val="00E318BA"/>
    <w:rsid w:val="00E35FF0"/>
    <w:rsid w:val="00E438D7"/>
    <w:rsid w:val="00E44721"/>
    <w:rsid w:val="00E45B1B"/>
    <w:rsid w:val="00E53214"/>
    <w:rsid w:val="00E54417"/>
    <w:rsid w:val="00E565AA"/>
    <w:rsid w:val="00E56859"/>
    <w:rsid w:val="00E570B8"/>
    <w:rsid w:val="00E62562"/>
    <w:rsid w:val="00E65296"/>
    <w:rsid w:val="00E66A57"/>
    <w:rsid w:val="00E6785F"/>
    <w:rsid w:val="00E70517"/>
    <w:rsid w:val="00E72E41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3DAD"/>
    <w:rsid w:val="00E95866"/>
    <w:rsid w:val="00E960D3"/>
    <w:rsid w:val="00E968E4"/>
    <w:rsid w:val="00EA1E90"/>
    <w:rsid w:val="00EA6402"/>
    <w:rsid w:val="00EB3A82"/>
    <w:rsid w:val="00EC1E27"/>
    <w:rsid w:val="00ED0C00"/>
    <w:rsid w:val="00ED1502"/>
    <w:rsid w:val="00ED5DDF"/>
    <w:rsid w:val="00ED64C2"/>
    <w:rsid w:val="00ED72D2"/>
    <w:rsid w:val="00EE2123"/>
    <w:rsid w:val="00EE263A"/>
    <w:rsid w:val="00EE5ABC"/>
    <w:rsid w:val="00EE5E2F"/>
    <w:rsid w:val="00EF3BBE"/>
    <w:rsid w:val="00EF45CA"/>
    <w:rsid w:val="00EF6630"/>
    <w:rsid w:val="00EF6931"/>
    <w:rsid w:val="00EF7A55"/>
    <w:rsid w:val="00F12E31"/>
    <w:rsid w:val="00F134BD"/>
    <w:rsid w:val="00F168AA"/>
    <w:rsid w:val="00F21541"/>
    <w:rsid w:val="00F21EB0"/>
    <w:rsid w:val="00F22356"/>
    <w:rsid w:val="00F22F52"/>
    <w:rsid w:val="00F236B2"/>
    <w:rsid w:val="00F242A2"/>
    <w:rsid w:val="00F27974"/>
    <w:rsid w:val="00F31754"/>
    <w:rsid w:val="00F32162"/>
    <w:rsid w:val="00F42CEE"/>
    <w:rsid w:val="00F44406"/>
    <w:rsid w:val="00F44B86"/>
    <w:rsid w:val="00F52F45"/>
    <w:rsid w:val="00F54D37"/>
    <w:rsid w:val="00F556DD"/>
    <w:rsid w:val="00F563FF"/>
    <w:rsid w:val="00F56D62"/>
    <w:rsid w:val="00F611ED"/>
    <w:rsid w:val="00F6239D"/>
    <w:rsid w:val="00F63608"/>
    <w:rsid w:val="00F644AB"/>
    <w:rsid w:val="00F6631F"/>
    <w:rsid w:val="00F768FF"/>
    <w:rsid w:val="00F77AFE"/>
    <w:rsid w:val="00F77E4B"/>
    <w:rsid w:val="00F81D67"/>
    <w:rsid w:val="00F822C2"/>
    <w:rsid w:val="00F82BA3"/>
    <w:rsid w:val="00F83BC0"/>
    <w:rsid w:val="00F8506A"/>
    <w:rsid w:val="00F85153"/>
    <w:rsid w:val="00F8594D"/>
    <w:rsid w:val="00F86756"/>
    <w:rsid w:val="00F908BF"/>
    <w:rsid w:val="00F91BA2"/>
    <w:rsid w:val="00F95FB9"/>
    <w:rsid w:val="00F96981"/>
    <w:rsid w:val="00F96BE1"/>
    <w:rsid w:val="00FA5294"/>
    <w:rsid w:val="00FB597D"/>
    <w:rsid w:val="00FB5C42"/>
    <w:rsid w:val="00FC1422"/>
    <w:rsid w:val="00FC2ED1"/>
    <w:rsid w:val="00FC41AD"/>
    <w:rsid w:val="00FC5DA2"/>
    <w:rsid w:val="00FC6368"/>
    <w:rsid w:val="00FD13F7"/>
    <w:rsid w:val="00FD2D64"/>
    <w:rsid w:val="00FD41C5"/>
    <w:rsid w:val="00FE053B"/>
    <w:rsid w:val="00FE1DC6"/>
    <w:rsid w:val="00FE337E"/>
    <w:rsid w:val="00FE3D53"/>
    <w:rsid w:val="00FE3F36"/>
    <w:rsid w:val="00FE6A3C"/>
    <w:rsid w:val="00FE7CE4"/>
    <w:rsid w:val="00FF22C4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F01BA3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1</TotalTime>
  <Pages>2</Pages>
  <Words>531</Words>
  <Characters>2816</Characters>
  <Application>Microsoft Office Word</Application>
  <DocSecurity>4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dc:description>Template by addpoint.no</dc:description>
  <cp:lastModifiedBy>Sørlie, Sara Samina</cp:lastModifiedBy>
  <cp:revision>2</cp:revision>
  <cp:lastPrinted>2016-06-29T18:53:00Z</cp:lastPrinted>
  <dcterms:created xsi:type="dcterms:W3CDTF">2019-05-31T06:54:00Z</dcterms:created>
  <dcterms:modified xsi:type="dcterms:W3CDTF">2019-05-31T06:54:00Z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-62212146</vt:i4>
  </property>
  <property fmtid="{D5CDD505-2E9C-101B-9397-08002B2CF9AE}" pid="4" name="_NewReviewCycle">
    <vt:lpwstr/>
  </property>
  <property fmtid="{D5CDD505-2E9C-101B-9397-08002B2CF9AE}" pid="5" name="_EmailSubject">
    <vt:lpwstr>Nordiske strømpriser mars</vt:lpwstr>
  </property>
  <property fmtid="{D5CDD505-2E9C-101B-9397-08002B2CF9AE}" pid="6" name="_AuthorEmail">
    <vt:lpwstr>Sara.Samina.Sorlie@entelios.com</vt:lpwstr>
  </property>
  <property fmtid="{D5CDD505-2E9C-101B-9397-08002B2CF9AE}" pid="7" name="_AuthorEmailDisplayName">
    <vt:lpwstr>Sørlie, Sara Samina</vt:lpwstr>
  </property>
  <property fmtid="{D5CDD505-2E9C-101B-9397-08002B2CF9AE}" pid="8" name="_PreviousAdHocReviewCycleID">
    <vt:i4>1436129089</vt:i4>
  </property>
</Properties>
</file>