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135CC2" w14:textId="77777777" w:rsidR="002D32E8" w:rsidRDefault="002D32E8" w:rsidP="00601A04">
      <w:pPr>
        <w:tabs>
          <w:tab w:val="left" w:pos="1977"/>
          <w:tab w:val="center" w:pos="4513"/>
        </w:tabs>
        <w:spacing w:after="0" w:line="240" w:lineRule="auto"/>
        <w:jc w:val="center"/>
        <w:rPr>
          <w:rFonts w:ascii="Futura Lt BT" w:hAnsi="Futura Lt BT"/>
          <w:b/>
          <w:noProof/>
          <w:color w:val="00B0F0"/>
          <w:sz w:val="28"/>
        </w:rPr>
      </w:pPr>
      <w:bookmarkStart w:id="0" w:name="_GoBack"/>
      <w:bookmarkEnd w:id="0"/>
    </w:p>
    <w:p w14:paraId="4BCA830F" w14:textId="7908F4F3" w:rsidR="00307B20" w:rsidRPr="00C8599C" w:rsidRDefault="0067363E" w:rsidP="006B6B8D">
      <w:pPr>
        <w:tabs>
          <w:tab w:val="left" w:pos="1977"/>
          <w:tab w:val="center" w:pos="4513"/>
        </w:tabs>
        <w:spacing w:after="0" w:line="240" w:lineRule="auto"/>
        <w:jc w:val="center"/>
        <w:rPr>
          <w:rFonts w:ascii="Futura Lt BT" w:eastAsia="Times New Roman" w:hAnsi="Futura Lt BT" w:cs="Times New Roman"/>
          <w:b/>
          <w:bCs/>
          <w:color w:val="808080"/>
          <w:sz w:val="32"/>
          <w:szCs w:val="32"/>
          <w:lang w:val="fr-CH" w:eastAsia="de-DE" w:bidi="ar-SA"/>
        </w:rPr>
      </w:pPr>
      <w:r w:rsidRPr="00C8599C">
        <w:rPr>
          <w:rFonts w:ascii="Futura Lt BT" w:eastAsia="Times New Roman" w:hAnsi="Futura Lt BT" w:cs="Times New Roman"/>
          <w:b/>
          <w:bCs/>
          <w:color w:val="808080"/>
          <w:sz w:val="32"/>
          <w:szCs w:val="32"/>
          <w:lang w:val="fr-CH" w:eastAsia="de-DE" w:bidi="ar-SA"/>
        </w:rPr>
        <w:t>Le sKan, u</w:t>
      </w:r>
      <w:r w:rsidR="003E62B2" w:rsidRPr="00C8599C">
        <w:rPr>
          <w:rFonts w:ascii="Futura Lt BT" w:eastAsia="Times New Roman" w:hAnsi="Futura Lt BT" w:cs="Times New Roman"/>
          <w:b/>
          <w:bCs/>
          <w:color w:val="808080"/>
          <w:sz w:val="32"/>
          <w:szCs w:val="32"/>
          <w:lang w:val="fr-CH" w:eastAsia="de-DE" w:bidi="ar-SA"/>
        </w:rPr>
        <w:t xml:space="preserve">n appareil portatif à bas coût permettant de </w:t>
      </w:r>
      <w:r w:rsidR="00EA4FBC" w:rsidRPr="00C8599C">
        <w:rPr>
          <w:rFonts w:ascii="Futura Lt BT" w:eastAsia="Times New Roman" w:hAnsi="Futura Lt BT" w:cs="Times New Roman"/>
          <w:b/>
          <w:bCs/>
          <w:color w:val="808080"/>
          <w:sz w:val="32"/>
          <w:szCs w:val="32"/>
          <w:lang w:val="fr-CH" w:eastAsia="de-DE" w:bidi="ar-SA"/>
        </w:rPr>
        <w:t xml:space="preserve">d’identifier rapidement </w:t>
      </w:r>
      <w:r w:rsidR="00E208E6" w:rsidRPr="00C8599C">
        <w:rPr>
          <w:rFonts w:ascii="Futura Lt BT" w:eastAsia="Times New Roman" w:hAnsi="Futura Lt BT" w:cs="Times New Roman"/>
          <w:b/>
          <w:bCs/>
          <w:color w:val="808080"/>
          <w:sz w:val="32"/>
          <w:szCs w:val="32"/>
          <w:lang w:val="fr-CH" w:eastAsia="de-DE" w:bidi="ar-SA"/>
        </w:rPr>
        <w:t>un mélanome</w:t>
      </w:r>
      <w:r w:rsidR="00C059BF" w:rsidRPr="00C8599C">
        <w:rPr>
          <w:rFonts w:ascii="Futura Lt BT" w:eastAsia="Times New Roman" w:hAnsi="Futura Lt BT" w:cs="Times New Roman"/>
          <w:b/>
          <w:bCs/>
          <w:color w:val="808080"/>
          <w:sz w:val="32"/>
          <w:szCs w:val="32"/>
          <w:lang w:val="fr-CH" w:eastAsia="de-DE" w:bidi="ar-SA"/>
        </w:rPr>
        <w:t>,</w:t>
      </w:r>
      <w:r w:rsidR="00E208E6" w:rsidRPr="00C8599C">
        <w:rPr>
          <w:rFonts w:ascii="Futura Lt BT" w:eastAsia="Times New Roman" w:hAnsi="Futura Lt BT" w:cs="Times New Roman"/>
          <w:b/>
          <w:bCs/>
          <w:color w:val="808080"/>
          <w:sz w:val="32"/>
          <w:szCs w:val="32"/>
          <w:lang w:val="fr-CH" w:eastAsia="de-DE" w:bidi="ar-SA"/>
        </w:rPr>
        <w:t xml:space="preserve"> remporte</w:t>
      </w:r>
      <w:r w:rsidR="003E62B2" w:rsidRPr="00C8599C">
        <w:rPr>
          <w:rFonts w:ascii="Futura Lt BT" w:eastAsia="Times New Roman" w:hAnsi="Futura Lt BT" w:cs="Times New Roman"/>
          <w:b/>
          <w:bCs/>
          <w:color w:val="808080"/>
          <w:sz w:val="32"/>
          <w:szCs w:val="32"/>
          <w:lang w:val="fr-CH" w:eastAsia="de-DE" w:bidi="ar-SA"/>
        </w:rPr>
        <w:t xml:space="preserve"> le </w:t>
      </w:r>
      <w:r w:rsidRPr="00C8599C">
        <w:rPr>
          <w:rFonts w:ascii="Futura Lt BT" w:eastAsia="Times New Roman" w:hAnsi="Futura Lt BT" w:cs="Times New Roman"/>
          <w:b/>
          <w:bCs/>
          <w:color w:val="808080"/>
          <w:sz w:val="32"/>
          <w:szCs w:val="32"/>
          <w:lang w:val="fr-CH" w:eastAsia="de-DE" w:bidi="ar-SA"/>
        </w:rPr>
        <w:t xml:space="preserve">prix du </w:t>
      </w:r>
      <w:r w:rsidR="003E62B2" w:rsidRPr="00C8599C">
        <w:rPr>
          <w:rFonts w:ascii="Futura Lt BT" w:eastAsia="Times New Roman" w:hAnsi="Futura Lt BT" w:cs="Times New Roman"/>
          <w:b/>
          <w:bCs/>
          <w:color w:val="808080"/>
          <w:sz w:val="32"/>
          <w:szCs w:val="32"/>
          <w:lang w:val="fr-CH" w:eastAsia="de-DE" w:bidi="ar-SA"/>
        </w:rPr>
        <w:t>James Dyson Award</w:t>
      </w:r>
      <w:r w:rsidRPr="00C8599C">
        <w:rPr>
          <w:rFonts w:ascii="Futura Lt BT" w:eastAsia="Times New Roman" w:hAnsi="Futura Lt BT" w:cs="Times New Roman"/>
          <w:b/>
          <w:bCs/>
          <w:color w:val="808080"/>
          <w:sz w:val="32"/>
          <w:szCs w:val="32"/>
          <w:lang w:val="fr-CH" w:eastAsia="de-DE" w:bidi="ar-SA"/>
        </w:rPr>
        <w:t xml:space="preserve"> 2017</w:t>
      </w:r>
    </w:p>
    <w:p w14:paraId="6C554784" w14:textId="0B151A2F" w:rsidR="00DA4A2D" w:rsidRPr="00376605" w:rsidRDefault="00DA4A2D" w:rsidP="00257021">
      <w:pPr>
        <w:spacing w:after="0" w:line="240" w:lineRule="auto"/>
        <w:rPr>
          <w:rFonts w:ascii="Futura Lt BT" w:hAnsi="Futura Lt BT" w:cs="Arial"/>
        </w:rPr>
      </w:pPr>
    </w:p>
    <w:p w14:paraId="69C4EE22" w14:textId="47CED20D" w:rsidR="00376605" w:rsidRPr="00015CD2" w:rsidRDefault="006B6B8D" w:rsidP="00D76A81">
      <w:pPr>
        <w:spacing w:after="0" w:line="240" w:lineRule="auto"/>
        <w:ind w:left="567" w:right="521"/>
        <w:jc w:val="both"/>
        <w:rPr>
          <w:rFonts w:ascii="Futura Lt BT" w:hAnsi="Futura Lt BT" w:cs="Arial"/>
          <w:b/>
          <w:i/>
          <w:sz w:val="20"/>
        </w:rPr>
      </w:pPr>
      <w:proofErr w:type="gramStart"/>
      <w:r w:rsidRPr="00015CD2">
        <w:rPr>
          <w:rFonts w:ascii="Futura Lt BT" w:hAnsi="Futura Lt BT" w:cs="Arial"/>
          <w:b/>
          <w:i/>
          <w:sz w:val="20"/>
        </w:rPr>
        <w:t>Zurich</w:t>
      </w:r>
      <w:r w:rsidR="00376605" w:rsidRPr="00015CD2">
        <w:rPr>
          <w:rFonts w:ascii="Futura Lt BT" w:hAnsi="Futura Lt BT" w:cs="Arial"/>
          <w:b/>
          <w:i/>
          <w:sz w:val="20"/>
        </w:rPr>
        <w:t>:</w:t>
      </w:r>
      <w:proofErr w:type="gramEnd"/>
      <w:r w:rsidR="00376605" w:rsidRPr="00015CD2">
        <w:rPr>
          <w:rFonts w:ascii="Futura Lt BT" w:hAnsi="Futura Lt BT" w:cs="Arial"/>
          <w:b/>
          <w:i/>
          <w:sz w:val="20"/>
        </w:rPr>
        <w:t xml:space="preserve"> </w:t>
      </w:r>
      <w:r w:rsidR="00015CD2" w:rsidRPr="00015CD2">
        <w:rPr>
          <w:rFonts w:ascii="Futura Lt BT" w:hAnsi="Futura Lt BT"/>
          <w:i/>
          <w:sz w:val="20"/>
        </w:rPr>
        <w:t>en Suisse, 6</w:t>
      </w:r>
      <w:r w:rsidR="00376605" w:rsidRPr="00015CD2">
        <w:rPr>
          <w:rFonts w:ascii="Futura Lt BT" w:hAnsi="Futura Lt BT"/>
          <w:i/>
          <w:sz w:val="20"/>
        </w:rPr>
        <w:t xml:space="preserve">% des cancers de la peau sont des mélanomes cutanés. </w:t>
      </w:r>
      <w:r w:rsidR="006E0BCE" w:rsidRPr="00015CD2">
        <w:rPr>
          <w:rFonts w:ascii="Futura Lt BT" w:hAnsi="Futura Lt BT"/>
          <w:i/>
          <w:sz w:val="20"/>
        </w:rPr>
        <w:t>S'il est diagnostiqué et traité de façon précoce, le mélanome est généralement guérissable mais cette m</w:t>
      </w:r>
      <w:r w:rsidR="00EA4FBC" w:rsidRPr="00015CD2">
        <w:rPr>
          <w:rFonts w:ascii="Futura Lt BT" w:hAnsi="Futura Lt BT"/>
          <w:i/>
          <w:sz w:val="20"/>
        </w:rPr>
        <w:t>aladie cause la mort de dizaine</w:t>
      </w:r>
      <w:r w:rsidR="006065BD" w:rsidRPr="00015CD2">
        <w:rPr>
          <w:rFonts w:ascii="Futura Lt BT" w:hAnsi="Futura Lt BT"/>
          <w:i/>
          <w:sz w:val="20"/>
        </w:rPr>
        <w:t>s</w:t>
      </w:r>
      <w:r w:rsidR="006E0BCE" w:rsidRPr="00015CD2">
        <w:rPr>
          <w:rFonts w:ascii="Futura Lt BT" w:hAnsi="Futura Lt BT"/>
          <w:i/>
          <w:sz w:val="20"/>
        </w:rPr>
        <w:t xml:space="preserve"> de milliers de personne</w:t>
      </w:r>
      <w:r w:rsidR="00D76A81" w:rsidRPr="00015CD2">
        <w:rPr>
          <w:rFonts w:ascii="Futura Lt BT" w:hAnsi="Futura Lt BT"/>
          <w:i/>
          <w:sz w:val="20"/>
        </w:rPr>
        <w:t>s</w:t>
      </w:r>
      <w:r w:rsidR="006E0BCE" w:rsidRPr="00015CD2">
        <w:rPr>
          <w:rFonts w:ascii="Futura Lt BT" w:hAnsi="Futura Lt BT"/>
          <w:i/>
          <w:sz w:val="20"/>
        </w:rPr>
        <w:t xml:space="preserve"> chaque année. A l’échelle nationale, </w:t>
      </w:r>
      <w:r w:rsidR="00EE0DE6" w:rsidRPr="00015CD2">
        <w:rPr>
          <w:rFonts w:ascii="Futura Lt BT" w:hAnsi="Futura Lt BT"/>
          <w:i/>
          <w:sz w:val="20"/>
        </w:rPr>
        <w:t xml:space="preserve">le mélanome </w:t>
      </w:r>
      <w:proofErr w:type="gramStart"/>
      <w:r w:rsidR="00015CD2" w:rsidRPr="00015CD2">
        <w:rPr>
          <w:rFonts w:ascii="Futura Lt BT" w:hAnsi="Futura Lt BT"/>
          <w:i/>
          <w:sz w:val="20"/>
        </w:rPr>
        <w:t>provoques</w:t>
      </w:r>
      <w:proofErr w:type="gramEnd"/>
      <w:r w:rsidR="00015CD2" w:rsidRPr="00015CD2">
        <w:rPr>
          <w:rFonts w:ascii="Futura Lt BT" w:hAnsi="Futura Lt BT"/>
          <w:i/>
          <w:sz w:val="20"/>
        </w:rPr>
        <w:t xml:space="preserve"> 2'700 nouveaux cas par an.</w:t>
      </w:r>
    </w:p>
    <w:p w14:paraId="7BD20666" w14:textId="3A247E34" w:rsidR="00043E4D" w:rsidRPr="00FD45B0" w:rsidRDefault="00043E4D" w:rsidP="00FD45B0">
      <w:pPr>
        <w:spacing w:after="0" w:line="240" w:lineRule="auto"/>
        <w:jc w:val="both"/>
        <w:rPr>
          <w:rFonts w:ascii="Futura Lt BT" w:hAnsi="Futura Lt BT" w:cs="Arial"/>
          <w:b/>
          <w:strike/>
        </w:rPr>
      </w:pPr>
    </w:p>
    <w:p w14:paraId="5740B156" w14:textId="35090B0E" w:rsidR="00DB09A4" w:rsidRPr="00015CD2" w:rsidRDefault="003C5C13" w:rsidP="00015CD2">
      <w:pPr>
        <w:spacing w:after="0" w:line="240" w:lineRule="auto"/>
        <w:jc w:val="both"/>
        <w:rPr>
          <w:rFonts w:ascii="Futura Lt BT" w:hAnsi="Futura Lt BT"/>
          <w:color w:val="000000" w:themeColor="text1"/>
        </w:rPr>
      </w:pPr>
      <w:r w:rsidRPr="00015CD2">
        <w:rPr>
          <w:rFonts w:ascii="Futura Lt BT" w:hAnsi="Futura Lt BT"/>
          <w:color w:val="000000" w:themeColor="text1"/>
        </w:rPr>
        <w:t xml:space="preserve">Les méthodes de diagnostic précoce </w:t>
      </w:r>
      <w:r w:rsidR="00D76A81" w:rsidRPr="00015CD2">
        <w:rPr>
          <w:rFonts w:ascii="Futura Lt BT" w:hAnsi="Futura Lt BT"/>
          <w:color w:val="000000" w:themeColor="text1"/>
        </w:rPr>
        <w:t xml:space="preserve">de mélanome </w:t>
      </w:r>
      <w:r w:rsidRPr="00015CD2">
        <w:rPr>
          <w:rFonts w:ascii="Futura Lt BT" w:hAnsi="Futura Lt BT"/>
          <w:color w:val="000000" w:themeColor="text1"/>
        </w:rPr>
        <w:t xml:space="preserve">dépendent fortement des inspections visuelles, qui </w:t>
      </w:r>
      <w:r w:rsidR="00E208E6" w:rsidRPr="00015CD2">
        <w:rPr>
          <w:rFonts w:ascii="Futura Lt BT" w:hAnsi="Futura Lt BT"/>
          <w:color w:val="000000" w:themeColor="text1"/>
        </w:rPr>
        <w:t>ne sont pas précises</w:t>
      </w:r>
      <w:r w:rsidRPr="00015CD2">
        <w:rPr>
          <w:rFonts w:ascii="Futura Lt BT" w:hAnsi="Futura Lt BT"/>
          <w:color w:val="000000" w:themeColor="text1"/>
        </w:rPr>
        <w:t xml:space="preserve">. Les méthodes plus avancées prennent du temps et sont </w:t>
      </w:r>
      <w:r w:rsidR="00043E4D" w:rsidRPr="00015CD2">
        <w:rPr>
          <w:rFonts w:ascii="Futura Lt BT" w:hAnsi="Futura Lt BT"/>
          <w:color w:val="000000" w:themeColor="text1"/>
        </w:rPr>
        <w:t>relativement coûteuses</w:t>
      </w:r>
      <w:r w:rsidRPr="00015CD2">
        <w:rPr>
          <w:rFonts w:ascii="Futura Lt BT" w:hAnsi="Futura Lt BT"/>
          <w:color w:val="000000" w:themeColor="text1"/>
        </w:rPr>
        <w:t xml:space="preserve">, ce qui augmente le </w:t>
      </w:r>
      <w:r w:rsidR="001D10C8" w:rsidRPr="00015CD2">
        <w:rPr>
          <w:rFonts w:ascii="Futura Lt BT" w:hAnsi="Futura Lt BT"/>
          <w:color w:val="000000" w:themeColor="text1"/>
        </w:rPr>
        <w:t>coût</w:t>
      </w:r>
      <w:r w:rsidRPr="00015CD2">
        <w:rPr>
          <w:rFonts w:ascii="Futura Lt BT" w:hAnsi="Futura Lt BT"/>
          <w:color w:val="000000" w:themeColor="text1"/>
        </w:rPr>
        <w:t xml:space="preserve"> des services de santé déjà </w:t>
      </w:r>
      <w:r w:rsidR="001D10C8" w:rsidRPr="00015CD2">
        <w:rPr>
          <w:rFonts w:ascii="Futura Lt BT" w:hAnsi="Futura Lt BT"/>
          <w:color w:val="000000" w:themeColor="text1"/>
        </w:rPr>
        <w:t>important</w:t>
      </w:r>
      <w:r w:rsidRPr="00015CD2">
        <w:rPr>
          <w:rFonts w:ascii="Futura Lt BT" w:hAnsi="Futura Lt BT"/>
          <w:color w:val="000000" w:themeColor="text1"/>
        </w:rPr>
        <w:t xml:space="preserve">s. </w:t>
      </w:r>
      <w:r w:rsidR="000A7DC7" w:rsidRPr="00015CD2">
        <w:rPr>
          <w:rFonts w:ascii="Futura Lt BT" w:hAnsi="Futura Lt BT"/>
          <w:color w:val="000000" w:themeColor="text1"/>
        </w:rPr>
        <w:t> </w:t>
      </w:r>
    </w:p>
    <w:p w14:paraId="36F9F2FA" w14:textId="77777777" w:rsidR="00015CD2" w:rsidRPr="00AB673A" w:rsidRDefault="00015CD2" w:rsidP="00015CD2">
      <w:pPr>
        <w:spacing w:after="0" w:line="240" w:lineRule="auto"/>
        <w:jc w:val="both"/>
        <w:rPr>
          <w:rFonts w:ascii="Futura Lt BT" w:hAnsi="Futura Lt BT"/>
          <w:color w:val="000000" w:themeColor="text1"/>
          <w:sz w:val="20"/>
          <w:szCs w:val="20"/>
        </w:rPr>
      </w:pPr>
    </w:p>
    <w:p w14:paraId="3D4B92D7" w14:textId="6DF494DC" w:rsidR="00DB09A4" w:rsidRPr="00FD45B0" w:rsidRDefault="00DB09A4" w:rsidP="00FD45B0">
      <w:pPr>
        <w:spacing w:after="0" w:line="240" w:lineRule="auto"/>
        <w:jc w:val="both"/>
        <w:rPr>
          <w:rFonts w:ascii="Futura Lt BT" w:hAnsi="Futura Lt BT"/>
          <w:color w:val="000000" w:themeColor="text1"/>
        </w:rPr>
      </w:pPr>
      <w:r w:rsidRPr="00FD45B0">
        <w:rPr>
          <w:rFonts w:ascii="Futura Lt BT" w:hAnsi="Futura Lt BT"/>
          <w:color w:val="000000" w:themeColor="text1"/>
        </w:rPr>
        <w:t xml:space="preserve">Quatre étudiants de la McMaster University au Canada </w:t>
      </w:r>
      <w:r w:rsidR="001D10C8">
        <w:rPr>
          <w:rFonts w:ascii="Futura Lt BT" w:hAnsi="Futura Lt BT"/>
          <w:color w:val="000000" w:themeColor="text1"/>
        </w:rPr>
        <w:t>se sont engagés</w:t>
      </w:r>
      <w:r w:rsidRPr="00FD45B0">
        <w:rPr>
          <w:rFonts w:ascii="Futura Lt BT" w:hAnsi="Futura Lt BT"/>
          <w:color w:val="000000" w:themeColor="text1"/>
        </w:rPr>
        <w:t xml:space="preserve"> pour résoudre le problème du diagnostic du mélanome. Leur solution, le sKan</w:t>
      </w:r>
      <w:r w:rsidR="00E208E6" w:rsidRPr="00FD45B0">
        <w:rPr>
          <w:rFonts w:ascii="Futura Lt BT" w:hAnsi="Futura Lt BT"/>
          <w:color w:val="000000" w:themeColor="text1"/>
        </w:rPr>
        <w:t>,</w:t>
      </w:r>
      <w:r w:rsidRPr="00FD45B0">
        <w:rPr>
          <w:rFonts w:ascii="Futura Lt BT" w:hAnsi="Futura Lt BT"/>
          <w:color w:val="000000" w:themeColor="text1"/>
        </w:rPr>
        <w:t xml:space="preserve"> est un système de diagnostic </w:t>
      </w:r>
      <w:r w:rsidR="00FD45B0">
        <w:rPr>
          <w:rFonts w:ascii="Futura Lt BT" w:hAnsi="Futura Lt BT"/>
          <w:color w:val="000000" w:themeColor="text1"/>
        </w:rPr>
        <w:t xml:space="preserve">moins coûteux que les méthodes actuellement proposées. Facile à utiliser, cet appareil </w:t>
      </w:r>
      <w:r w:rsidRPr="00FD45B0">
        <w:rPr>
          <w:rFonts w:ascii="Futura Lt BT" w:hAnsi="Futura Lt BT"/>
          <w:color w:val="000000" w:themeColor="text1"/>
        </w:rPr>
        <w:t xml:space="preserve">pourrait sauver des vies grâce à la détection précoce tout en permettant aux services de santé d'économiser un temps précieux et de l'argent. </w:t>
      </w:r>
    </w:p>
    <w:p w14:paraId="7C67F7AB" w14:textId="77777777" w:rsidR="00FD45B0" w:rsidRPr="00FD45B0" w:rsidRDefault="00FD45B0" w:rsidP="00FD45B0">
      <w:pPr>
        <w:spacing w:after="0" w:line="240" w:lineRule="auto"/>
        <w:jc w:val="both"/>
        <w:rPr>
          <w:rFonts w:ascii="Futura Lt BT" w:hAnsi="Futura Lt BT"/>
          <w:color w:val="000000" w:themeColor="text1"/>
        </w:rPr>
      </w:pPr>
    </w:p>
    <w:p w14:paraId="59C4B013" w14:textId="0C3D00BC" w:rsidR="00C1030F" w:rsidRPr="00FD45B0" w:rsidRDefault="00C1030F" w:rsidP="00FD45B0">
      <w:pPr>
        <w:spacing w:after="0" w:line="240" w:lineRule="auto"/>
        <w:jc w:val="both"/>
        <w:rPr>
          <w:rFonts w:ascii="Futura Lt BT" w:hAnsi="Futura Lt BT"/>
          <w:color w:val="000000" w:themeColor="text1"/>
        </w:rPr>
      </w:pPr>
      <w:r w:rsidRPr="00FD45B0">
        <w:rPr>
          <w:rFonts w:ascii="Futura Lt BT" w:hAnsi="Futura Lt BT"/>
          <w:color w:val="000000" w:themeColor="text1"/>
        </w:rPr>
        <w:t>L'équi</w:t>
      </w:r>
      <w:r w:rsidR="00646D77">
        <w:rPr>
          <w:rFonts w:ascii="Futura Lt BT" w:hAnsi="Futura Lt BT"/>
          <w:color w:val="000000" w:themeColor="text1"/>
        </w:rPr>
        <w:t xml:space="preserve">pe à l’origine de sKan a été choisi par James Dyson lui-même </w:t>
      </w:r>
      <w:r w:rsidR="00DF4101">
        <w:rPr>
          <w:rFonts w:ascii="Futura Lt BT" w:hAnsi="Futura Lt BT"/>
          <w:color w:val="000000" w:themeColor="text1"/>
        </w:rPr>
        <w:t>parmi des centaines de projets venant du monde entier</w:t>
      </w:r>
      <w:r w:rsidR="00646D77">
        <w:rPr>
          <w:rFonts w:ascii="Futura Lt BT" w:hAnsi="Futura Lt BT"/>
          <w:color w:val="000000" w:themeColor="text1"/>
        </w:rPr>
        <w:t xml:space="preserve">. Ce choix leur confère le titre de Lauréat International du James Dyson Award 2017et les 4 membres recevront la somme de </w:t>
      </w:r>
      <w:r w:rsidR="003E07DD">
        <w:rPr>
          <w:rFonts w:ascii="Futura Lt BT" w:hAnsi="Futura Lt BT"/>
          <w:color w:val="000000" w:themeColor="text1"/>
        </w:rPr>
        <w:t>env</w:t>
      </w:r>
      <w:r w:rsidR="003E07DD" w:rsidRPr="003E07DD">
        <w:rPr>
          <w:rFonts w:ascii="Futura Lt BT" w:hAnsi="Futura Lt BT"/>
          <w:color w:val="000000" w:themeColor="text1"/>
        </w:rPr>
        <w:t xml:space="preserve">. CHF 40‘000 </w:t>
      </w:r>
      <w:r w:rsidR="00646D77">
        <w:rPr>
          <w:rFonts w:ascii="Futura Lt BT" w:hAnsi="Futura Lt BT"/>
          <w:color w:val="000000" w:themeColor="text1"/>
        </w:rPr>
        <w:t>euros afin de développer leur idée.</w:t>
      </w:r>
    </w:p>
    <w:p w14:paraId="69654FB2" w14:textId="51676BE6" w:rsidR="009C6957" w:rsidRPr="00376605" w:rsidRDefault="009C6957" w:rsidP="00257021">
      <w:pPr>
        <w:spacing w:after="0" w:line="240" w:lineRule="auto"/>
        <w:rPr>
          <w:rFonts w:ascii="Futura Lt BT" w:hAnsi="Futura Lt BT"/>
          <w:color w:val="000000" w:themeColor="text1"/>
          <w:sz w:val="20"/>
          <w:szCs w:val="20"/>
        </w:rPr>
      </w:pPr>
    </w:p>
    <w:p w14:paraId="36B905E6" w14:textId="322133AC" w:rsidR="00DB09A4" w:rsidRPr="00794E42" w:rsidRDefault="00DB09A4" w:rsidP="00794E42">
      <w:pPr>
        <w:spacing w:after="0" w:line="240" w:lineRule="auto"/>
        <w:jc w:val="both"/>
        <w:rPr>
          <w:rFonts w:ascii="Futura Lt BT" w:hAnsi="Futura Lt BT"/>
          <w:b/>
          <w:color w:val="000000" w:themeColor="text1"/>
        </w:rPr>
      </w:pPr>
      <w:r w:rsidRPr="00794E42">
        <w:rPr>
          <w:rFonts w:ascii="Futura Lt BT" w:hAnsi="Futura Lt BT"/>
          <w:b/>
          <w:color w:val="000000" w:themeColor="text1"/>
        </w:rPr>
        <w:t xml:space="preserve">Comment le sKan fonctionne-t-il ? </w:t>
      </w:r>
    </w:p>
    <w:p w14:paraId="70AE428F" w14:textId="28C426AB" w:rsidR="00503C9E" w:rsidRPr="00794E42" w:rsidRDefault="00503C9E" w:rsidP="00794E42">
      <w:pPr>
        <w:spacing w:after="0" w:line="240" w:lineRule="auto"/>
        <w:jc w:val="both"/>
        <w:rPr>
          <w:rFonts w:ascii="Futura Lt BT" w:hAnsi="Futura Lt BT"/>
          <w:color w:val="000000" w:themeColor="text1"/>
        </w:rPr>
      </w:pPr>
      <w:r w:rsidRPr="00794E42">
        <w:rPr>
          <w:rFonts w:ascii="Futura Lt BT" w:hAnsi="Futura Lt BT"/>
          <w:color w:val="000000" w:themeColor="text1"/>
        </w:rPr>
        <w:t>Les cellules cancéreuses ont un métabolisme plus élevé que les cellules normales. C'est pourquoi elles libèrent plus de chaleur</w:t>
      </w:r>
      <w:r w:rsidR="003F21E3">
        <w:rPr>
          <w:rStyle w:val="Funotenzeichen"/>
          <w:rFonts w:ascii="Futura Lt BT" w:hAnsi="Futura Lt BT"/>
          <w:color w:val="000000" w:themeColor="text1"/>
        </w:rPr>
        <w:footnoteReference w:id="1"/>
      </w:r>
      <w:r w:rsidR="00DF4101">
        <w:rPr>
          <w:rFonts w:ascii="Futura Lt BT" w:hAnsi="Futura Lt BT"/>
          <w:color w:val="000000" w:themeColor="text1"/>
        </w:rPr>
        <w:t>. Cela signifie qu’</w:t>
      </w:r>
      <w:r w:rsidRPr="00794E42">
        <w:rPr>
          <w:rFonts w:ascii="Futura Lt BT" w:hAnsi="Futura Lt BT"/>
          <w:color w:val="000000" w:themeColor="text1"/>
        </w:rPr>
        <w:t xml:space="preserve">après avoir appliqué un choc thermique (par exemple à l'aide d'un sac </w:t>
      </w:r>
      <w:r w:rsidR="00DF4101">
        <w:rPr>
          <w:rFonts w:ascii="Futura Lt BT" w:hAnsi="Futura Lt BT"/>
          <w:color w:val="000000" w:themeColor="text1"/>
        </w:rPr>
        <w:t>de</w:t>
      </w:r>
      <w:r w:rsidRPr="00794E42">
        <w:rPr>
          <w:rFonts w:ascii="Futura Lt BT" w:hAnsi="Futura Lt BT"/>
          <w:color w:val="000000" w:themeColor="text1"/>
        </w:rPr>
        <w:t xml:space="preserve"> glace), le tissu cancéreux récupérera de la chaleur plus rapidement que le tissu non-cancéreux, ce qui indique une grande probabilité de mélanome. </w:t>
      </w:r>
      <w:r w:rsidR="008166F2">
        <w:rPr>
          <w:rFonts w:ascii="Futura Lt BT" w:hAnsi="Futura Lt BT"/>
          <w:color w:val="000000" w:themeColor="text1"/>
        </w:rPr>
        <w:t>Le sKan utlise ainsi la détection de chaleur afin d’aider les médecins à identifier rapidement un cancer de la peau.</w:t>
      </w:r>
    </w:p>
    <w:p w14:paraId="363D9CEF" w14:textId="77777777" w:rsidR="00182426" w:rsidRPr="00794E42" w:rsidRDefault="00182426" w:rsidP="00794E42">
      <w:pPr>
        <w:spacing w:after="0" w:line="240" w:lineRule="auto"/>
        <w:jc w:val="both"/>
        <w:rPr>
          <w:rFonts w:ascii="Futura Lt BT" w:hAnsi="Futura Lt BT"/>
          <w:color w:val="000000" w:themeColor="text1"/>
        </w:rPr>
      </w:pPr>
    </w:p>
    <w:p w14:paraId="74BA4A4C" w14:textId="60EEFFAD" w:rsidR="00182426" w:rsidRPr="00794E42" w:rsidRDefault="00182426" w:rsidP="00794E42">
      <w:pPr>
        <w:spacing w:after="0" w:line="240" w:lineRule="auto"/>
        <w:jc w:val="both"/>
        <w:rPr>
          <w:rFonts w:ascii="Futura Lt BT" w:hAnsi="Futura Lt BT"/>
          <w:color w:val="000000" w:themeColor="text1"/>
        </w:rPr>
      </w:pPr>
      <w:r w:rsidRPr="00794E42">
        <w:rPr>
          <w:rFonts w:ascii="Futura Lt BT" w:hAnsi="Futura Lt BT"/>
          <w:color w:val="000000" w:themeColor="text1"/>
        </w:rPr>
        <w:t>Le sKan comprend un dispositif de thermistances, des capteurs de température extrêmement précis et bon marché. Ce dispositif est plac</w:t>
      </w:r>
      <w:r w:rsidR="00E208E6" w:rsidRPr="00794E42">
        <w:rPr>
          <w:rFonts w:ascii="Futura Lt BT" w:hAnsi="Futura Lt BT"/>
          <w:color w:val="000000" w:themeColor="text1"/>
        </w:rPr>
        <w:t>é sur la zone concernée et analyse le</w:t>
      </w:r>
      <w:r w:rsidRPr="00794E42">
        <w:rPr>
          <w:rFonts w:ascii="Futura Lt BT" w:hAnsi="Futura Lt BT"/>
          <w:color w:val="000000" w:themeColor="text1"/>
        </w:rPr>
        <w:t xml:space="preserve"> retour</w:t>
      </w:r>
      <w:r w:rsidR="00E208E6" w:rsidRPr="00794E42">
        <w:rPr>
          <w:rFonts w:ascii="Futura Lt BT" w:hAnsi="Futura Lt BT"/>
          <w:color w:val="000000" w:themeColor="text1"/>
        </w:rPr>
        <w:t xml:space="preserve"> de celle-ci</w:t>
      </w:r>
      <w:r w:rsidRPr="00794E42">
        <w:rPr>
          <w:rFonts w:ascii="Futura Lt BT" w:hAnsi="Futura Lt BT"/>
          <w:color w:val="000000" w:themeColor="text1"/>
        </w:rPr>
        <w:t xml:space="preserve"> à la température ambiante après avoir été refroidi. L'affichage de la thermistance est </w:t>
      </w:r>
      <w:proofErr w:type="gramStart"/>
      <w:r w:rsidR="00DE4F78">
        <w:rPr>
          <w:rFonts w:ascii="Futura Lt BT" w:hAnsi="Futura Lt BT"/>
          <w:color w:val="000000" w:themeColor="text1"/>
        </w:rPr>
        <w:t>numérisée</w:t>
      </w:r>
      <w:proofErr w:type="gramEnd"/>
      <w:r w:rsidRPr="00794E42">
        <w:rPr>
          <w:rFonts w:ascii="Futura Lt BT" w:hAnsi="Futura Lt BT"/>
          <w:color w:val="000000" w:themeColor="text1"/>
        </w:rPr>
        <w:t xml:space="preserve">, après quoi la moyenne temporelle synchrone, la détection de variation de température et la validation spatiale sont effectuées sur le signal. Les résultats sont affichés sous la forme d'une carte de chaleur et d'un diagramme temporel de différence de température, ainsi que d'un énoncé des </w:t>
      </w:r>
      <w:r w:rsidR="00DE4F78">
        <w:rPr>
          <w:rFonts w:ascii="Futura Lt BT" w:hAnsi="Futura Lt BT"/>
          <w:color w:val="000000" w:themeColor="text1"/>
        </w:rPr>
        <w:t>résultats</w:t>
      </w:r>
      <w:r w:rsidRPr="00794E42">
        <w:rPr>
          <w:rFonts w:ascii="Futura Lt BT" w:hAnsi="Futura Lt BT"/>
          <w:color w:val="000000" w:themeColor="text1"/>
        </w:rPr>
        <w:t xml:space="preserve"> - montrant la présence, ou l'absence de mélanome. </w:t>
      </w:r>
    </w:p>
    <w:p w14:paraId="5B8AE3CB" w14:textId="77777777" w:rsidR="004E1857" w:rsidRPr="00794E42" w:rsidRDefault="004E1857" w:rsidP="00794E42">
      <w:pPr>
        <w:spacing w:after="0" w:line="240" w:lineRule="auto"/>
        <w:jc w:val="both"/>
        <w:rPr>
          <w:rFonts w:ascii="Futura Lt BT" w:hAnsi="Futura Lt BT"/>
          <w:color w:val="000000" w:themeColor="text1"/>
        </w:rPr>
      </w:pPr>
    </w:p>
    <w:p w14:paraId="6382A906" w14:textId="4E811EB5" w:rsidR="006705EE" w:rsidRPr="003E07DD" w:rsidRDefault="004E1857" w:rsidP="003E07DD">
      <w:pPr>
        <w:spacing w:after="0" w:line="240" w:lineRule="auto"/>
        <w:jc w:val="both"/>
        <w:rPr>
          <w:rFonts w:ascii="Futura Lt BT" w:hAnsi="Futura Lt BT"/>
          <w:color w:val="000000" w:themeColor="text1"/>
        </w:rPr>
      </w:pPr>
      <w:r w:rsidRPr="00794E42">
        <w:rPr>
          <w:rFonts w:ascii="Futura Lt BT" w:hAnsi="Futura Lt BT"/>
          <w:color w:val="000000" w:themeColor="text1"/>
        </w:rPr>
        <w:t xml:space="preserve">Bien qu'il existe des techniques d'imagerie thermique non invasives pour le diagnostic du mélanome, elles sont coûteuses car elles utilisent des caméras </w:t>
      </w:r>
      <w:r w:rsidRPr="00794E42">
        <w:rPr>
          <w:rFonts w:ascii="Futura Lt BT" w:hAnsi="Futura Lt BT"/>
          <w:color w:val="000000" w:themeColor="text1"/>
        </w:rPr>
        <w:lastRenderedPageBreak/>
        <w:t>thermiques à haute</w:t>
      </w:r>
      <w:r w:rsidR="0080432E">
        <w:rPr>
          <w:rFonts w:ascii="Futura Lt BT" w:hAnsi="Futura Lt BT"/>
          <w:color w:val="000000" w:themeColor="text1"/>
        </w:rPr>
        <w:t xml:space="preserve"> résolution, qui coûtent plus de</w:t>
      </w:r>
      <w:r w:rsidRPr="00794E42">
        <w:rPr>
          <w:rFonts w:ascii="Futura Lt BT" w:hAnsi="Futura Lt BT"/>
          <w:color w:val="000000" w:themeColor="text1"/>
        </w:rPr>
        <w:t xml:space="preserve"> </w:t>
      </w:r>
      <w:r w:rsidR="003E07DD">
        <w:rPr>
          <w:rFonts w:ascii="Futura Lt BT" w:hAnsi="Futura Lt BT"/>
          <w:color w:val="000000" w:themeColor="text1"/>
        </w:rPr>
        <w:t xml:space="preserve">env. </w:t>
      </w:r>
      <w:r w:rsidR="006B6B8D" w:rsidRPr="003E07DD">
        <w:rPr>
          <w:rFonts w:ascii="Futura Lt BT" w:hAnsi="Futura Lt BT"/>
          <w:color w:val="000000" w:themeColor="text1"/>
        </w:rPr>
        <w:t>CHF 26‘500</w:t>
      </w:r>
      <w:r w:rsidR="0080432E" w:rsidRPr="003E07DD">
        <w:rPr>
          <w:rFonts w:ascii="Futura Lt BT" w:hAnsi="Futura Lt BT"/>
          <w:color w:val="000000" w:themeColor="text1"/>
        </w:rPr>
        <w:t xml:space="preserve">. </w:t>
      </w:r>
      <w:r w:rsidRPr="00794E42">
        <w:rPr>
          <w:rFonts w:ascii="Futura Lt BT" w:hAnsi="Futura Lt BT"/>
          <w:color w:val="000000" w:themeColor="text1"/>
        </w:rPr>
        <w:t xml:space="preserve"> Le coût anticipé du sKan est </w:t>
      </w:r>
      <w:r w:rsidR="00594047">
        <w:rPr>
          <w:rFonts w:ascii="Futura Lt BT" w:hAnsi="Futura Lt BT"/>
          <w:color w:val="000000" w:themeColor="text1"/>
        </w:rPr>
        <w:t xml:space="preserve">quant à lui estimé à </w:t>
      </w:r>
      <w:r w:rsidR="006B6B8D">
        <w:rPr>
          <w:rFonts w:ascii="Futura Lt BT" w:hAnsi="Futura Lt BT"/>
          <w:color w:val="000000" w:themeColor="text1"/>
        </w:rPr>
        <w:t xml:space="preserve">moins </w:t>
      </w:r>
      <w:proofErr w:type="gramStart"/>
      <w:r w:rsidR="006B6B8D">
        <w:rPr>
          <w:rFonts w:ascii="Futura Lt BT" w:hAnsi="Futura Lt BT"/>
          <w:color w:val="000000" w:themeColor="text1"/>
        </w:rPr>
        <w:t xml:space="preserve">de </w:t>
      </w:r>
      <w:r w:rsidR="006B6B8D" w:rsidRPr="003E07DD">
        <w:rPr>
          <w:rFonts w:ascii="Futura Lt BT" w:hAnsi="Futura Lt BT"/>
          <w:color w:val="000000" w:themeColor="text1"/>
        </w:rPr>
        <w:t xml:space="preserve"> </w:t>
      </w:r>
      <w:r w:rsidR="003E07DD" w:rsidRPr="003E07DD">
        <w:rPr>
          <w:rFonts w:ascii="Futura Lt BT" w:hAnsi="Futura Lt BT"/>
          <w:color w:val="000000" w:themeColor="text1"/>
        </w:rPr>
        <w:t>env.</w:t>
      </w:r>
      <w:proofErr w:type="gramEnd"/>
      <w:r w:rsidR="003E07DD" w:rsidRPr="003E07DD">
        <w:rPr>
          <w:rFonts w:ascii="Futura Lt BT" w:hAnsi="Futura Lt BT"/>
          <w:color w:val="000000" w:themeColor="text1"/>
        </w:rPr>
        <w:t xml:space="preserve"> </w:t>
      </w:r>
      <w:r w:rsidR="006B6B8D" w:rsidRPr="003E07DD">
        <w:rPr>
          <w:rFonts w:ascii="Futura Lt BT" w:hAnsi="Futura Lt BT"/>
          <w:color w:val="000000" w:themeColor="text1"/>
        </w:rPr>
        <w:t>CHF 1‘000</w:t>
      </w:r>
      <w:r w:rsidR="00594047" w:rsidRPr="003E07DD">
        <w:rPr>
          <w:rFonts w:ascii="Futura Lt BT" w:hAnsi="Futura Lt BT"/>
          <w:color w:val="000000" w:themeColor="text1"/>
        </w:rPr>
        <w:t>.</w:t>
      </w:r>
      <w:r w:rsidRPr="00794E42">
        <w:rPr>
          <w:rFonts w:ascii="Futura Lt BT" w:hAnsi="Futura Lt BT"/>
          <w:color w:val="000000" w:themeColor="text1"/>
        </w:rPr>
        <w:t xml:space="preserve"> </w:t>
      </w:r>
    </w:p>
    <w:p w14:paraId="4A83DDF2" w14:textId="77777777" w:rsidR="003E07DD" w:rsidRDefault="003E07DD" w:rsidP="00571CDC">
      <w:pPr>
        <w:spacing w:after="0" w:line="240" w:lineRule="auto"/>
        <w:jc w:val="both"/>
        <w:rPr>
          <w:rFonts w:ascii="Futura Lt BT" w:hAnsi="Futura Lt BT"/>
          <w:i/>
          <w:color w:val="000000" w:themeColor="text1"/>
        </w:rPr>
      </w:pPr>
    </w:p>
    <w:p w14:paraId="3FE65EBC" w14:textId="77777777" w:rsidR="003E07DD" w:rsidRDefault="003E07DD" w:rsidP="00571CDC">
      <w:pPr>
        <w:spacing w:after="0" w:line="240" w:lineRule="auto"/>
        <w:jc w:val="both"/>
        <w:rPr>
          <w:rFonts w:ascii="Futura Lt BT" w:hAnsi="Futura Lt BT"/>
          <w:i/>
          <w:color w:val="000000" w:themeColor="text1"/>
        </w:rPr>
      </w:pPr>
    </w:p>
    <w:p w14:paraId="6A3600F6" w14:textId="77777777" w:rsidR="00C8599C" w:rsidRDefault="00C8599C" w:rsidP="00571CDC">
      <w:pPr>
        <w:spacing w:after="0" w:line="240" w:lineRule="auto"/>
        <w:jc w:val="both"/>
        <w:rPr>
          <w:rFonts w:ascii="Futura Lt BT" w:hAnsi="Futura Lt BT"/>
          <w:color w:val="000000" w:themeColor="text1"/>
        </w:rPr>
      </w:pPr>
    </w:p>
    <w:p w14:paraId="34CFC61E" w14:textId="77777777" w:rsidR="00C8599C" w:rsidRDefault="00C8599C" w:rsidP="00571CDC">
      <w:pPr>
        <w:spacing w:after="0" w:line="240" w:lineRule="auto"/>
        <w:jc w:val="both"/>
        <w:rPr>
          <w:rFonts w:ascii="Futura Lt BT" w:hAnsi="Futura Lt BT"/>
          <w:color w:val="000000" w:themeColor="text1"/>
        </w:rPr>
      </w:pPr>
    </w:p>
    <w:p w14:paraId="4BFF007A" w14:textId="55D187BE" w:rsidR="005D28F0" w:rsidRPr="003E07DD" w:rsidRDefault="003E07DD" w:rsidP="00571CDC">
      <w:pPr>
        <w:spacing w:after="0" w:line="240" w:lineRule="auto"/>
        <w:jc w:val="both"/>
        <w:rPr>
          <w:rFonts w:ascii="Futura Lt BT" w:hAnsi="Futura Lt BT"/>
          <w:color w:val="000000" w:themeColor="text1"/>
        </w:rPr>
      </w:pPr>
      <w:r>
        <w:rPr>
          <w:rFonts w:ascii="Futura Lt BT" w:hAnsi="Futura Lt BT"/>
          <w:color w:val="000000" w:themeColor="text1"/>
        </w:rPr>
        <w:t>« </w:t>
      </w:r>
      <w:r w:rsidR="000B2A46" w:rsidRPr="003E07DD">
        <w:rPr>
          <w:rFonts w:ascii="Futura Lt BT" w:hAnsi="Futura Lt BT"/>
          <w:color w:val="000000" w:themeColor="text1"/>
        </w:rPr>
        <w:t xml:space="preserve">En utilisant des composants largement disponibles et </w:t>
      </w:r>
      <w:r w:rsidR="00E208E6" w:rsidRPr="003E07DD">
        <w:rPr>
          <w:rFonts w:ascii="Futura Lt BT" w:hAnsi="Futura Lt BT"/>
          <w:color w:val="000000" w:themeColor="text1"/>
        </w:rPr>
        <w:t xml:space="preserve">peu coûteux, le sKan </w:t>
      </w:r>
      <w:r w:rsidR="00DF4101" w:rsidRPr="003E07DD">
        <w:rPr>
          <w:rFonts w:ascii="Futura Lt BT" w:hAnsi="Futura Lt BT"/>
          <w:color w:val="000000" w:themeColor="text1"/>
        </w:rPr>
        <w:t>rend la</w:t>
      </w:r>
      <w:r w:rsidR="000B2A46" w:rsidRPr="003E07DD">
        <w:rPr>
          <w:rFonts w:ascii="Futura Lt BT" w:hAnsi="Futura Lt BT"/>
          <w:color w:val="000000" w:themeColor="text1"/>
        </w:rPr>
        <w:t xml:space="preserve"> d</w:t>
      </w:r>
      <w:r w:rsidR="00E208E6" w:rsidRPr="003E07DD">
        <w:rPr>
          <w:rFonts w:ascii="Futura Lt BT" w:hAnsi="Futura Lt BT"/>
          <w:color w:val="000000" w:themeColor="text1"/>
        </w:rPr>
        <w:t>étection du cancer de la peau dû au</w:t>
      </w:r>
      <w:r w:rsidR="000B2A46" w:rsidRPr="003E07DD">
        <w:rPr>
          <w:rFonts w:ascii="Futura Lt BT" w:hAnsi="Futura Lt BT"/>
          <w:color w:val="000000" w:themeColor="text1"/>
        </w:rPr>
        <w:t xml:space="preserve"> mélanome </w:t>
      </w:r>
      <w:r w:rsidR="00DF4101" w:rsidRPr="003E07DD">
        <w:rPr>
          <w:rFonts w:ascii="Futura Lt BT" w:hAnsi="Futura Lt BT"/>
          <w:color w:val="000000" w:themeColor="text1"/>
        </w:rPr>
        <w:t>plus</w:t>
      </w:r>
      <w:r w:rsidR="000B2A46" w:rsidRPr="003E07DD">
        <w:rPr>
          <w:rFonts w:ascii="Futura Lt BT" w:hAnsi="Futura Lt BT"/>
          <w:color w:val="000000" w:themeColor="text1"/>
        </w:rPr>
        <w:t xml:space="preserve"> accessible à tous. C'est un appareil très intelligent qui a le potentiel de sauver des vies dans le monde entier. C'est pourquoi je l'ai sélectionné comme le vainqueur</w:t>
      </w:r>
      <w:r w:rsidR="00571CDC" w:rsidRPr="003E07DD">
        <w:rPr>
          <w:rFonts w:ascii="Futura Lt BT" w:hAnsi="Futura Lt BT"/>
          <w:color w:val="000000" w:themeColor="text1"/>
        </w:rPr>
        <w:t xml:space="preserve"> international de cette année,</w:t>
      </w:r>
      <w:r w:rsidR="00ED2794" w:rsidRPr="003E07DD">
        <w:rPr>
          <w:rFonts w:ascii="Futura Lt BT" w:hAnsi="Futura Lt BT"/>
          <w:color w:val="000000" w:themeColor="text1"/>
        </w:rPr>
        <w:t> »</w:t>
      </w:r>
      <w:r w:rsidR="00571CDC" w:rsidRPr="003E07DD">
        <w:rPr>
          <w:rFonts w:ascii="Futura Lt BT" w:hAnsi="Futura Lt BT"/>
          <w:color w:val="000000" w:themeColor="text1"/>
        </w:rPr>
        <w:t xml:space="preserve"> </w:t>
      </w:r>
      <w:r w:rsidR="00571CDC" w:rsidRPr="003E07DD">
        <w:rPr>
          <w:rFonts w:ascii="Futura Lt BT" w:hAnsi="Futura Lt BT"/>
          <w:b/>
          <w:color w:val="000000" w:themeColor="text1"/>
        </w:rPr>
        <w:t>déclare</w:t>
      </w:r>
      <w:r w:rsidR="00571CDC" w:rsidRPr="003E07DD">
        <w:rPr>
          <w:rFonts w:ascii="Futura Lt BT" w:hAnsi="Futura Lt BT"/>
          <w:color w:val="000000" w:themeColor="text1"/>
        </w:rPr>
        <w:t xml:space="preserve"> </w:t>
      </w:r>
      <w:r w:rsidR="001E50DE" w:rsidRPr="003E07DD">
        <w:rPr>
          <w:rFonts w:ascii="Futura Lt BT" w:hAnsi="Futura Lt BT"/>
          <w:b/>
          <w:color w:val="000000" w:themeColor="text1"/>
        </w:rPr>
        <w:t>James Dyson</w:t>
      </w:r>
    </w:p>
    <w:p w14:paraId="376E752B" w14:textId="77777777" w:rsidR="00A92294" w:rsidRPr="00376605" w:rsidRDefault="00A92294" w:rsidP="006065BD">
      <w:pPr>
        <w:spacing w:after="0" w:line="240" w:lineRule="auto"/>
        <w:rPr>
          <w:rFonts w:ascii="Futura Lt BT" w:hAnsi="Futura Lt BT"/>
          <w:color w:val="000000" w:themeColor="text1"/>
          <w:sz w:val="20"/>
          <w:szCs w:val="20"/>
        </w:rPr>
      </w:pPr>
    </w:p>
    <w:p w14:paraId="1033C8A3" w14:textId="547DB0DE" w:rsidR="002E7B66" w:rsidRPr="00401963" w:rsidRDefault="006B6B8D" w:rsidP="006065BD">
      <w:pPr>
        <w:spacing w:after="0"/>
        <w:jc w:val="both"/>
        <w:rPr>
          <w:rFonts w:ascii="Futura Lt BT" w:hAnsi="Futura Lt BT"/>
          <w:b/>
          <w:bCs/>
          <w:color w:val="595959" w:themeColor="text1" w:themeTint="A6"/>
          <w:sz w:val="20"/>
        </w:rPr>
      </w:pPr>
      <w:r>
        <w:rPr>
          <w:rFonts w:ascii="Futura Lt BT" w:hAnsi="Futura Lt BT"/>
          <w:b/>
          <w:bCs/>
          <w:color w:val="595959" w:themeColor="text1" w:themeTint="A6"/>
          <w:sz w:val="20"/>
        </w:rPr>
        <w:t xml:space="preserve">Finalistes </w:t>
      </w:r>
      <w:proofErr w:type="gramStart"/>
      <w:r>
        <w:rPr>
          <w:rFonts w:ascii="Futura Lt BT" w:hAnsi="Futura Lt BT"/>
          <w:b/>
          <w:bCs/>
          <w:color w:val="595959" w:themeColor="text1" w:themeTint="A6"/>
          <w:sz w:val="20"/>
        </w:rPr>
        <w:t>internationaux</w:t>
      </w:r>
      <w:r w:rsidR="00D40F6C" w:rsidRPr="00401963">
        <w:rPr>
          <w:rFonts w:ascii="Futura Lt BT" w:hAnsi="Futura Lt BT"/>
          <w:b/>
          <w:bCs/>
          <w:color w:val="595959" w:themeColor="text1" w:themeTint="A6"/>
          <w:sz w:val="20"/>
        </w:rPr>
        <w:t>:</w:t>
      </w:r>
      <w:proofErr w:type="gramEnd"/>
    </w:p>
    <w:p w14:paraId="43EA4493" w14:textId="499F4C91" w:rsidR="004D41EB" w:rsidRPr="00376605" w:rsidRDefault="0009173B" w:rsidP="006065BD">
      <w:pPr>
        <w:spacing w:after="0"/>
        <w:rPr>
          <w:rFonts w:ascii="Futura Lt BT" w:hAnsi="Futura Lt BT"/>
          <w:b/>
          <w:sz w:val="20"/>
          <w:szCs w:val="20"/>
        </w:rPr>
      </w:pPr>
      <w:r w:rsidRPr="00376605">
        <w:rPr>
          <w:rFonts w:ascii="Futura Lt BT" w:hAnsi="Futura Lt BT"/>
          <w:b/>
          <w:noProof/>
          <w:sz w:val="20"/>
          <w:szCs w:val="20"/>
          <w:lang w:val="de-CH" w:eastAsia="de-CH" w:bidi="ar-SA"/>
        </w:rPr>
        <w:drawing>
          <wp:anchor distT="0" distB="0" distL="114300" distR="114300" simplePos="0" relativeHeight="251661312" behindDoc="0" locked="0" layoutInCell="1" allowOverlap="1" wp14:anchorId="0CB85A2D" wp14:editId="2B9A6040">
            <wp:simplePos x="0" y="0"/>
            <wp:positionH relativeFrom="column">
              <wp:posOffset>4239895</wp:posOffset>
            </wp:positionH>
            <wp:positionV relativeFrom="paragraph">
              <wp:posOffset>-3175</wp:posOffset>
            </wp:positionV>
            <wp:extent cx="1790065" cy="1252220"/>
            <wp:effectExtent l="0" t="0" r="635" b="5080"/>
            <wp:wrapTight wrapText="bothSides">
              <wp:wrapPolygon edited="0">
                <wp:start x="0" y="0"/>
                <wp:lineTo x="0" y="21359"/>
                <wp:lineTo x="21378" y="21359"/>
                <wp:lineTo x="2137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7-09-14 at 19.13.1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0065" cy="1252220"/>
                    </a:xfrm>
                    <a:prstGeom prst="rect">
                      <a:avLst/>
                    </a:prstGeom>
                  </pic:spPr>
                </pic:pic>
              </a:graphicData>
            </a:graphic>
            <wp14:sizeRelH relativeFrom="page">
              <wp14:pctWidth>0</wp14:pctWidth>
            </wp14:sizeRelH>
            <wp14:sizeRelV relativeFrom="page">
              <wp14:pctHeight>0</wp14:pctHeight>
            </wp14:sizeRelV>
          </wp:anchor>
        </w:drawing>
      </w:r>
      <w:hyperlink r:id="rId13">
        <w:r w:rsidRPr="00376605">
          <w:rPr>
            <w:rStyle w:val="Hyperlink"/>
            <w:rFonts w:ascii="Futura Lt BT" w:hAnsi="Futura Lt BT"/>
            <w:b/>
            <w:sz w:val="20"/>
          </w:rPr>
          <w:t>Atropos</w:t>
        </w:r>
      </w:hyperlink>
      <w:r w:rsidRPr="00A9305A">
        <w:rPr>
          <w:rFonts w:ascii="Futura Lt BT" w:hAnsi="Futura Lt BT"/>
          <w:b/>
          <w:color w:val="595959" w:themeColor="text1" w:themeTint="A6"/>
          <w:sz w:val="20"/>
        </w:rPr>
        <w:t>,</w:t>
      </w:r>
      <w:r w:rsidRPr="00376605">
        <w:rPr>
          <w:rFonts w:ascii="Futura Lt BT" w:hAnsi="Futura Lt BT"/>
          <w:b/>
          <w:sz w:val="20"/>
        </w:rPr>
        <w:t xml:space="preserve"> </w:t>
      </w:r>
      <w:r w:rsidRPr="00A9305A">
        <w:rPr>
          <w:rFonts w:ascii="Futura Lt BT" w:hAnsi="Futura Lt BT"/>
          <w:b/>
          <w:color w:val="595959" w:themeColor="text1" w:themeTint="A6"/>
          <w:sz w:val="20"/>
        </w:rPr>
        <w:t>Gabriele Natale, Design &amp; Engineering, Politecnico di Milano, Italie</w:t>
      </w:r>
    </w:p>
    <w:p w14:paraId="71E51D07" w14:textId="0159C1B9" w:rsidR="00D40F6C" w:rsidRPr="00F1799E" w:rsidRDefault="004D41EB" w:rsidP="006065BD">
      <w:pPr>
        <w:spacing w:after="0"/>
        <w:jc w:val="both"/>
        <w:rPr>
          <w:rFonts w:ascii="Futura Lt BT" w:hAnsi="Futura Lt BT"/>
          <w:color w:val="595959" w:themeColor="text1" w:themeTint="A6"/>
          <w:sz w:val="20"/>
          <w:szCs w:val="20"/>
        </w:rPr>
      </w:pPr>
      <w:r w:rsidRPr="00F1799E">
        <w:rPr>
          <w:rFonts w:ascii="Futura Lt BT" w:hAnsi="Futura Lt BT"/>
          <w:b/>
          <w:color w:val="595959" w:themeColor="text1" w:themeTint="A6"/>
          <w:sz w:val="20"/>
        </w:rPr>
        <w:t>Problème </w:t>
      </w:r>
      <w:r w:rsidRPr="00F1799E">
        <w:rPr>
          <w:rFonts w:ascii="Futura Lt BT" w:hAnsi="Futura Lt BT"/>
          <w:color w:val="595959" w:themeColor="text1" w:themeTint="A6"/>
          <w:sz w:val="20"/>
        </w:rPr>
        <w:t>: Les outils actuels d'impression 3D à haute performance gaspillent de grandes quantités de matériaux.</w:t>
      </w:r>
    </w:p>
    <w:p w14:paraId="120D0FA4" w14:textId="30DE900B" w:rsidR="004D41EB" w:rsidRDefault="004D41EB" w:rsidP="006065BD">
      <w:pPr>
        <w:spacing w:after="0"/>
        <w:jc w:val="both"/>
        <w:rPr>
          <w:rFonts w:ascii="Futura Lt BT" w:hAnsi="Futura Lt BT"/>
          <w:color w:val="595959" w:themeColor="text1" w:themeTint="A6"/>
          <w:sz w:val="20"/>
        </w:rPr>
      </w:pPr>
      <w:r w:rsidRPr="00F1799E">
        <w:rPr>
          <w:rFonts w:ascii="Futura Lt BT" w:hAnsi="Futura Lt BT"/>
          <w:b/>
          <w:color w:val="595959" w:themeColor="text1" w:themeTint="A6"/>
          <w:sz w:val="20"/>
        </w:rPr>
        <w:t>Solution</w:t>
      </w:r>
      <w:r w:rsidRPr="00F1799E">
        <w:rPr>
          <w:rFonts w:ascii="Futura Lt BT" w:hAnsi="Futura Lt BT"/>
          <w:color w:val="595959" w:themeColor="text1" w:themeTint="A6"/>
          <w:sz w:val="20"/>
        </w:rPr>
        <w:t> : Atropos est un bras robotique à 6 axes, capable d'imprimer des objets 3D à partir d'un fichier CAO. Atropos utilise des matériaux composites à fibres continues pour produire des objets à haute performance. Les fibres sont saturées, tandis qu'une machine à commande numérique est capable de les déposer de manière précise et répétable.</w:t>
      </w:r>
    </w:p>
    <w:p w14:paraId="0562C74F" w14:textId="6548CA4A" w:rsidR="006065BD" w:rsidRPr="00F1799E" w:rsidRDefault="006065BD" w:rsidP="006065BD">
      <w:pPr>
        <w:spacing w:after="0"/>
        <w:jc w:val="both"/>
        <w:rPr>
          <w:rFonts w:ascii="Futura Lt BT" w:hAnsi="Futura Lt BT"/>
          <w:color w:val="595959" w:themeColor="text1" w:themeTint="A6"/>
          <w:sz w:val="20"/>
          <w:szCs w:val="20"/>
        </w:rPr>
      </w:pPr>
      <w:r w:rsidRPr="00376605">
        <w:rPr>
          <w:rFonts w:ascii="Futura Lt BT" w:hAnsi="Futura Lt BT"/>
          <w:b/>
          <w:noProof/>
          <w:sz w:val="20"/>
          <w:szCs w:val="20"/>
          <w:lang w:val="de-CH" w:eastAsia="de-CH" w:bidi="ar-SA"/>
        </w:rPr>
        <w:drawing>
          <wp:anchor distT="0" distB="0" distL="114300" distR="114300" simplePos="0" relativeHeight="251660288" behindDoc="0" locked="0" layoutInCell="1" allowOverlap="1" wp14:anchorId="5841D8B2" wp14:editId="34855FFC">
            <wp:simplePos x="0" y="0"/>
            <wp:positionH relativeFrom="column">
              <wp:posOffset>4168140</wp:posOffset>
            </wp:positionH>
            <wp:positionV relativeFrom="paragraph">
              <wp:posOffset>118110</wp:posOffset>
            </wp:positionV>
            <wp:extent cx="1744980" cy="1089660"/>
            <wp:effectExtent l="0" t="0" r="7620" b="0"/>
            <wp:wrapTight wrapText="bothSides">
              <wp:wrapPolygon edited="0">
                <wp:start x="0" y="0"/>
                <wp:lineTo x="0" y="21147"/>
                <wp:lineTo x="21459" y="21147"/>
                <wp:lineTo x="2145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7-09-14 at 19.00.2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44980" cy="1089660"/>
                    </a:xfrm>
                    <a:prstGeom prst="rect">
                      <a:avLst/>
                    </a:prstGeom>
                  </pic:spPr>
                </pic:pic>
              </a:graphicData>
            </a:graphic>
            <wp14:sizeRelH relativeFrom="page">
              <wp14:pctWidth>0</wp14:pctWidth>
            </wp14:sizeRelH>
            <wp14:sizeRelV relativeFrom="page">
              <wp14:pctHeight>0</wp14:pctHeight>
            </wp14:sizeRelV>
          </wp:anchor>
        </w:drawing>
      </w:r>
    </w:p>
    <w:p w14:paraId="1808904F" w14:textId="26FD38DA" w:rsidR="0009173B" w:rsidRPr="006B6B8D" w:rsidRDefault="006626CD" w:rsidP="006065BD">
      <w:pPr>
        <w:spacing w:after="0"/>
        <w:rPr>
          <w:rFonts w:ascii="Futura Lt BT" w:eastAsia="Times New Roman" w:hAnsi="Futura Lt BT" w:cs="Times New Roman"/>
          <w:sz w:val="24"/>
          <w:szCs w:val="24"/>
          <w:lang w:val="de-CH"/>
        </w:rPr>
      </w:pPr>
      <w:hyperlink r:id="rId15">
        <w:r w:rsidR="00D40F6C" w:rsidRPr="006B6B8D">
          <w:rPr>
            <w:rStyle w:val="Hyperlink"/>
            <w:rFonts w:ascii="Futura Lt BT" w:hAnsi="Futura Lt BT"/>
            <w:b/>
            <w:sz w:val="20"/>
            <w:lang w:val="de-CH"/>
          </w:rPr>
          <w:t>Twistlight</w:t>
        </w:r>
      </w:hyperlink>
      <w:r w:rsidR="00D40F6C" w:rsidRPr="006B6B8D">
        <w:rPr>
          <w:rFonts w:ascii="Futura Lt BT" w:hAnsi="Futura Lt BT"/>
          <w:b/>
          <w:color w:val="595959" w:themeColor="text1" w:themeTint="A6"/>
          <w:sz w:val="20"/>
          <w:lang w:val="de-CH"/>
        </w:rPr>
        <w:t>,</w:t>
      </w:r>
      <w:r w:rsidR="00D40F6C" w:rsidRPr="006B6B8D">
        <w:rPr>
          <w:rFonts w:ascii="Futura Lt BT" w:hAnsi="Futura Lt BT"/>
          <w:b/>
          <w:sz w:val="20"/>
          <w:lang w:val="de-CH"/>
        </w:rPr>
        <w:t xml:space="preserve"> </w:t>
      </w:r>
      <w:r w:rsidR="00D40F6C" w:rsidRPr="006B6B8D">
        <w:rPr>
          <w:rFonts w:ascii="Futura Lt BT" w:hAnsi="Futura Lt BT"/>
          <w:b/>
          <w:color w:val="595959" w:themeColor="text1" w:themeTint="A6"/>
          <w:sz w:val="20"/>
          <w:lang w:val="de-CH"/>
        </w:rPr>
        <w:t>Tina Zimmer, Product Design, Gestaltung Köln, Allemagne</w:t>
      </w:r>
    </w:p>
    <w:p w14:paraId="219B6931" w14:textId="74F713F4" w:rsidR="004D41EB" w:rsidRPr="00A9305A" w:rsidRDefault="004D41EB" w:rsidP="006065BD">
      <w:pPr>
        <w:spacing w:after="0" w:line="240" w:lineRule="auto"/>
        <w:jc w:val="both"/>
        <w:rPr>
          <w:rFonts w:ascii="Futura Lt BT" w:hAnsi="Futura Lt BT"/>
          <w:color w:val="595959" w:themeColor="text1" w:themeTint="A6"/>
          <w:sz w:val="20"/>
          <w:szCs w:val="20"/>
          <w:highlight w:val="yellow"/>
        </w:rPr>
      </w:pPr>
      <w:r w:rsidRPr="00A9305A">
        <w:rPr>
          <w:rFonts w:ascii="Futura Lt BT" w:hAnsi="Futura Lt BT"/>
          <w:b/>
          <w:color w:val="595959" w:themeColor="text1" w:themeTint="A6"/>
          <w:sz w:val="20"/>
        </w:rPr>
        <w:t>Problème </w:t>
      </w:r>
      <w:r w:rsidRPr="00A9305A">
        <w:rPr>
          <w:rFonts w:ascii="Futura Lt BT" w:hAnsi="Futura Lt BT"/>
          <w:color w:val="595959" w:themeColor="text1" w:themeTint="A6"/>
          <w:sz w:val="20"/>
        </w:rPr>
        <w:t>: Bien que la ponction veineuse soit la procédure médicale la plus courante au monde, 33 % des tentatives de ponction veineuse échouent au premier essai. Le risque d'infection et de complication augmente à chaque nouvelle tentative. Chaque tentative avortée prolonge la thérapie et augmente le coût, ainsi que les niveaux de douleur et de stress du personnel médical et des patients.</w:t>
      </w:r>
    </w:p>
    <w:p w14:paraId="621F3B70" w14:textId="7EF96E01" w:rsidR="004D41EB" w:rsidRPr="00A9305A" w:rsidRDefault="004D41EB" w:rsidP="006065BD">
      <w:pPr>
        <w:spacing w:after="0" w:line="240" w:lineRule="auto"/>
        <w:jc w:val="both"/>
        <w:rPr>
          <w:rFonts w:ascii="Futura Lt BT" w:hAnsi="Futura Lt BT"/>
          <w:color w:val="595959" w:themeColor="text1" w:themeTint="A6"/>
        </w:rPr>
      </w:pPr>
      <w:r w:rsidRPr="00A9305A">
        <w:rPr>
          <w:rFonts w:ascii="Futura Lt BT" w:hAnsi="Futura Lt BT"/>
          <w:b/>
          <w:color w:val="595959" w:themeColor="text1" w:themeTint="A6"/>
          <w:sz w:val="20"/>
        </w:rPr>
        <w:t>Solution</w:t>
      </w:r>
      <w:r w:rsidRPr="00A9305A">
        <w:rPr>
          <w:rFonts w:ascii="Futura Lt BT" w:hAnsi="Futura Lt BT"/>
          <w:color w:val="595959" w:themeColor="text1" w:themeTint="A6"/>
          <w:sz w:val="20"/>
        </w:rPr>
        <w:t> : Twistlight utilise des lumières LED de manière pertinente pour le diagnostic afin de le guider clairement dans le tissu. Il permet aux veines d'apparaître de manière très contrastée au sein de leur tissu dermique environnant. Le dispositif peut être utilisé d'une seule main, par conséquent, l'autre main peut être utilisée pour défaire la sangle veineuse, tendre la peau et fixer le cathéter en place lors de l'extraction du stylet en acier. Le dispositif incorpore une alimentation de cathéter intégrée et un guidage de cathéter. L'appareil est alimenté par batterie et peut donc être utilisé dans les hôpitaux, les bureaux et sur le terrain, avec les services d'urgence.</w:t>
      </w:r>
    </w:p>
    <w:p w14:paraId="09655A02" w14:textId="77777777" w:rsidR="0052385F" w:rsidRPr="00C75C84" w:rsidRDefault="0052385F" w:rsidP="00257021">
      <w:pPr>
        <w:pStyle w:val="NurText"/>
        <w:rPr>
          <w:rFonts w:ascii="Futura Lt BT" w:hAnsi="Futura Lt BT" w:cs="Arial"/>
          <w:b/>
          <w:color w:val="595959" w:themeColor="text1" w:themeTint="A6"/>
          <w:szCs w:val="22"/>
        </w:rPr>
      </w:pPr>
    </w:p>
    <w:p w14:paraId="64CBC3F9" w14:textId="77777777" w:rsidR="0037790A" w:rsidRPr="00E27F3B" w:rsidRDefault="006626CD" w:rsidP="009757EA">
      <w:pPr>
        <w:spacing w:after="0"/>
        <w:jc w:val="both"/>
        <w:rPr>
          <w:rFonts w:ascii="Futura Lt BT" w:hAnsi="Futura Lt BT"/>
          <w:color w:val="595959" w:themeColor="text1" w:themeTint="A6"/>
          <w:sz w:val="20"/>
        </w:rPr>
      </w:pPr>
      <w:hyperlink r:id="rId16" w:history="1">
        <w:r w:rsidR="0037790A" w:rsidRPr="00E27F3B">
          <w:rPr>
            <w:rFonts w:ascii="Futura Lt BT" w:hAnsi="Futura Lt BT"/>
            <w:b/>
            <w:color w:val="595959" w:themeColor="text1" w:themeTint="A6"/>
            <w:sz w:val="20"/>
            <w:u w:val="single"/>
          </w:rPr>
          <w:t>Le James Dyson Award</w:t>
        </w:r>
      </w:hyperlink>
      <w:r w:rsidR="0037790A" w:rsidRPr="00E27F3B">
        <w:rPr>
          <w:rFonts w:ascii="Futura Lt BT" w:hAnsi="Futura Lt BT"/>
          <w:color w:val="595959" w:themeColor="text1" w:themeTint="A6"/>
          <w:sz w:val="20"/>
        </w:rPr>
        <w:t xml:space="preserve"> est présent dans 23 pays. Ce concours est ouvert aux étudiants et aux jeunes diplômés depuis moins de quatre ans issus d’écoles de design et d’ingénierie. Ce </w:t>
      </w:r>
      <w:proofErr w:type="gramStart"/>
      <w:r w:rsidR="0037790A" w:rsidRPr="00E27F3B">
        <w:rPr>
          <w:rFonts w:ascii="Futura Lt BT" w:hAnsi="Futura Lt BT"/>
          <w:color w:val="595959" w:themeColor="text1" w:themeTint="A6"/>
          <w:sz w:val="20"/>
        </w:rPr>
        <w:t>concours</w:t>
      </w:r>
      <w:proofErr w:type="gramEnd"/>
      <w:r w:rsidR="0037790A" w:rsidRPr="00E27F3B">
        <w:rPr>
          <w:rFonts w:ascii="Futura Lt BT" w:hAnsi="Futura Lt BT"/>
          <w:color w:val="595959" w:themeColor="text1" w:themeTint="A6"/>
          <w:sz w:val="20"/>
        </w:rPr>
        <w:t xml:space="preserve"> est proposé par la Fondation James Dyson, qui a été créée en 2002 et dont l’objectif est d’encourager les jeunes à penser de manière différente, de faire des erreurs, d’inventer et de prendre conscience de leur potentiel d’inventeur. </w:t>
      </w:r>
    </w:p>
    <w:p w14:paraId="782A1BAB" w14:textId="40701B78" w:rsidR="0037790A" w:rsidRPr="00E27F3B" w:rsidRDefault="0037790A" w:rsidP="009757EA">
      <w:pPr>
        <w:spacing w:after="0"/>
        <w:jc w:val="both"/>
        <w:rPr>
          <w:rFonts w:ascii="Futura Lt BT" w:hAnsi="Futura Lt BT"/>
          <w:color w:val="595959" w:themeColor="text1" w:themeTint="A6"/>
          <w:sz w:val="20"/>
        </w:rPr>
      </w:pPr>
      <w:r w:rsidRPr="00E27F3B">
        <w:rPr>
          <w:rFonts w:ascii="Futura Lt BT" w:hAnsi="Futura Lt BT"/>
          <w:color w:val="595959" w:themeColor="text1" w:themeTint="A6"/>
          <w:sz w:val="20"/>
        </w:rPr>
        <w:t>Ce prix encourage les idées qui défient les conventions. Car les meilleures inventions sont souvent les plus simples et résolvent souvent des problèmes facilitant ainsi le quotidien.</w:t>
      </w:r>
    </w:p>
    <w:p w14:paraId="67C2D653" w14:textId="27DAAFD3" w:rsidR="003D1F92" w:rsidRPr="00E27F3B" w:rsidRDefault="003D1F92" w:rsidP="009757EA">
      <w:pPr>
        <w:spacing w:after="0"/>
        <w:jc w:val="both"/>
        <w:rPr>
          <w:rFonts w:ascii="Futura Lt BT" w:hAnsi="Futura Lt BT"/>
          <w:color w:val="595959" w:themeColor="text1" w:themeTint="A6"/>
          <w:sz w:val="20"/>
        </w:rPr>
      </w:pPr>
      <w:r w:rsidRPr="00E27F3B">
        <w:rPr>
          <w:rFonts w:ascii="Futura Lt BT" w:hAnsi="Futura Lt BT"/>
          <w:color w:val="595959" w:themeColor="text1" w:themeTint="A6"/>
          <w:sz w:val="20"/>
        </w:rPr>
        <w:t xml:space="preserve">Un gagnant national est sélectionné pour chaque pays dans lequel le prix est attribué, avant de passer à la phase finale où le gagnant international est choisi par James Dyson. </w:t>
      </w:r>
    </w:p>
    <w:p w14:paraId="74A10B2E" w14:textId="1EB5C897" w:rsidR="00C75C84" w:rsidRDefault="003D1F92" w:rsidP="009757EA">
      <w:pPr>
        <w:spacing w:after="0"/>
        <w:jc w:val="both"/>
        <w:rPr>
          <w:rFonts w:ascii="Futura Lt BT" w:hAnsi="Futura Lt BT"/>
          <w:color w:val="595959" w:themeColor="text1" w:themeTint="A6"/>
          <w:sz w:val="20"/>
        </w:rPr>
      </w:pPr>
      <w:r w:rsidRPr="00E27F3B">
        <w:rPr>
          <w:rFonts w:ascii="Futura Lt BT" w:hAnsi="Futura Lt BT"/>
          <w:color w:val="595959" w:themeColor="text1" w:themeTint="A6"/>
          <w:sz w:val="20"/>
        </w:rPr>
        <w:lastRenderedPageBreak/>
        <w:t xml:space="preserve">Le prix est décerné par la James Dyson Foundation, un organisme caritatif fondé en 2002, qui s'est donné pour mission d'inspirer et de soutenir la prochaine génération d'ingénieurs. </w:t>
      </w:r>
    </w:p>
    <w:p w14:paraId="6EFD694C" w14:textId="77777777" w:rsidR="009757EA" w:rsidRPr="00E27F3B" w:rsidRDefault="009757EA" w:rsidP="009757EA">
      <w:pPr>
        <w:spacing w:after="0"/>
        <w:jc w:val="both"/>
        <w:rPr>
          <w:rFonts w:ascii="Futura Lt BT" w:hAnsi="Futura Lt BT"/>
          <w:color w:val="595959" w:themeColor="text1" w:themeTint="A6"/>
          <w:sz w:val="20"/>
        </w:rPr>
      </w:pPr>
    </w:p>
    <w:p w14:paraId="6136DFF1" w14:textId="77777777" w:rsidR="00C75C84" w:rsidRPr="00E27F3B" w:rsidRDefault="00C75C84" w:rsidP="00C75C84">
      <w:pPr>
        <w:spacing w:after="0"/>
        <w:jc w:val="both"/>
        <w:rPr>
          <w:rFonts w:ascii="Futura Lt BT" w:hAnsi="Futura Lt BT"/>
          <w:b/>
          <w:color w:val="595959" w:themeColor="text1" w:themeTint="A6"/>
          <w:sz w:val="20"/>
          <w:u w:val="single"/>
        </w:rPr>
      </w:pPr>
      <w:r w:rsidRPr="00E27F3B">
        <w:rPr>
          <w:rFonts w:ascii="Futura Lt BT" w:hAnsi="Futura Lt BT"/>
          <w:b/>
          <w:color w:val="595959" w:themeColor="text1" w:themeTint="A6"/>
          <w:sz w:val="20"/>
          <w:u w:val="single"/>
        </w:rPr>
        <w:t>Les prix :</w:t>
      </w:r>
    </w:p>
    <w:p w14:paraId="27823248" w14:textId="3FD2B142" w:rsidR="00C75C84" w:rsidRPr="00E27F3B" w:rsidRDefault="00C75C84" w:rsidP="00C75C84">
      <w:pPr>
        <w:pStyle w:val="Listenabsatz"/>
        <w:numPr>
          <w:ilvl w:val="0"/>
          <w:numId w:val="18"/>
        </w:numPr>
        <w:spacing w:after="0" w:line="240" w:lineRule="auto"/>
        <w:rPr>
          <w:rFonts w:ascii="Futura Lt BT" w:hAnsi="Futura Lt BT"/>
          <w:color w:val="595959" w:themeColor="text1" w:themeTint="A6"/>
          <w:sz w:val="20"/>
        </w:rPr>
      </w:pPr>
      <w:r w:rsidRPr="00E27F3B">
        <w:rPr>
          <w:rFonts w:ascii="Futura Lt BT" w:hAnsi="Futura Lt BT"/>
          <w:color w:val="595959" w:themeColor="text1" w:themeTint="A6"/>
          <w:sz w:val="20"/>
        </w:rPr>
        <w:t xml:space="preserve">Le lauréat international </w:t>
      </w:r>
      <w:r w:rsidR="00E27F3B">
        <w:rPr>
          <w:rFonts w:ascii="Futura Lt BT" w:hAnsi="Futura Lt BT"/>
          <w:color w:val="595959" w:themeColor="text1" w:themeTint="A6"/>
          <w:sz w:val="20"/>
        </w:rPr>
        <w:t xml:space="preserve">remporte la somme de </w:t>
      </w:r>
      <w:r w:rsidR="003E07DD">
        <w:rPr>
          <w:rFonts w:ascii="Futura Lt BT" w:hAnsi="Futura Lt BT"/>
          <w:color w:val="595959" w:themeColor="text1" w:themeTint="A6"/>
          <w:sz w:val="20"/>
        </w:rPr>
        <w:t>env</w:t>
      </w:r>
      <w:r w:rsidR="006B6B8D">
        <w:rPr>
          <w:rFonts w:ascii="Futura Lt BT" w:hAnsi="Futura Lt BT"/>
          <w:color w:val="595959" w:themeColor="text1" w:themeTint="A6"/>
          <w:sz w:val="20"/>
        </w:rPr>
        <w:t xml:space="preserve">. </w:t>
      </w:r>
      <w:r w:rsidR="006B6B8D" w:rsidRPr="006B6B8D">
        <w:rPr>
          <w:rFonts w:ascii="Futura Lt BT" w:hAnsi="Futura Lt BT"/>
          <w:color w:val="595959" w:themeColor="text1" w:themeTint="A6"/>
          <w:sz w:val="20"/>
        </w:rPr>
        <w:t xml:space="preserve">CHF 40‘000 </w:t>
      </w:r>
    </w:p>
    <w:p w14:paraId="1E481E2D" w14:textId="77777777" w:rsidR="003E07DD" w:rsidRPr="003E07DD" w:rsidRDefault="00C75C84" w:rsidP="006B6B8D">
      <w:pPr>
        <w:pStyle w:val="Listenabsatz"/>
        <w:numPr>
          <w:ilvl w:val="0"/>
          <w:numId w:val="18"/>
        </w:numPr>
        <w:spacing w:after="0" w:line="240" w:lineRule="auto"/>
        <w:jc w:val="both"/>
        <w:rPr>
          <w:rFonts w:ascii="Futura Lt BT" w:hAnsi="Futura Lt BT"/>
          <w:color w:val="595959" w:themeColor="text1" w:themeTint="A6"/>
          <w:sz w:val="20"/>
        </w:rPr>
      </w:pPr>
      <w:r w:rsidRPr="003E07DD">
        <w:rPr>
          <w:rFonts w:ascii="Futura Lt BT" w:hAnsi="Futura Lt BT"/>
          <w:color w:val="595959" w:themeColor="text1" w:themeTint="A6"/>
          <w:sz w:val="20"/>
        </w:rPr>
        <w:t xml:space="preserve">Les finalistes internationaux </w:t>
      </w:r>
      <w:r w:rsidR="00E27F3B" w:rsidRPr="003E07DD">
        <w:rPr>
          <w:rFonts w:ascii="Futura Lt BT" w:hAnsi="Futura Lt BT"/>
          <w:color w:val="595959" w:themeColor="text1" w:themeTint="A6"/>
          <w:sz w:val="20"/>
        </w:rPr>
        <w:t xml:space="preserve">remportent </w:t>
      </w:r>
      <w:r w:rsidR="003E07DD">
        <w:rPr>
          <w:rFonts w:ascii="Futura Lt BT" w:hAnsi="Futura Lt BT"/>
          <w:color w:val="595959" w:themeColor="text1" w:themeTint="A6"/>
          <w:sz w:val="20"/>
        </w:rPr>
        <w:t>env. CHF 6’300</w:t>
      </w:r>
    </w:p>
    <w:p w14:paraId="5D3400ED" w14:textId="1FC52A59" w:rsidR="009757EA" w:rsidRPr="00170DEF" w:rsidRDefault="00C75C84" w:rsidP="00170DEF">
      <w:pPr>
        <w:pStyle w:val="Listenabsatz"/>
        <w:numPr>
          <w:ilvl w:val="0"/>
          <w:numId w:val="18"/>
        </w:numPr>
        <w:spacing w:after="0" w:line="240" w:lineRule="auto"/>
        <w:jc w:val="both"/>
        <w:rPr>
          <w:rFonts w:ascii="Futura Lt BT" w:hAnsi="Futura Lt BT"/>
          <w:color w:val="595959" w:themeColor="text1" w:themeTint="A6"/>
          <w:sz w:val="20"/>
        </w:rPr>
      </w:pPr>
      <w:r w:rsidRPr="003E07DD">
        <w:rPr>
          <w:rFonts w:ascii="Futura Lt BT" w:hAnsi="Futura Lt BT"/>
          <w:color w:val="595959" w:themeColor="text1" w:themeTint="A6"/>
          <w:sz w:val="20"/>
        </w:rPr>
        <w:t xml:space="preserve">Les lauréats nationaux (un par pays) remportent </w:t>
      </w:r>
      <w:r w:rsidR="003E07DD">
        <w:rPr>
          <w:rFonts w:ascii="Futura Lt BT" w:hAnsi="Futura Lt BT"/>
          <w:color w:val="595959" w:themeColor="text1" w:themeTint="A6"/>
          <w:sz w:val="20"/>
        </w:rPr>
        <w:t>env. CHF 2’600</w:t>
      </w:r>
      <w:r w:rsidRPr="003E07DD">
        <w:rPr>
          <w:rFonts w:ascii="Futura Lt BT" w:hAnsi="Futura Lt BT"/>
          <w:color w:val="595959" w:themeColor="text1" w:themeTint="A6"/>
          <w:sz w:val="20"/>
        </w:rPr>
        <w:t xml:space="preserve"> chacun</w:t>
      </w:r>
    </w:p>
    <w:sectPr w:rsidR="009757EA" w:rsidRPr="00170DEF">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6A4230" w14:textId="77777777" w:rsidR="006626CD" w:rsidRDefault="006626CD" w:rsidP="0008085C">
      <w:pPr>
        <w:spacing w:after="0" w:line="240" w:lineRule="auto"/>
      </w:pPr>
      <w:r>
        <w:separator/>
      </w:r>
    </w:p>
  </w:endnote>
  <w:endnote w:type="continuationSeparator" w:id="0">
    <w:p w14:paraId="786CBF91" w14:textId="77777777" w:rsidR="006626CD" w:rsidRDefault="006626CD" w:rsidP="000808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Lt BT">
    <w:altName w:val="Century Gothic"/>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B5E400" w14:textId="77777777" w:rsidR="006626CD" w:rsidRDefault="006626CD" w:rsidP="0008085C">
      <w:pPr>
        <w:spacing w:after="0" w:line="240" w:lineRule="auto"/>
      </w:pPr>
      <w:r>
        <w:separator/>
      </w:r>
    </w:p>
  </w:footnote>
  <w:footnote w:type="continuationSeparator" w:id="0">
    <w:p w14:paraId="1F5F5E2E" w14:textId="77777777" w:rsidR="006626CD" w:rsidRDefault="006626CD" w:rsidP="0008085C">
      <w:pPr>
        <w:spacing w:after="0" w:line="240" w:lineRule="auto"/>
      </w:pPr>
      <w:r>
        <w:continuationSeparator/>
      </w:r>
    </w:p>
  </w:footnote>
  <w:footnote w:id="1">
    <w:p w14:paraId="25F93BD8" w14:textId="3E994046" w:rsidR="003F21E3" w:rsidRPr="00E27F3B" w:rsidRDefault="003F21E3">
      <w:pPr>
        <w:pStyle w:val="Funotentext"/>
        <w:rPr>
          <w:sz w:val="18"/>
        </w:rPr>
      </w:pPr>
      <w:r w:rsidRPr="00E27F3B">
        <w:rPr>
          <w:rStyle w:val="Funotenzeichen"/>
          <w:sz w:val="18"/>
        </w:rPr>
        <w:footnoteRef/>
      </w:r>
      <w:r w:rsidRPr="00E27F3B">
        <w:rPr>
          <w:sz w:val="18"/>
        </w:rPr>
        <w:t xml:space="preserve"> </w:t>
      </w:r>
      <w:hyperlink r:id="rId1" w:anchor="R5" w:history="1">
        <w:r w:rsidRPr="00E27F3B">
          <w:rPr>
            <w:rStyle w:val="Hyperlink"/>
            <w:sz w:val="18"/>
          </w:rPr>
          <w:t>https://www.ncbi.nlm.nih.gov/pmc/articles/PMC3670775/#R5</w:t>
        </w:r>
      </w:hyperlink>
      <w:r w:rsidRPr="00E27F3B">
        <w:rPr>
          <w:sz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AD13B" w14:textId="029C8C26" w:rsidR="006B2837" w:rsidRDefault="00D615D2" w:rsidP="0008085C">
    <w:pPr>
      <w:pStyle w:val="Kopfzeile"/>
      <w:jc w:val="center"/>
      <w:rPr>
        <w:rFonts w:ascii="Futura Lt BT" w:hAnsi="Futura Lt BT"/>
        <w:color w:val="FF0000"/>
        <w:sz w:val="24"/>
      </w:rPr>
    </w:pPr>
    <w:r>
      <w:rPr>
        <w:rFonts w:ascii="Futura Lt BT" w:hAnsi="Futura Lt BT"/>
        <w:noProof/>
        <w:color w:val="FF0000"/>
        <w:sz w:val="24"/>
        <w:lang w:val="de-CH" w:eastAsia="de-CH" w:bidi="ar-SA"/>
      </w:rPr>
      <w:drawing>
        <wp:anchor distT="0" distB="0" distL="114300" distR="114300" simplePos="0" relativeHeight="251659264" behindDoc="1" locked="0" layoutInCell="1" allowOverlap="1" wp14:anchorId="26BE91C9" wp14:editId="04478416">
          <wp:simplePos x="0" y="0"/>
          <wp:positionH relativeFrom="column">
            <wp:posOffset>-752475</wp:posOffset>
          </wp:positionH>
          <wp:positionV relativeFrom="paragraph">
            <wp:posOffset>-297180</wp:posOffset>
          </wp:positionV>
          <wp:extent cx="1095375" cy="1095375"/>
          <wp:effectExtent l="0" t="0" r="9525" b="9525"/>
          <wp:wrapTight wrapText="bothSides">
            <wp:wrapPolygon edited="0">
              <wp:start x="0" y="0"/>
              <wp:lineTo x="0" y="21412"/>
              <wp:lineTo x="21412" y="21412"/>
              <wp:lineTo x="21412"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DA_Logo-Cya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14:sizeRelH relativeFrom="page">
            <wp14:pctWidth>0</wp14:pctWidth>
          </wp14:sizeRelH>
          <wp14:sizeRelV relativeFrom="page">
            <wp14:pctHeight>0</wp14:pctHeight>
          </wp14:sizeRelV>
        </wp:anchor>
      </w:drawing>
    </w:r>
    <w:r>
      <w:rPr>
        <w:rFonts w:ascii="Futura Lt BT" w:hAnsi="Futura Lt BT"/>
        <w:b/>
        <w:noProof/>
        <w:sz w:val="24"/>
        <w:lang w:val="de-CH" w:eastAsia="de-CH" w:bidi="ar-SA"/>
      </w:rPr>
      <w:drawing>
        <wp:anchor distT="0" distB="0" distL="114300" distR="114300" simplePos="0" relativeHeight="251658240" behindDoc="0" locked="0" layoutInCell="1" allowOverlap="1" wp14:anchorId="3E6D67E4" wp14:editId="4AB9433A">
          <wp:simplePos x="0" y="0"/>
          <wp:positionH relativeFrom="column">
            <wp:posOffset>4838700</wp:posOffset>
          </wp:positionH>
          <wp:positionV relativeFrom="paragraph">
            <wp:posOffset>-183515</wp:posOffset>
          </wp:positionV>
          <wp:extent cx="1724025" cy="882015"/>
          <wp:effectExtent l="0" t="0" r="952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016 H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24025" cy="882015"/>
                  </a:xfrm>
                  <a:prstGeom prst="rect">
                    <a:avLst/>
                  </a:prstGeom>
                </pic:spPr>
              </pic:pic>
            </a:graphicData>
          </a:graphic>
          <wp14:sizeRelH relativeFrom="page">
            <wp14:pctWidth>0</wp14:pctWidth>
          </wp14:sizeRelH>
          <wp14:sizeRelV relativeFrom="page">
            <wp14:pctHeight>0</wp14:pctHeight>
          </wp14:sizeRelV>
        </wp:anchor>
      </w:drawing>
    </w:r>
  </w:p>
  <w:p w14:paraId="5A098C97" w14:textId="7BF0A4BD" w:rsidR="006B2837" w:rsidRDefault="006B2837" w:rsidP="0008085C">
    <w:pPr>
      <w:pStyle w:val="Kopfzeile"/>
      <w:jc w:val="center"/>
      <w:rPr>
        <w:rFonts w:ascii="Futura Lt BT" w:hAnsi="Futura Lt BT"/>
        <w:color w:val="FF0000"/>
        <w:sz w:val="24"/>
      </w:rPr>
    </w:pPr>
  </w:p>
  <w:p w14:paraId="3B63539F" w14:textId="77777777" w:rsidR="006B2837" w:rsidRDefault="006B2837" w:rsidP="0008085C">
    <w:pPr>
      <w:pStyle w:val="Kopfzeile"/>
      <w:jc w:val="center"/>
      <w:rPr>
        <w:rFonts w:ascii="Futura Lt BT" w:hAnsi="Futura Lt BT"/>
        <w:color w:val="FF0000"/>
        <w:sz w:val="24"/>
      </w:rPr>
    </w:pPr>
  </w:p>
  <w:p w14:paraId="09655A21" w14:textId="77777777" w:rsidR="006705EE" w:rsidRDefault="006705E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078F9"/>
    <w:multiLevelType w:val="hybridMultilevel"/>
    <w:tmpl w:val="E632B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4100A7"/>
    <w:multiLevelType w:val="hybridMultilevel"/>
    <w:tmpl w:val="097297C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190876B1"/>
    <w:multiLevelType w:val="hybridMultilevel"/>
    <w:tmpl w:val="FDD0A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B2074C"/>
    <w:multiLevelType w:val="hybridMultilevel"/>
    <w:tmpl w:val="2C229F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2AD0A7E"/>
    <w:multiLevelType w:val="hybridMultilevel"/>
    <w:tmpl w:val="83F86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8F11A6"/>
    <w:multiLevelType w:val="hybridMultilevel"/>
    <w:tmpl w:val="02A26D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C957BC0"/>
    <w:multiLevelType w:val="hybridMultilevel"/>
    <w:tmpl w:val="9274164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54441C"/>
    <w:multiLevelType w:val="hybridMultilevel"/>
    <w:tmpl w:val="3FA043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2C70253"/>
    <w:multiLevelType w:val="hybridMultilevel"/>
    <w:tmpl w:val="96527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BF6131"/>
    <w:multiLevelType w:val="hybridMultilevel"/>
    <w:tmpl w:val="B4187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041899"/>
    <w:multiLevelType w:val="hybridMultilevel"/>
    <w:tmpl w:val="B65ECA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3EE1CF6"/>
    <w:multiLevelType w:val="hybridMultilevel"/>
    <w:tmpl w:val="80442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917316"/>
    <w:multiLevelType w:val="hybridMultilevel"/>
    <w:tmpl w:val="C4CC4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FB5643"/>
    <w:multiLevelType w:val="hybridMultilevel"/>
    <w:tmpl w:val="4550959E"/>
    <w:lvl w:ilvl="0" w:tplc="040C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5D6028E"/>
    <w:multiLevelType w:val="hybridMultilevel"/>
    <w:tmpl w:val="14E60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D105B8"/>
    <w:multiLevelType w:val="hybridMultilevel"/>
    <w:tmpl w:val="37A875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4467699"/>
    <w:multiLevelType w:val="hybridMultilevel"/>
    <w:tmpl w:val="390CF0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56A33B4"/>
    <w:multiLevelType w:val="hybridMultilevel"/>
    <w:tmpl w:val="6C1497BC"/>
    <w:lvl w:ilvl="0" w:tplc="78722A96">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0"/>
  </w:num>
  <w:num w:numId="3">
    <w:abstractNumId w:val="16"/>
  </w:num>
  <w:num w:numId="4">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
  </w:num>
  <w:num w:numId="7">
    <w:abstractNumId w:val="3"/>
  </w:num>
  <w:num w:numId="8">
    <w:abstractNumId w:val="5"/>
  </w:num>
  <w:num w:numId="9">
    <w:abstractNumId w:val="17"/>
  </w:num>
  <w:num w:numId="10">
    <w:abstractNumId w:val="6"/>
  </w:num>
  <w:num w:numId="11">
    <w:abstractNumId w:val="14"/>
  </w:num>
  <w:num w:numId="12">
    <w:abstractNumId w:val="11"/>
  </w:num>
  <w:num w:numId="13">
    <w:abstractNumId w:val="12"/>
  </w:num>
  <w:num w:numId="14">
    <w:abstractNumId w:val="0"/>
  </w:num>
  <w:num w:numId="15">
    <w:abstractNumId w:val="4"/>
  </w:num>
  <w:num w:numId="16">
    <w:abstractNumId w:val="2"/>
  </w:num>
  <w:num w:numId="17">
    <w:abstractNumId w:val="8"/>
  </w:num>
  <w:num w:numId="18">
    <w:abstractNumId w:val="9"/>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85C"/>
    <w:rsid w:val="00010445"/>
    <w:rsid w:val="00015CD2"/>
    <w:rsid w:val="00017AA3"/>
    <w:rsid w:val="00020883"/>
    <w:rsid w:val="00027BF4"/>
    <w:rsid w:val="0004266A"/>
    <w:rsid w:val="00043E4D"/>
    <w:rsid w:val="000531AE"/>
    <w:rsid w:val="00062586"/>
    <w:rsid w:val="000664AC"/>
    <w:rsid w:val="00067412"/>
    <w:rsid w:val="00067F34"/>
    <w:rsid w:val="00070249"/>
    <w:rsid w:val="000734E1"/>
    <w:rsid w:val="000750FD"/>
    <w:rsid w:val="00075677"/>
    <w:rsid w:val="0008085C"/>
    <w:rsid w:val="00082621"/>
    <w:rsid w:val="00083A47"/>
    <w:rsid w:val="00086F25"/>
    <w:rsid w:val="0009173B"/>
    <w:rsid w:val="0009225D"/>
    <w:rsid w:val="00095CFE"/>
    <w:rsid w:val="000962FB"/>
    <w:rsid w:val="000A2B53"/>
    <w:rsid w:val="000A7DC7"/>
    <w:rsid w:val="000B2A46"/>
    <w:rsid w:val="000B540A"/>
    <w:rsid w:val="00156A37"/>
    <w:rsid w:val="00162049"/>
    <w:rsid w:val="00170148"/>
    <w:rsid w:val="00170DEF"/>
    <w:rsid w:val="00182426"/>
    <w:rsid w:val="001970CC"/>
    <w:rsid w:val="001C42EF"/>
    <w:rsid w:val="001C5013"/>
    <w:rsid w:val="001C5ECA"/>
    <w:rsid w:val="001D10C8"/>
    <w:rsid w:val="001E50DE"/>
    <w:rsid w:val="001E6A35"/>
    <w:rsid w:val="001F3F8A"/>
    <w:rsid w:val="002025FD"/>
    <w:rsid w:val="002065E9"/>
    <w:rsid w:val="00206BA4"/>
    <w:rsid w:val="002146F4"/>
    <w:rsid w:val="00221D61"/>
    <w:rsid w:val="002335ED"/>
    <w:rsid w:val="00244E7C"/>
    <w:rsid w:val="00250264"/>
    <w:rsid w:val="00252BFF"/>
    <w:rsid w:val="00256800"/>
    <w:rsid w:val="00257021"/>
    <w:rsid w:val="00261A12"/>
    <w:rsid w:val="00265C55"/>
    <w:rsid w:val="00265F4D"/>
    <w:rsid w:val="00266775"/>
    <w:rsid w:val="002711CD"/>
    <w:rsid w:val="00273ECE"/>
    <w:rsid w:val="002904C4"/>
    <w:rsid w:val="00292825"/>
    <w:rsid w:val="0029435E"/>
    <w:rsid w:val="00295072"/>
    <w:rsid w:val="002973BC"/>
    <w:rsid w:val="002A758A"/>
    <w:rsid w:val="002B4975"/>
    <w:rsid w:val="002C09AF"/>
    <w:rsid w:val="002C1615"/>
    <w:rsid w:val="002D32E8"/>
    <w:rsid w:val="002D66E7"/>
    <w:rsid w:val="002E04CF"/>
    <w:rsid w:val="002E42BA"/>
    <w:rsid w:val="002E7B66"/>
    <w:rsid w:val="002F6ADC"/>
    <w:rsid w:val="00302ADC"/>
    <w:rsid w:val="003061F2"/>
    <w:rsid w:val="00307B20"/>
    <w:rsid w:val="00320B1F"/>
    <w:rsid w:val="003241BE"/>
    <w:rsid w:val="0033089C"/>
    <w:rsid w:val="00342EF7"/>
    <w:rsid w:val="00346823"/>
    <w:rsid w:val="003569EA"/>
    <w:rsid w:val="00375416"/>
    <w:rsid w:val="00376605"/>
    <w:rsid w:val="0037790A"/>
    <w:rsid w:val="00377D4C"/>
    <w:rsid w:val="00381A8C"/>
    <w:rsid w:val="00383719"/>
    <w:rsid w:val="00390138"/>
    <w:rsid w:val="00396666"/>
    <w:rsid w:val="003A1E8F"/>
    <w:rsid w:val="003C0E6B"/>
    <w:rsid w:val="003C5C13"/>
    <w:rsid w:val="003D1F92"/>
    <w:rsid w:val="003E07DD"/>
    <w:rsid w:val="003E481F"/>
    <w:rsid w:val="003E62B2"/>
    <w:rsid w:val="003F21E3"/>
    <w:rsid w:val="003F478B"/>
    <w:rsid w:val="003F7806"/>
    <w:rsid w:val="00401963"/>
    <w:rsid w:val="00403478"/>
    <w:rsid w:val="00406131"/>
    <w:rsid w:val="004074D4"/>
    <w:rsid w:val="0040769B"/>
    <w:rsid w:val="00422FC9"/>
    <w:rsid w:val="00430611"/>
    <w:rsid w:val="00434D4A"/>
    <w:rsid w:val="00434EE4"/>
    <w:rsid w:val="0043680E"/>
    <w:rsid w:val="00451597"/>
    <w:rsid w:val="00457273"/>
    <w:rsid w:val="00474606"/>
    <w:rsid w:val="00476B68"/>
    <w:rsid w:val="00480813"/>
    <w:rsid w:val="00485B0C"/>
    <w:rsid w:val="0048677A"/>
    <w:rsid w:val="004877BA"/>
    <w:rsid w:val="004A1A6A"/>
    <w:rsid w:val="004A6493"/>
    <w:rsid w:val="004B6345"/>
    <w:rsid w:val="004C160A"/>
    <w:rsid w:val="004C5CC1"/>
    <w:rsid w:val="004D4072"/>
    <w:rsid w:val="004D41EB"/>
    <w:rsid w:val="004E1857"/>
    <w:rsid w:val="004E1FE2"/>
    <w:rsid w:val="004F5760"/>
    <w:rsid w:val="00503C9E"/>
    <w:rsid w:val="0052385F"/>
    <w:rsid w:val="00533001"/>
    <w:rsid w:val="00544DA0"/>
    <w:rsid w:val="00551E30"/>
    <w:rsid w:val="00557933"/>
    <w:rsid w:val="00560724"/>
    <w:rsid w:val="00571CDC"/>
    <w:rsid w:val="005726F7"/>
    <w:rsid w:val="00594047"/>
    <w:rsid w:val="0059472A"/>
    <w:rsid w:val="00596650"/>
    <w:rsid w:val="0059682C"/>
    <w:rsid w:val="005A0C2F"/>
    <w:rsid w:val="005A0FF3"/>
    <w:rsid w:val="005A2E2E"/>
    <w:rsid w:val="005A4AB5"/>
    <w:rsid w:val="005B64CB"/>
    <w:rsid w:val="005B727A"/>
    <w:rsid w:val="005C1B8E"/>
    <w:rsid w:val="005C2852"/>
    <w:rsid w:val="005D28F0"/>
    <w:rsid w:val="005E68F4"/>
    <w:rsid w:val="005F4E1F"/>
    <w:rsid w:val="00601A04"/>
    <w:rsid w:val="006065BD"/>
    <w:rsid w:val="00607D0B"/>
    <w:rsid w:val="00611E04"/>
    <w:rsid w:val="00616C87"/>
    <w:rsid w:val="00620455"/>
    <w:rsid w:val="00623F15"/>
    <w:rsid w:val="006267E3"/>
    <w:rsid w:val="006307DE"/>
    <w:rsid w:val="0063427F"/>
    <w:rsid w:val="00645843"/>
    <w:rsid w:val="0064601C"/>
    <w:rsid w:val="00646D77"/>
    <w:rsid w:val="00653EEF"/>
    <w:rsid w:val="00656580"/>
    <w:rsid w:val="006626CD"/>
    <w:rsid w:val="006705EE"/>
    <w:rsid w:val="0067363E"/>
    <w:rsid w:val="00691954"/>
    <w:rsid w:val="00691B15"/>
    <w:rsid w:val="0069253C"/>
    <w:rsid w:val="006A350F"/>
    <w:rsid w:val="006B2837"/>
    <w:rsid w:val="006B6B8D"/>
    <w:rsid w:val="006D012F"/>
    <w:rsid w:val="006D2530"/>
    <w:rsid w:val="006D3276"/>
    <w:rsid w:val="006E0BCE"/>
    <w:rsid w:val="006E4E95"/>
    <w:rsid w:val="006E5B74"/>
    <w:rsid w:val="006E7D3A"/>
    <w:rsid w:val="006F55DA"/>
    <w:rsid w:val="006F60E5"/>
    <w:rsid w:val="00737FC0"/>
    <w:rsid w:val="00745D8F"/>
    <w:rsid w:val="0077687A"/>
    <w:rsid w:val="00780CA0"/>
    <w:rsid w:val="00780F3B"/>
    <w:rsid w:val="00794E42"/>
    <w:rsid w:val="007B5D33"/>
    <w:rsid w:val="007C0CE8"/>
    <w:rsid w:val="007C2888"/>
    <w:rsid w:val="007C6D9D"/>
    <w:rsid w:val="007F2DB4"/>
    <w:rsid w:val="007F30B3"/>
    <w:rsid w:val="007F4F56"/>
    <w:rsid w:val="007F78C6"/>
    <w:rsid w:val="008023BB"/>
    <w:rsid w:val="008035A3"/>
    <w:rsid w:val="0080432E"/>
    <w:rsid w:val="00814C3A"/>
    <w:rsid w:val="008166F2"/>
    <w:rsid w:val="00820A40"/>
    <w:rsid w:val="00820A42"/>
    <w:rsid w:val="008316FA"/>
    <w:rsid w:val="00833EBC"/>
    <w:rsid w:val="008372B4"/>
    <w:rsid w:val="00842D12"/>
    <w:rsid w:val="00843B2B"/>
    <w:rsid w:val="00851C1D"/>
    <w:rsid w:val="0085201F"/>
    <w:rsid w:val="00856B6D"/>
    <w:rsid w:val="00860476"/>
    <w:rsid w:val="00862D1A"/>
    <w:rsid w:val="00863DB7"/>
    <w:rsid w:val="00883731"/>
    <w:rsid w:val="00886065"/>
    <w:rsid w:val="00887E6E"/>
    <w:rsid w:val="00890250"/>
    <w:rsid w:val="008A45F8"/>
    <w:rsid w:val="008C6D29"/>
    <w:rsid w:val="008C71C9"/>
    <w:rsid w:val="008D6970"/>
    <w:rsid w:val="008E3F76"/>
    <w:rsid w:val="008F226C"/>
    <w:rsid w:val="008F6435"/>
    <w:rsid w:val="008F7FD1"/>
    <w:rsid w:val="00901C89"/>
    <w:rsid w:val="00904B07"/>
    <w:rsid w:val="00904E9A"/>
    <w:rsid w:val="00906913"/>
    <w:rsid w:val="00926A11"/>
    <w:rsid w:val="0092783D"/>
    <w:rsid w:val="009312CA"/>
    <w:rsid w:val="00947B72"/>
    <w:rsid w:val="00953E5C"/>
    <w:rsid w:val="009757EA"/>
    <w:rsid w:val="009907CF"/>
    <w:rsid w:val="00992052"/>
    <w:rsid w:val="009968A4"/>
    <w:rsid w:val="009A22E9"/>
    <w:rsid w:val="009A4656"/>
    <w:rsid w:val="009A7C91"/>
    <w:rsid w:val="009C5578"/>
    <w:rsid w:val="009C5DD0"/>
    <w:rsid w:val="009C6957"/>
    <w:rsid w:val="009D1EA8"/>
    <w:rsid w:val="009E5022"/>
    <w:rsid w:val="00A06B35"/>
    <w:rsid w:val="00A12730"/>
    <w:rsid w:val="00A370B0"/>
    <w:rsid w:val="00A42962"/>
    <w:rsid w:val="00A54D2D"/>
    <w:rsid w:val="00A648C4"/>
    <w:rsid w:val="00A7164E"/>
    <w:rsid w:val="00A742B0"/>
    <w:rsid w:val="00A80D4C"/>
    <w:rsid w:val="00A81FF7"/>
    <w:rsid w:val="00A823B6"/>
    <w:rsid w:val="00A86388"/>
    <w:rsid w:val="00A92294"/>
    <w:rsid w:val="00A9305A"/>
    <w:rsid w:val="00AA4B82"/>
    <w:rsid w:val="00AB673A"/>
    <w:rsid w:val="00AC12F0"/>
    <w:rsid w:val="00AC1600"/>
    <w:rsid w:val="00AC49C9"/>
    <w:rsid w:val="00AC5F7A"/>
    <w:rsid w:val="00AD439D"/>
    <w:rsid w:val="00AF4131"/>
    <w:rsid w:val="00B07530"/>
    <w:rsid w:val="00B1437A"/>
    <w:rsid w:val="00B16A40"/>
    <w:rsid w:val="00B22A9E"/>
    <w:rsid w:val="00B3256D"/>
    <w:rsid w:val="00B33C65"/>
    <w:rsid w:val="00B37594"/>
    <w:rsid w:val="00B37C2C"/>
    <w:rsid w:val="00B4511F"/>
    <w:rsid w:val="00B46F9E"/>
    <w:rsid w:val="00B50F4B"/>
    <w:rsid w:val="00B52D76"/>
    <w:rsid w:val="00B53858"/>
    <w:rsid w:val="00B56138"/>
    <w:rsid w:val="00B57031"/>
    <w:rsid w:val="00B61355"/>
    <w:rsid w:val="00B713ED"/>
    <w:rsid w:val="00B90C20"/>
    <w:rsid w:val="00B917A6"/>
    <w:rsid w:val="00B91A26"/>
    <w:rsid w:val="00B955F7"/>
    <w:rsid w:val="00B9565B"/>
    <w:rsid w:val="00BB57B3"/>
    <w:rsid w:val="00BC71C5"/>
    <w:rsid w:val="00BE40FC"/>
    <w:rsid w:val="00BF74D7"/>
    <w:rsid w:val="00C059BF"/>
    <w:rsid w:val="00C1030F"/>
    <w:rsid w:val="00C23A45"/>
    <w:rsid w:val="00C31306"/>
    <w:rsid w:val="00C404F9"/>
    <w:rsid w:val="00C417FC"/>
    <w:rsid w:val="00C47786"/>
    <w:rsid w:val="00C55D78"/>
    <w:rsid w:val="00C5753C"/>
    <w:rsid w:val="00C57FA6"/>
    <w:rsid w:val="00C626E7"/>
    <w:rsid w:val="00C75C84"/>
    <w:rsid w:val="00C84529"/>
    <w:rsid w:val="00C8599C"/>
    <w:rsid w:val="00C91366"/>
    <w:rsid w:val="00C94938"/>
    <w:rsid w:val="00C959E3"/>
    <w:rsid w:val="00CA167A"/>
    <w:rsid w:val="00CB4B8A"/>
    <w:rsid w:val="00CB6A0D"/>
    <w:rsid w:val="00CD63A4"/>
    <w:rsid w:val="00CE7DEC"/>
    <w:rsid w:val="00CF5D6C"/>
    <w:rsid w:val="00CF71E4"/>
    <w:rsid w:val="00D17FC3"/>
    <w:rsid w:val="00D223D3"/>
    <w:rsid w:val="00D22733"/>
    <w:rsid w:val="00D237D9"/>
    <w:rsid w:val="00D349AF"/>
    <w:rsid w:val="00D36F2A"/>
    <w:rsid w:val="00D40F6C"/>
    <w:rsid w:val="00D41DA8"/>
    <w:rsid w:val="00D42883"/>
    <w:rsid w:val="00D615D2"/>
    <w:rsid w:val="00D6330C"/>
    <w:rsid w:val="00D73AEB"/>
    <w:rsid w:val="00D740B6"/>
    <w:rsid w:val="00D76A81"/>
    <w:rsid w:val="00D87249"/>
    <w:rsid w:val="00D900B5"/>
    <w:rsid w:val="00D909F1"/>
    <w:rsid w:val="00DA0305"/>
    <w:rsid w:val="00DA05D4"/>
    <w:rsid w:val="00DA4A2D"/>
    <w:rsid w:val="00DB09A4"/>
    <w:rsid w:val="00DB26CE"/>
    <w:rsid w:val="00DC0A1A"/>
    <w:rsid w:val="00DC212B"/>
    <w:rsid w:val="00DC3253"/>
    <w:rsid w:val="00DC3560"/>
    <w:rsid w:val="00DC7C65"/>
    <w:rsid w:val="00DD4EC7"/>
    <w:rsid w:val="00DD5F77"/>
    <w:rsid w:val="00DE4F78"/>
    <w:rsid w:val="00DF4101"/>
    <w:rsid w:val="00E0216C"/>
    <w:rsid w:val="00E03420"/>
    <w:rsid w:val="00E126E6"/>
    <w:rsid w:val="00E208E6"/>
    <w:rsid w:val="00E27F3B"/>
    <w:rsid w:val="00E4303F"/>
    <w:rsid w:val="00E5328C"/>
    <w:rsid w:val="00E634FD"/>
    <w:rsid w:val="00E6581A"/>
    <w:rsid w:val="00E67676"/>
    <w:rsid w:val="00E843D1"/>
    <w:rsid w:val="00E90F26"/>
    <w:rsid w:val="00E921B3"/>
    <w:rsid w:val="00E96939"/>
    <w:rsid w:val="00EA0AA7"/>
    <w:rsid w:val="00EA4FBC"/>
    <w:rsid w:val="00EA7F0B"/>
    <w:rsid w:val="00EB3DA7"/>
    <w:rsid w:val="00EB3EE9"/>
    <w:rsid w:val="00EB57A0"/>
    <w:rsid w:val="00EC7073"/>
    <w:rsid w:val="00ED1977"/>
    <w:rsid w:val="00ED2794"/>
    <w:rsid w:val="00ED4010"/>
    <w:rsid w:val="00ED4987"/>
    <w:rsid w:val="00ED7ABE"/>
    <w:rsid w:val="00EE0DE6"/>
    <w:rsid w:val="00EE5754"/>
    <w:rsid w:val="00EF6FEE"/>
    <w:rsid w:val="00F06B32"/>
    <w:rsid w:val="00F154F4"/>
    <w:rsid w:val="00F15E16"/>
    <w:rsid w:val="00F1799E"/>
    <w:rsid w:val="00F26253"/>
    <w:rsid w:val="00F33BBB"/>
    <w:rsid w:val="00F354C2"/>
    <w:rsid w:val="00F374C7"/>
    <w:rsid w:val="00F44D61"/>
    <w:rsid w:val="00F5154E"/>
    <w:rsid w:val="00F571D1"/>
    <w:rsid w:val="00F654F4"/>
    <w:rsid w:val="00F673D5"/>
    <w:rsid w:val="00F75C8E"/>
    <w:rsid w:val="00F8458E"/>
    <w:rsid w:val="00F91C4A"/>
    <w:rsid w:val="00F92B5D"/>
    <w:rsid w:val="00F9637A"/>
    <w:rsid w:val="00FB1002"/>
    <w:rsid w:val="00FB1F84"/>
    <w:rsid w:val="00FC0BA6"/>
    <w:rsid w:val="00FC3075"/>
    <w:rsid w:val="00FC4B7D"/>
    <w:rsid w:val="00FD45B0"/>
    <w:rsid w:val="00FF4144"/>
    <w:rsid w:val="00FF47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6559D8"/>
  <w15:docId w15:val="{A5B49669-4018-4A41-AD9D-4D9331214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fr-FR" w:bidi="fr-FR"/>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8085C"/>
    <w:rPr>
      <w:rFonts w:eastAsiaTheme="minorEastAs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8085C"/>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08085C"/>
  </w:style>
  <w:style w:type="paragraph" w:styleId="Fuzeile">
    <w:name w:val="footer"/>
    <w:basedOn w:val="Standard"/>
    <w:link w:val="FuzeileZchn"/>
    <w:uiPriority w:val="99"/>
    <w:unhideWhenUsed/>
    <w:rsid w:val="0008085C"/>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08085C"/>
  </w:style>
  <w:style w:type="paragraph" w:styleId="NurText">
    <w:name w:val="Plain Text"/>
    <w:basedOn w:val="Standard"/>
    <w:link w:val="NurTextZchn"/>
    <w:uiPriority w:val="99"/>
    <w:semiHidden/>
    <w:unhideWhenUsed/>
    <w:rsid w:val="005726F7"/>
    <w:pPr>
      <w:spacing w:after="0" w:line="240" w:lineRule="auto"/>
    </w:pPr>
    <w:rPr>
      <w:rFonts w:ascii="Calibri" w:eastAsiaTheme="minorHAnsi" w:hAnsi="Calibri"/>
      <w:szCs w:val="21"/>
    </w:rPr>
  </w:style>
  <w:style w:type="character" w:customStyle="1" w:styleId="NurTextZchn">
    <w:name w:val="Nur Text Zchn"/>
    <w:basedOn w:val="Absatz-Standardschriftart"/>
    <w:link w:val="NurText"/>
    <w:uiPriority w:val="99"/>
    <w:semiHidden/>
    <w:rsid w:val="005726F7"/>
    <w:rPr>
      <w:rFonts w:ascii="Calibri" w:hAnsi="Calibri"/>
      <w:szCs w:val="21"/>
    </w:rPr>
  </w:style>
  <w:style w:type="character" w:styleId="Kommentarzeichen">
    <w:name w:val="annotation reference"/>
    <w:basedOn w:val="Absatz-Standardschriftart"/>
    <w:uiPriority w:val="99"/>
    <w:semiHidden/>
    <w:unhideWhenUsed/>
    <w:rsid w:val="005726F7"/>
    <w:rPr>
      <w:sz w:val="16"/>
      <w:szCs w:val="16"/>
    </w:rPr>
  </w:style>
  <w:style w:type="paragraph" w:styleId="Kommentartext">
    <w:name w:val="annotation text"/>
    <w:basedOn w:val="Standard"/>
    <w:link w:val="KommentartextZchn"/>
    <w:uiPriority w:val="99"/>
    <w:semiHidden/>
    <w:unhideWhenUsed/>
    <w:rsid w:val="005726F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726F7"/>
    <w:rPr>
      <w:rFonts w:eastAsiaTheme="minorEastAsia"/>
      <w:sz w:val="20"/>
      <w:szCs w:val="20"/>
      <w:lang w:eastAsia="fr-FR"/>
    </w:rPr>
  </w:style>
  <w:style w:type="paragraph" w:styleId="Kommentarthema">
    <w:name w:val="annotation subject"/>
    <w:basedOn w:val="Kommentartext"/>
    <w:next w:val="Kommentartext"/>
    <w:link w:val="KommentarthemaZchn"/>
    <w:uiPriority w:val="99"/>
    <w:semiHidden/>
    <w:unhideWhenUsed/>
    <w:rsid w:val="005726F7"/>
    <w:rPr>
      <w:b/>
      <w:bCs/>
    </w:rPr>
  </w:style>
  <w:style w:type="character" w:customStyle="1" w:styleId="KommentarthemaZchn">
    <w:name w:val="Kommentarthema Zchn"/>
    <w:basedOn w:val="KommentartextZchn"/>
    <w:link w:val="Kommentarthema"/>
    <w:uiPriority w:val="99"/>
    <w:semiHidden/>
    <w:rsid w:val="005726F7"/>
    <w:rPr>
      <w:rFonts w:eastAsiaTheme="minorEastAsia"/>
      <w:b/>
      <w:bCs/>
      <w:sz w:val="20"/>
      <w:szCs w:val="20"/>
      <w:lang w:eastAsia="fr-FR"/>
    </w:rPr>
  </w:style>
  <w:style w:type="paragraph" w:styleId="Sprechblasentext">
    <w:name w:val="Balloon Text"/>
    <w:basedOn w:val="Standard"/>
    <w:link w:val="SprechblasentextZchn"/>
    <w:uiPriority w:val="99"/>
    <w:semiHidden/>
    <w:unhideWhenUsed/>
    <w:rsid w:val="005726F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726F7"/>
    <w:rPr>
      <w:rFonts w:ascii="Tahoma" w:eastAsiaTheme="minorEastAsia" w:hAnsi="Tahoma" w:cs="Tahoma"/>
      <w:sz w:val="16"/>
      <w:szCs w:val="16"/>
      <w:lang w:eastAsia="fr-FR"/>
    </w:rPr>
  </w:style>
  <w:style w:type="paragraph" w:styleId="Listenabsatz">
    <w:name w:val="List Paragraph"/>
    <w:basedOn w:val="Standard"/>
    <w:uiPriority w:val="34"/>
    <w:qFormat/>
    <w:rsid w:val="00457273"/>
    <w:pPr>
      <w:ind w:left="720"/>
      <w:contextualSpacing/>
    </w:pPr>
  </w:style>
  <w:style w:type="character" w:styleId="Hyperlink">
    <w:name w:val="Hyperlink"/>
    <w:basedOn w:val="Absatz-Standardschriftart"/>
    <w:uiPriority w:val="99"/>
    <w:unhideWhenUsed/>
    <w:rsid w:val="0048677A"/>
    <w:rPr>
      <w:color w:val="0000FF" w:themeColor="hyperlink"/>
      <w:u w:val="single"/>
    </w:rPr>
  </w:style>
  <w:style w:type="paragraph" w:styleId="KeinLeerraum">
    <w:name w:val="No Spacing"/>
    <w:basedOn w:val="Standard"/>
    <w:uiPriority w:val="1"/>
    <w:qFormat/>
    <w:rsid w:val="0048677A"/>
    <w:pPr>
      <w:spacing w:after="0" w:line="240" w:lineRule="auto"/>
    </w:pPr>
    <w:rPr>
      <w:rFonts w:ascii="Times New Roman" w:eastAsiaTheme="minorHAnsi" w:hAnsi="Times New Roman" w:cs="Times New Roman"/>
      <w:sz w:val="24"/>
      <w:szCs w:val="24"/>
    </w:rPr>
  </w:style>
  <w:style w:type="character" w:customStyle="1" w:styleId="apple-converted-space">
    <w:name w:val="apple-converted-space"/>
    <w:basedOn w:val="Absatz-Standardschriftart"/>
    <w:rsid w:val="003C0E6B"/>
  </w:style>
  <w:style w:type="paragraph" w:styleId="StandardWeb">
    <w:name w:val="Normal (Web)"/>
    <w:basedOn w:val="Standard"/>
    <w:uiPriority w:val="99"/>
    <w:unhideWhenUsed/>
    <w:rsid w:val="00DC212B"/>
    <w:pPr>
      <w:spacing w:after="0" w:line="315" w:lineRule="atLeast"/>
    </w:pPr>
    <w:rPr>
      <w:rFonts w:ascii="Times New Roman" w:eastAsia="Times New Roman" w:hAnsi="Times New Roman" w:cs="Times New Roman"/>
      <w:color w:val="333333"/>
      <w:spacing w:val="2"/>
      <w:sz w:val="24"/>
      <w:szCs w:val="24"/>
    </w:rPr>
  </w:style>
  <w:style w:type="character" w:styleId="BesuchterLink">
    <w:name w:val="FollowedHyperlink"/>
    <w:basedOn w:val="Absatz-Standardschriftart"/>
    <w:uiPriority w:val="99"/>
    <w:semiHidden/>
    <w:unhideWhenUsed/>
    <w:rsid w:val="007C6D9D"/>
    <w:rPr>
      <w:color w:val="800080" w:themeColor="followedHyperlink"/>
      <w:u w:val="single"/>
    </w:rPr>
  </w:style>
  <w:style w:type="paragraph" w:styleId="berarbeitung">
    <w:name w:val="Revision"/>
    <w:hidden/>
    <w:uiPriority w:val="99"/>
    <w:semiHidden/>
    <w:rsid w:val="007C6D9D"/>
    <w:pPr>
      <w:spacing w:after="0" w:line="240" w:lineRule="auto"/>
    </w:pPr>
    <w:rPr>
      <w:rFonts w:eastAsiaTheme="minorEastAsia"/>
    </w:rPr>
  </w:style>
  <w:style w:type="paragraph" w:styleId="Endnotentext">
    <w:name w:val="endnote text"/>
    <w:basedOn w:val="Standard"/>
    <w:link w:val="EndnotentextZchn"/>
    <w:uiPriority w:val="99"/>
    <w:semiHidden/>
    <w:unhideWhenUsed/>
    <w:rsid w:val="00F673D5"/>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F673D5"/>
    <w:rPr>
      <w:rFonts w:eastAsiaTheme="minorEastAsia"/>
      <w:sz w:val="20"/>
      <w:szCs w:val="20"/>
      <w:lang w:eastAsia="fr-FR"/>
    </w:rPr>
  </w:style>
  <w:style w:type="character" w:styleId="Endnotenzeichen">
    <w:name w:val="endnote reference"/>
    <w:basedOn w:val="Absatz-Standardschriftart"/>
    <w:uiPriority w:val="99"/>
    <w:semiHidden/>
    <w:unhideWhenUsed/>
    <w:rsid w:val="00F673D5"/>
    <w:rPr>
      <w:vertAlign w:val="superscript"/>
    </w:rPr>
  </w:style>
  <w:style w:type="paragraph" w:styleId="Funotentext">
    <w:name w:val="footnote text"/>
    <w:basedOn w:val="Standard"/>
    <w:link w:val="FunotentextZchn"/>
    <w:uiPriority w:val="99"/>
    <w:unhideWhenUsed/>
    <w:rsid w:val="002C1615"/>
    <w:pPr>
      <w:spacing w:after="0" w:line="240" w:lineRule="auto"/>
    </w:pPr>
    <w:rPr>
      <w:sz w:val="24"/>
      <w:szCs w:val="24"/>
    </w:rPr>
  </w:style>
  <w:style w:type="character" w:customStyle="1" w:styleId="FunotentextZchn">
    <w:name w:val="Fußnotentext Zchn"/>
    <w:basedOn w:val="Absatz-Standardschriftart"/>
    <w:link w:val="Funotentext"/>
    <w:uiPriority w:val="99"/>
    <w:rsid w:val="002C1615"/>
    <w:rPr>
      <w:rFonts w:eastAsiaTheme="minorEastAsia"/>
      <w:sz w:val="24"/>
      <w:szCs w:val="24"/>
      <w:lang w:eastAsia="fr-FR"/>
    </w:rPr>
  </w:style>
  <w:style w:type="character" w:styleId="Funotenzeichen">
    <w:name w:val="footnote reference"/>
    <w:basedOn w:val="Absatz-Standardschriftart"/>
    <w:uiPriority w:val="99"/>
    <w:unhideWhenUsed/>
    <w:rsid w:val="002C1615"/>
    <w:rPr>
      <w:vertAlign w:val="superscript"/>
    </w:rPr>
  </w:style>
  <w:style w:type="character" w:customStyle="1" w:styleId="apple-style-span">
    <w:name w:val="apple-style-span"/>
    <w:basedOn w:val="Absatz-Standardschriftart"/>
    <w:rsid w:val="003D1F92"/>
  </w:style>
  <w:style w:type="character" w:customStyle="1" w:styleId="shorttext">
    <w:name w:val="short_text"/>
    <w:basedOn w:val="Absatz-Standardschriftart"/>
    <w:rsid w:val="00015CD2"/>
  </w:style>
  <w:style w:type="character" w:customStyle="1" w:styleId="text">
    <w:name w:val="text"/>
    <w:basedOn w:val="Absatz-Standardschriftart"/>
    <w:rsid w:val="00C8599C"/>
  </w:style>
  <w:style w:type="character" w:styleId="Hervorhebung">
    <w:name w:val="Emphasis"/>
    <w:basedOn w:val="Absatz-Standardschriftart"/>
    <w:uiPriority w:val="20"/>
    <w:qFormat/>
    <w:rsid w:val="00C8599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486672">
      <w:bodyDiv w:val="1"/>
      <w:marLeft w:val="0"/>
      <w:marRight w:val="0"/>
      <w:marTop w:val="0"/>
      <w:marBottom w:val="0"/>
      <w:divBdr>
        <w:top w:val="none" w:sz="0" w:space="0" w:color="auto"/>
        <w:left w:val="none" w:sz="0" w:space="0" w:color="auto"/>
        <w:bottom w:val="none" w:sz="0" w:space="0" w:color="auto"/>
        <w:right w:val="none" w:sz="0" w:space="0" w:color="auto"/>
      </w:divBdr>
    </w:div>
    <w:div w:id="61947662">
      <w:bodyDiv w:val="1"/>
      <w:marLeft w:val="0"/>
      <w:marRight w:val="0"/>
      <w:marTop w:val="0"/>
      <w:marBottom w:val="0"/>
      <w:divBdr>
        <w:top w:val="none" w:sz="0" w:space="0" w:color="auto"/>
        <w:left w:val="none" w:sz="0" w:space="0" w:color="auto"/>
        <w:bottom w:val="none" w:sz="0" w:space="0" w:color="auto"/>
        <w:right w:val="none" w:sz="0" w:space="0" w:color="auto"/>
      </w:divBdr>
    </w:div>
    <w:div w:id="127820770">
      <w:bodyDiv w:val="1"/>
      <w:marLeft w:val="0"/>
      <w:marRight w:val="0"/>
      <w:marTop w:val="0"/>
      <w:marBottom w:val="0"/>
      <w:divBdr>
        <w:top w:val="none" w:sz="0" w:space="0" w:color="auto"/>
        <w:left w:val="none" w:sz="0" w:space="0" w:color="auto"/>
        <w:bottom w:val="none" w:sz="0" w:space="0" w:color="auto"/>
        <w:right w:val="none" w:sz="0" w:space="0" w:color="auto"/>
      </w:divBdr>
      <w:divsChild>
        <w:div w:id="1009723672">
          <w:marLeft w:val="0"/>
          <w:marRight w:val="0"/>
          <w:marTop w:val="0"/>
          <w:marBottom w:val="0"/>
          <w:divBdr>
            <w:top w:val="none" w:sz="0" w:space="0" w:color="auto"/>
            <w:left w:val="none" w:sz="0" w:space="0" w:color="auto"/>
            <w:bottom w:val="none" w:sz="0" w:space="0" w:color="auto"/>
            <w:right w:val="none" w:sz="0" w:space="0" w:color="auto"/>
          </w:divBdr>
        </w:div>
      </w:divsChild>
    </w:div>
    <w:div w:id="216867362">
      <w:bodyDiv w:val="1"/>
      <w:marLeft w:val="0"/>
      <w:marRight w:val="0"/>
      <w:marTop w:val="0"/>
      <w:marBottom w:val="0"/>
      <w:divBdr>
        <w:top w:val="none" w:sz="0" w:space="0" w:color="auto"/>
        <w:left w:val="none" w:sz="0" w:space="0" w:color="auto"/>
        <w:bottom w:val="none" w:sz="0" w:space="0" w:color="auto"/>
        <w:right w:val="none" w:sz="0" w:space="0" w:color="auto"/>
      </w:divBdr>
    </w:div>
    <w:div w:id="328754906">
      <w:bodyDiv w:val="1"/>
      <w:marLeft w:val="0"/>
      <w:marRight w:val="0"/>
      <w:marTop w:val="0"/>
      <w:marBottom w:val="0"/>
      <w:divBdr>
        <w:top w:val="none" w:sz="0" w:space="0" w:color="auto"/>
        <w:left w:val="none" w:sz="0" w:space="0" w:color="auto"/>
        <w:bottom w:val="none" w:sz="0" w:space="0" w:color="auto"/>
        <w:right w:val="none" w:sz="0" w:space="0" w:color="auto"/>
      </w:divBdr>
    </w:div>
    <w:div w:id="395052632">
      <w:bodyDiv w:val="1"/>
      <w:marLeft w:val="0"/>
      <w:marRight w:val="0"/>
      <w:marTop w:val="0"/>
      <w:marBottom w:val="0"/>
      <w:divBdr>
        <w:top w:val="none" w:sz="0" w:space="0" w:color="auto"/>
        <w:left w:val="none" w:sz="0" w:space="0" w:color="auto"/>
        <w:bottom w:val="none" w:sz="0" w:space="0" w:color="auto"/>
        <w:right w:val="none" w:sz="0" w:space="0" w:color="auto"/>
      </w:divBdr>
    </w:div>
    <w:div w:id="397635840">
      <w:bodyDiv w:val="1"/>
      <w:marLeft w:val="0"/>
      <w:marRight w:val="0"/>
      <w:marTop w:val="0"/>
      <w:marBottom w:val="0"/>
      <w:divBdr>
        <w:top w:val="none" w:sz="0" w:space="0" w:color="auto"/>
        <w:left w:val="none" w:sz="0" w:space="0" w:color="auto"/>
        <w:bottom w:val="none" w:sz="0" w:space="0" w:color="auto"/>
        <w:right w:val="none" w:sz="0" w:space="0" w:color="auto"/>
      </w:divBdr>
    </w:div>
    <w:div w:id="503981112">
      <w:bodyDiv w:val="1"/>
      <w:marLeft w:val="0"/>
      <w:marRight w:val="0"/>
      <w:marTop w:val="0"/>
      <w:marBottom w:val="0"/>
      <w:divBdr>
        <w:top w:val="none" w:sz="0" w:space="0" w:color="auto"/>
        <w:left w:val="none" w:sz="0" w:space="0" w:color="auto"/>
        <w:bottom w:val="none" w:sz="0" w:space="0" w:color="auto"/>
        <w:right w:val="none" w:sz="0" w:space="0" w:color="auto"/>
      </w:divBdr>
    </w:div>
    <w:div w:id="588654946">
      <w:bodyDiv w:val="1"/>
      <w:marLeft w:val="0"/>
      <w:marRight w:val="0"/>
      <w:marTop w:val="0"/>
      <w:marBottom w:val="0"/>
      <w:divBdr>
        <w:top w:val="none" w:sz="0" w:space="0" w:color="auto"/>
        <w:left w:val="none" w:sz="0" w:space="0" w:color="auto"/>
        <w:bottom w:val="none" w:sz="0" w:space="0" w:color="auto"/>
        <w:right w:val="none" w:sz="0" w:space="0" w:color="auto"/>
      </w:divBdr>
    </w:div>
    <w:div w:id="718818403">
      <w:bodyDiv w:val="1"/>
      <w:marLeft w:val="0"/>
      <w:marRight w:val="0"/>
      <w:marTop w:val="0"/>
      <w:marBottom w:val="0"/>
      <w:divBdr>
        <w:top w:val="none" w:sz="0" w:space="0" w:color="auto"/>
        <w:left w:val="none" w:sz="0" w:space="0" w:color="auto"/>
        <w:bottom w:val="none" w:sz="0" w:space="0" w:color="auto"/>
        <w:right w:val="none" w:sz="0" w:space="0" w:color="auto"/>
      </w:divBdr>
    </w:div>
    <w:div w:id="895970581">
      <w:bodyDiv w:val="1"/>
      <w:marLeft w:val="0"/>
      <w:marRight w:val="0"/>
      <w:marTop w:val="0"/>
      <w:marBottom w:val="0"/>
      <w:divBdr>
        <w:top w:val="none" w:sz="0" w:space="0" w:color="auto"/>
        <w:left w:val="none" w:sz="0" w:space="0" w:color="auto"/>
        <w:bottom w:val="none" w:sz="0" w:space="0" w:color="auto"/>
        <w:right w:val="none" w:sz="0" w:space="0" w:color="auto"/>
      </w:divBdr>
    </w:div>
    <w:div w:id="1137260684">
      <w:bodyDiv w:val="1"/>
      <w:marLeft w:val="0"/>
      <w:marRight w:val="0"/>
      <w:marTop w:val="0"/>
      <w:marBottom w:val="0"/>
      <w:divBdr>
        <w:top w:val="none" w:sz="0" w:space="0" w:color="auto"/>
        <w:left w:val="none" w:sz="0" w:space="0" w:color="auto"/>
        <w:bottom w:val="none" w:sz="0" w:space="0" w:color="auto"/>
        <w:right w:val="none" w:sz="0" w:space="0" w:color="auto"/>
      </w:divBdr>
    </w:div>
    <w:div w:id="1143161381">
      <w:bodyDiv w:val="1"/>
      <w:marLeft w:val="0"/>
      <w:marRight w:val="0"/>
      <w:marTop w:val="0"/>
      <w:marBottom w:val="0"/>
      <w:divBdr>
        <w:top w:val="none" w:sz="0" w:space="0" w:color="auto"/>
        <w:left w:val="none" w:sz="0" w:space="0" w:color="auto"/>
        <w:bottom w:val="none" w:sz="0" w:space="0" w:color="auto"/>
        <w:right w:val="none" w:sz="0" w:space="0" w:color="auto"/>
      </w:divBdr>
    </w:div>
    <w:div w:id="1353531221">
      <w:bodyDiv w:val="1"/>
      <w:marLeft w:val="0"/>
      <w:marRight w:val="0"/>
      <w:marTop w:val="0"/>
      <w:marBottom w:val="0"/>
      <w:divBdr>
        <w:top w:val="none" w:sz="0" w:space="0" w:color="auto"/>
        <w:left w:val="none" w:sz="0" w:space="0" w:color="auto"/>
        <w:bottom w:val="none" w:sz="0" w:space="0" w:color="auto"/>
        <w:right w:val="none" w:sz="0" w:space="0" w:color="auto"/>
      </w:divBdr>
    </w:div>
    <w:div w:id="1583299301">
      <w:bodyDiv w:val="1"/>
      <w:marLeft w:val="0"/>
      <w:marRight w:val="0"/>
      <w:marTop w:val="0"/>
      <w:marBottom w:val="0"/>
      <w:divBdr>
        <w:top w:val="none" w:sz="0" w:space="0" w:color="auto"/>
        <w:left w:val="none" w:sz="0" w:space="0" w:color="auto"/>
        <w:bottom w:val="none" w:sz="0" w:space="0" w:color="auto"/>
        <w:right w:val="none" w:sz="0" w:space="0" w:color="auto"/>
      </w:divBdr>
      <w:divsChild>
        <w:div w:id="328410594">
          <w:marLeft w:val="0"/>
          <w:marRight w:val="0"/>
          <w:marTop w:val="0"/>
          <w:marBottom w:val="0"/>
          <w:divBdr>
            <w:top w:val="none" w:sz="0" w:space="0" w:color="auto"/>
            <w:left w:val="none" w:sz="0" w:space="0" w:color="auto"/>
            <w:bottom w:val="none" w:sz="0" w:space="0" w:color="auto"/>
            <w:right w:val="none" w:sz="0" w:space="0" w:color="auto"/>
          </w:divBdr>
          <w:divsChild>
            <w:div w:id="441071417">
              <w:marLeft w:val="0"/>
              <w:marRight w:val="0"/>
              <w:marTop w:val="0"/>
              <w:marBottom w:val="0"/>
              <w:divBdr>
                <w:top w:val="none" w:sz="0" w:space="0" w:color="auto"/>
                <w:left w:val="none" w:sz="0" w:space="0" w:color="auto"/>
                <w:bottom w:val="none" w:sz="0" w:space="0" w:color="auto"/>
                <w:right w:val="none" w:sz="0" w:space="0" w:color="auto"/>
              </w:divBdr>
              <w:divsChild>
                <w:div w:id="1149977755">
                  <w:marLeft w:val="0"/>
                  <w:marRight w:val="0"/>
                  <w:marTop w:val="0"/>
                  <w:marBottom w:val="0"/>
                  <w:divBdr>
                    <w:top w:val="none" w:sz="0" w:space="0" w:color="auto"/>
                    <w:left w:val="none" w:sz="0" w:space="0" w:color="auto"/>
                    <w:bottom w:val="none" w:sz="0" w:space="0" w:color="auto"/>
                    <w:right w:val="none" w:sz="0" w:space="0" w:color="auto"/>
                  </w:divBdr>
                  <w:divsChild>
                    <w:div w:id="101657548">
                      <w:marLeft w:val="0"/>
                      <w:marRight w:val="0"/>
                      <w:marTop w:val="0"/>
                      <w:marBottom w:val="0"/>
                      <w:divBdr>
                        <w:top w:val="none" w:sz="0" w:space="0" w:color="auto"/>
                        <w:left w:val="none" w:sz="0" w:space="0" w:color="auto"/>
                        <w:bottom w:val="none" w:sz="0" w:space="0" w:color="auto"/>
                        <w:right w:val="none" w:sz="0" w:space="0" w:color="auto"/>
                      </w:divBdr>
                      <w:divsChild>
                        <w:div w:id="1226334218">
                          <w:marLeft w:val="0"/>
                          <w:marRight w:val="0"/>
                          <w:marTop w:val="0"/>
                          <w:marBottom w:val="0"/>
                          <w:divBdr>
                            <w:top w:val="none" w:sz="0" w:space="0" w:color="auto"/>
                            <w:left w:val="none" w:sz="0" w:space="0" w:color="auto"/>
                            <w:bottom w:val="none" w:sz="0" w:space="0" w:color="auto"/>
                            <w:right w:val="none" w:sz="0" w:space="0" w:color="auto"/>
                          </w:divBdr>
                          <w:divsChild>
                            <w:div w:id="524097039">
                              <w:marLeft w:val="585"/>
                              <w:marRight w:val="0"/>
                              <w:marTop w:val="0"/>
                              <w:marBottom w:val="630"/>
                              <w:divBdr>
                                <w:top w:val="none" w:sz="0" w:space="0" w:color="auto"/>
                                <w:left w:val="none" w:sz="0" w:space="0" w:color="auto"/>
                                <w:bottom w:val="none" w:sz="0" w:space="0" w:color="auto"/>
                                <w:right w:val="none" w:sz="0" w:space="0" w:color="auto"/>
                              </w:divBdr>
                              <w:divsChild>
                                <w:div w:id="1035697171">
                                  <w:marLeft w:val="0"/>
                                  <w:marRight w:val="0"/>
                                  <w:marTop w:val="0"/>
                                  <w:marBottom w:val="0"/>
                                  <w:divBdr>
                                    <w:top w:val="none" w:sz="0" w:space="0" w:color="auto"/>
                                    <w:left w:val="none" w:sz="0" w:space="0" w:color="auto"/>
                                    <w:bottom w:val="none" w:sz="0" w:space="0" w:color="auto"/>
                                    <w:right w:val="none" w:sz="0" w:space="0" w:color="auto"/>
                                  </w:divBdr>
                                  <w:divsChild>
                                    <w:div w:id="499781761">
                                      <w:marLeft w:val="0"/>
                                      <w:marRight w:val="0"/>
                                      <w:marTop w:val="0"/>
                                      <w:marBottom w:val="0"/>
                                      <w:divBdr>
                                        <w:top w:val="none" w:sz="0" w:space="0" w:color="auto"/>
                                        <w:left w:val="none" w:sz="0" w:space="0" w:color="auto"/>
                                        <w:bottom w:val="none" w:sz="0" w:space="0" w:color="auto"/>
                                        <w:right w:val="none" w:sz="0" w:space="0" w:color="auto"/>
                                      </w:divBdr>
                                      <w:divsChild>
                                        <w:div w:id="1766533971">
                                          <w:marLeft w:val="0"/>
                                          <w:marRight w:val="0"/>
                                          <w:marTop w:val="0"/>
                                          <w:marBottom w:val="0"/>
                                          <w:divBdr>
                                            <w:top w:val="none" w:sz="0" w:space="0" w:color="auto"/>
                                            <w:left w:val="none" w:sz="0" w:space="0" w:color="auto"/>
                                            <w:bottom w:val="none" w:sz="0" w:space="0" w:color="auto"/>
                                            <w:right w:val="none" w:sz="0" w:space="0" w:color="auto"/>
                                          </w:divBdr>
                                          <w:divsChild>
                                            <w:div w:id="330181424">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5335533">
      <w:bodyDiv w:val="1"/>
      <w:marLeft w:val="0"/>
      <w:marRight w:val="0"/>
      <w:marTop w:val="0"/>
      <w:marBottom w:val="0"/>
      <w:divBdr>
        <w:top w:val="none" w:sz="0" w:space="0" w:color="auto"/>
        <w:left w:val="none" w:sz="0" w:space="0" w:color="auto"/>
        <w:bottom w:val="none" w:sz="0" w:space="0" w:color="auto"/>
        <w:right w:val="none" w:sz="0" w:space="0" w:color="auto"/>
      </w:divBdr>
    </w:div>
    <w:div w:id="1614482598">
      <w:bodyDiv w:val="1"/>
      <w:marLeft w:val="0"/>
      <w:marRight w:val="0"/>
      <w:marTop w:val="0"/>
      <w:marBottom w:val="0"/>
      <w:divBdr>
        <w:top w:val="none" w:sz="0" w:space="0" w:color="auto"/>
        <w:left w:val="none" w:sz="0" w:space="0" w:color="auto"/>
        <w:bottom w:val="none" w:sz="0" w:space="0" w:color="auto"/>
        <w:right w:val="none" w:sz="0" w:space="0" w:color="auto"/>
      </w:divBdr>
    </w:div>
    <w:div w:id="1635401961">
      <w:bodyDiv w:val="1"/>
      <w:marLeft w:val="0"/>
      <w:marRight w:val="0"/>
      <w:marTop w:val="0"/>
      <w:marBottom w:val="0"/>
      <w:divBdr>
        <w:top w:val="none" w:sz="0" w:space="0" w:color="auto"/>
        <w:left w:val="none" w:sz="0" w:space="0" w:color="auto"/>
        <w:bottom w:val="none" w:sz="0" w:space="0" w:color="auto"/>
        <w:right w:val="none" w:sz="0" w:space="0" w:color="auto"/>
      </w:divBdr>
    </w:div>
    <w:div w:id="1642222748">
      <w:bodyDiv w:val="1"/>
      <w:marLeft w:val="0"/>
      <w:marRight w:val="0"/>
      <w:marTop w:val="0"/>
      <w:marBottom w:val="0"/>
      <w:divBdr>
        <w:top w:val="none" w:sz="0" w:space="0" w:color="auto"/>
        <w:left w:val="none" w:sz="0" w:space="0" w:color="auto"/>
        <w:bottom w:val="none" w:sz="0" w:space="0" w:color="auto"/>
        <w:right w:val="none" w:sz="0" w:space="0" w:color="auto"/>
      </w:divBdr>
    </w:div>
    <w:div w:id="1818108041">
      <w:bodyDiv w:val="1"/>
      <w:marLeft w:val="0"/>
      <w:marRight w:val="0"/>
      <w:marTop w:val="0"/>
      <w:marBottom w:val="0"/>
      <w:divBdr>
        <w:top w:val="none" w:sz="0" w:space="0" w:color="auto"/>
        <w:left w:val="none" w:sz="0" w:space="0" w:color="auto"/>
        <w:bottom w:val="none" w:sz="0" w:space="0" w:color="auto"/>
        <w:right w:val="none" w:sz="0" w:space="0" w:color="auto"/>
      </w:divBdr>
    </w:div>
    <w:div w:id="2005625149">
      <w:bodyDiv w:val="1"/>
      <w:marLeft w:val="0"/>
      <w:marRight w:val="0"/>
      <w:marTop w:val="0"/>
      <w:marBottom w:val="0"/>
      <w:divBdr>
        <w:top w:val="none" w:sz="0" w:space="0" w:color="auto"/>
        <w:left w:val="none" w:sz="0" w:space="0" w:color="auto"/>
        <w:bottom w:val="none" w:sz="0" w:space="0" w:color="auto"/>
        <w:right w:val="none" w:sz="0" w:space="0" w:color="auto"/>
      </w:divBdr>
    </w:div>
    <w:div w:id="2068144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jamesdysonaward.org/en-GB/projects/atropo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jamesdysonaward.or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jamesdysonaward.org/en-GB/projects/twistlight/"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ncbi.nlm.nih.gov/pmc/articles/PMC3670775/"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SetDescription xmlns="http://schemas.microsoft.com/sharepoint/v3">2015</DocumentSetDescription>
    <JDA_x0020_Type xmlns="1507541f-3fb2-468f-bf07-fb559c2dc7b3">Press Release</JDA_x0020_Type>
    <_dlc_DocId xmlns="6a4ce4f6-ef5c-43a1-80af-b5eb221d05d6">UJ26M42RDFP7-85-15</_dlc_DocId>
    <_dlc_DocIdUrl xmlns="6a4ce4f6-ef5c-43a1-80af-b5eb221d05d6">
      <Url>https://group.dyson.com/communications/home/toolbox/_layouts/15/DocIdRedir.aspx?ID=UJ26M42RDFP7-85-15</Url>
      <Description>UJ26M42RDFP7-85-15</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JDA Document" ma:contentTypeID="0x010100375DFC2D5C17524BB0A435EA48B87EAB00F3101E0E85130B448B1FFB1BC4A92916" ma:contentTypeVersion="3" ma:contentTypeDescription="" ma:contentTypeScope="" ma:versionID="45df1ddd3fa7a1f676532f153f3ca08c">
  <xsd:schema xmlns:xsd="http://www.w3.org/2001/XMLSchema" xmlns:xs="http://www.w3.org/2001/XMLSchema" xmlns:p="http://schemas.microsoft.com/office/2006/metadata/properties" xmlns:ns1="http://schemas.microsoft.com/sharepoint/v3" xmlns:ns2="6a4ce4f6-ef5c-43a1-80af-b5eb221d05d6" xmlns:ns3="1507541f-3fb2-468f-bf07-fb559c2dc7b3" targetNamespace="http://schemas.microsoft.com/office/2006/metadata/properties" ma:root="true" ma:fieldsID="b03565158d9411410b11ac699a75dba7" ns1:_="" ns2:_="" ns3:_="">
    <xsd:import namespace="http://schemas.microsoft.com/sharepoint/v3"/>
    <xsd:import namespace="6a4ce4f6-ef5c-43a1-80af-b5eb221d05d6"/>
    <xsd:import namespace="1507541f-3fb2-468f-bf07-fb559c2dc7b3"/>
    <xsd:element name="properties">
      <xsd:complexType>
        <xsd:sequence>
          <xsd:element name="documentManagement">
            <xsd:complexType>
              <xsd:all>
                <xsd:element ref="ns2:_dlc_DocId" minOccurs="0"/>
                <xsd:element ref="ns2:_dlc_DocIdUrl" minOccurs="0"/>
                <xsd:element ref="ns2:_dlc_DocIdPersistId" minOccurs="0"/>
                <xsd:element ref="ns3:JDA_x0020_Type" minOccurs="0"/>
                <xsd:element ref="ns1:DocumentSet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12" nillable="true" ma:displayName="Description" ma:description="A description of the Document Set"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4ce4f6-ef5c-43a1-80af-b5eb221d05d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507541f-3fb2-468f-bf07-fb559c2dc7b3" elementFormDefault="qualified">
    <xsd:import namespace="http://schemas.microsoft.com/office/2006/documentManagement/types"/>
    <xsd:import namespace="http://schemas.microsoft.com/office/infopath/2007/PartnerControls"/>
    <xsd:element name="JDA_x0020_Type" ma:index="11" nillable="true" ma:displayName="JDA Type" ma:format="Dropdown" ma:internalName="JDA_x0020_Type">
      <xsd:simpleType>
        <xsd:restriction base="dms:Choice">
          <xsd:enumeration value="Press Release"/>
          <xsd:enumeration value="Pitching Document"/>
          <xsd:enumeration value="How t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2617C-9911-4668-A936-056409CB5188}">
  <ds:schemaRefs>
    <ds:schemaRef ds:uri="http://schemas.microsoft.com/sharepoint/v3/contenttype/forms"/>
  </ds:schemaRefs>
</ds:datastoreItem>
</file>

<file path=customXml/itemProps2.xml><?xml version="1.0" encoding="utf-8"?>
<ds:datastoreItem xmlns:ds="http://schemas.openxmlformats.org/officeDocument/2006/customXml" ds:itemID="{EB5D6846-7DAB-43E1-B488-05636BE56715}">
  <ds:schemaRefs>
    <ds:schemaRef ds:uri="http://schemas.microsoft.com/office/2006/metadata/properties"/>
    <ds:schemaRef ds:uri="http://schemas.microsoft.com/office/infopath/2007/PartnerControls"/>
    <ds:schemaRef ds:uri="http://schemas.microsoft.com/sharepoint/v3"/>
    <ds:schemaRef ds:uri="1507541f-3fb2-468f-bf07-fb559c2dc7b3"/>
    <ds:schemaRef ds:uri="6a4ce4f6-ef5c-43a1-80af-b5eb221d05d6"/>
  </ds:schemaRefs>
</ds:datastoreItem>
</file>

<file path=customXml/itemProps3.xml><?xml version="1.0" encoding="utf-8"?>
<ds:datastoreItem xmlns:ds="http://schemas.openxmlformats.org/officeDocument/2006/customXml" ds:itemID="{0E8767C9-0DF9-4E16-832A-B007889890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a4ce4f6-ef5c-43a1-80af-b5eb221d05d6"/>
    <ds:schemaRef ds:uri="1507541f-3fb2-468f-bf07-fb559c2dc7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1C6635-A62A-4341-9739-FDD9FD52BF28}">
  <ds:schemaRefs>
    <ds:schemaRef ds:uri="http://schemas.microsoft.com/sharepoint/events"/>
  </ds:schemaRefs>
</ds:datastoreItem>
</file>

<file path=customXml/itemProps5.xml><?xml version="1.0" encoding="utf-8"?>
<ds:datastoreItem xmlns:ds="http://schemas.openxmlformats.org/officeDocument/2006/customXml" ds:itemID="{9CD5BCA4-9E10-4FDF-AD4B-63530AA44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865</Words>
  <Characters>5450</Characters>
  <Application>Microsoft Office Word</Application>
  <DocSecurity>0</DocSecurity>
  <Lines>45</Lines>
  <Paragraphs>12</Paragraphs>
  <ScaleCrop>false</ScaleCrop>
  <HeadingPairs>
    <vt:vector size="8" baseType="variant">
      <vt:variant>
        <vt:lpstr>Titel</vt:lpstr>
      </vt:variant>
      <vt:variant>
        <vt:i4>1</vt:i4>
      </vt:variant>
      <vt:variant>
        <vt:lpstr>Titre</vt:lpstr>
      </vt:variant>
      <vt:variant>
        <vt:i4>1</vt:i4>
      </vt:variant>
      <vt:variant>
        <vt:lpstr>Título</vt:lpstr>
      </vt:variant>
      <vt:variant>
        <vt:i4>1</vt:i4>
      </vt:variant>
      <vt:variant>
        <vt:lpstr>Title</vt:lpstr>
      </vt:variant>
      <vt:variant>
        <vt:i4>1</vt:i4>
      </vt:variant>
    </vt:vector>
  </HeadingPairs>
  <TitlesOfParts>
    <vt:vector size="4" baseType="lpstr">
      <vt:lpstr>Press release</vt:lpstr>
      <vt:lpstr>Press release</vt:lpstr>
      <vt:lpstr>Press release</vt:lpstr>
      <vt:lpstr>Press release</vt:lpstr>
    </vt:vector>
  </TitlesOfParts>
  <Company>Dyson</Company>
  <LinksUpToDate>false</LinksUpToDate>
  <CharactersWithSpaces>6303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Robyn Skelton</dc:creator>
  <cp:lastModifiedBy>Olivia Deubelbeiss | Farner</cp:lastModifiedBy>
  <cp:revision>2</cp:revision>
  <cp:lastPrinted>2017-10-19T08:20:00Z</cp:lastPrinted>
  <dcterms:created xsi:type="dcterms:W3CDTF">2017-12-20T09:31:00Z</dcterms:created>
  <dcterms:modified xsi:type="dcterms:W3CDTF">2017-12-20T09:31:00Z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0x010100375DFC2D5C17524BB0A435EA48B87EAB00F3101E0E85130B448B1FFB1BC4A92916</vt:lpwstr>
  </property>
  <property fmtid="{D5CDD505-2E9C-101B-9397-08002B2CF9AE}" pid="3" name="_dlc_DocIdItemGuid">
    <vt:lpwstr>55010246-f4f8-4112-812a-dbb4c8bc539e</vt:lpwstr>
  </property>
</Properties>
</file>