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678E" w14:textId="77777777" w:rsidR="004917DB" w:rsidRPr="00F47292" w:rsidRDefault="004917DB" w:rsidP="004917DB">
      <w:pPr>
        <w:autoSpaceDE w:val="0"/>
        <w:autoSpaceDN w:val="0"/>
        <w:adjustRightInd w:val="0"/>
        <w:spacing w:line="360" w:lineRule="auto"/>
        <w:rPr>
          <w:rFonts w:cs="Arial"/>
          <w:b/>
          <w:color w:val="000000" w:themeColor="text1"/>
          <w:sz w:val="20"/>
        </w:rPr>
      </w:pPr>
    </w:p>
    <w:p w14:paraId="13AF9F29" w14:textId="77777777" w:rsidR="004917DB" w:rsidRPr="00F47292" w:rsidRDefault="004917DB" w:rsidP="004917DB">
      <w:pPr>
        <w:jc w:val="right"/>
      </w:pPr>
    </w:p>
    <w:p w14:paraId="5379A303" w14:textId="77777777" w:rsidR="004917DB" w:rsidRPr="001E3805" w:rsidRDefault="00F25D54" w:rsidP="004917DB">
      <w:pPr>
        <w:pStyle w:val="Heading3"/>
        <w:ind w:left="-270" w:right="-432" w:firstLine="270"/>
        <w:rPr>
          <w:rFonts w:ascii="Arial" w:hAnsi="Arial" w:cs="Arial"/>
          <w:sz w:val="22"/>
          <w:szCs w:val="22"/>
          <w:lang w:val="en-US"/>
        </w:rPr>
      </w:pPr>
      <w:proofErr w:type="spellStart"/>
      <w:r w:rsidRPr="001E3805">
        <w:rPr>
          <w:rFonts w:ascii="Arial" w:hAnsi="Arial"/>
          <w:sz w:val="22"/>
          <w:lang w:val="en-US"/>
        </w:rPr>
        <w:t>Mediayhteydet</w:t>
      </w:r>
      <w:proofErr w:type="spellEnd"/>
      <w:r w:rsidRPr="001E3805">
        <w:rPr>
          <w:rFonts w:ascii="Arial" w:hAnsi="Arial"/>
          <w:sz w:val="22"/>
          <w:lang w:val="en-US"/>
        </w:rPr>
        <w:t>:</w:t>
      </w:r>
    </w:p>
    <w:p w14:paraId="1EA6CCB4" w14:textId="77777777" w:rsidR="008C5A74" w:rsidRPr="00C828B9" w:rsidRDefault="008C5A74" w:rsidP="008C5A74">
      <w:pPr>
        <w:pStyle w:val="Heading3"/>
        <w:tabs>
          <w:tab w:val="left" w:pos="6120"/>
        </w:tabs>
        <w:ind w:left="-270" w:right="-432" w:firstLine="270"/>
        <w:rPr>
          <w:rFonts w:ascii="Arial" w:hAnsi="Arial" w:cs="Arial"/>
          <w:b w:val="0"/>
          <w:sz w:val="22"/>
          <w:szCs w:val="22"/>
          <w:lang w:val="en-US"/>
        </w:rPr>
      </w:pPr>
      <w:proofErr w:type="spellStart"/>
      <w:r>
        <w:rPr>
          <w:rFonts w:ascii="Arial" w:hAnsi="Arial"/>
          <w:b w:val="0"/>
          <w:sz w:val="22"/>
          <w:lang w:val="en-US"/>
        </w:rPr>
        <w:t>Puk</w:t>
      </w:r>
      <w:proofErr w:type="spellEnd"/>
      <w:r>
        <w:rPr>
          <w:rFonts w:ascii="Arial" w:hAnsi="Arial"/>
          <w:b w:val="0"/>
          <w:sz w:val="22"/>
          <w:lang w:val="en-US"/>
        </w:rPr>
        <w:t xml:space="preserve"> Bering </w:t>
      </w:r>
    </w:p>
    <w:p w14:paraId="0007E0EC" w14:textId="77777777" w:rsidR="008C5A74" w:rsidRPr="00C828B9" w:rsidRDefault="008C5A74" w:rsidP="008C5A74">
      <w:pPr>
        <w:rPr>
          <w:rFonts w:cs="Arial"/>
          <w:sz w:val="22"/>
          <w:szCs w:val="22"/>
          <w:lang w:val="en-US"/>
        </w:rPr>
      </w:pPr>
      <w:r w:rsidRPr="00C828B9">
        <w:rPr>
          <w:sz w:val="22"/>
          <w:lang w:val="en-US"/>
        </w:rPr>
        <w:t>Honeywell Industrial Safety</w:t>
      </w:r>
    </w:p>
    <w:p w14:paraId="494C74CE" w14:textId="77777777" w:rsidR="008C5A74" w:rsidRPr="00836842" w:rsidRDefault="008C5A74" w:rsidP="008C5A74">
      <w:pPr>
        <w:rPr>
          <w:rFonts w:cs="Arial"/>
          <w:sz w:val="22"/>
          <w:szCs w:val="22"/>
        </w:rPr>
      </w:pPr>
      <w:r>
        <w:rPr>
          <w:sz w:val="22"/>
        </w:rPr>
        <w:t>+46 (0)706 035 135</w:t>
      </w:r>
    </w:p>
    <w:p w14:paraId="1529F016" w14:textId="77777777" w:rsidR="008C5A74" w:rsidRPr="00455E3F" w:rsidRDefault="00B81BCE" w:rsidP="008C5A74">
      <w:pPr>
        <w:pStyle w:val="Heading3"/>
        <w:ind w:right="-432"/>
        <w:rPr>
          <w:rFonts w:ascii="Arial" w:hAnsi="Arial" w:cs="Arial"/>
          <w:b w:val="0"/>
          <w:color w:val="000000" w:themeColor="text1"/>
          <w:sz w:val="22"/>
          <w:szCs w:val="22"/>
        </w:rPr>
      </w:pPr>
      <w:hyperlink r:id="rId8" w:history="1">
        <w:r w:rsidR="008C5A74" w:rsidRPr="00455E3F">
          <w:rPr>
            <w:rStyle w:val="Hyperlink"/>
            <w:rFonts w:ascii="Arial" w:hAnsi="Arial"/>
            <w:b w:val="0"/>
            <w:sz w:val="22"/>
            <w:szCs w:val="22"/>
          </w:rPr>
          <w:t>Puk.Bering@Honeywell.com</w:t>
        </w:r>
      </w:hyperlink>
      <w:r w:rsidR="008C5A74" w:rsidRPr="00455E3F">
        <w:rPr>
          <w:rFonts w:ascii="Arial" w:hAnsi="Arial"/>
          <w:b w:val="0"/>
          <w:bCs w:val="0"/>
          <w:sz w:val="22"/>
          <w:szCs w:val="22"/>
        </w:rPr>
        <w:t xml:space="preserve"> </w:t>
      </w:r>
    </w:p>
    <w:p w14:paraId="73A1A24C" w14:textId="77777777" w:rsidR="004917DB" w:rsidRPr="00836842" w:rsidRDefault="004917DB" w:rsidP="004917DB">
      <w:pPr>
        <w:pStyle w:val="Heading3"/>
        <w:ind w:right="-432"/>
        <w:rPr>
          <w:rFonts w:ascii="Arial" w:hAnsi="Arial" w:cs="Arial"/>
          <w:b w:val="0"/>
          <w:color w:val="000000" w:themeColor="text1"/>
          <w:sz w:val="22"/>
          <w:szCs w:val="22"/>
        </w:rPr>
      </w:pPr>
    </w:p>
    <w:p w14:paraId="1ADC447C" w14:textId="77777777" w:rsidR="004917DB" w:rsidRPr="00836842" w:rsidRDefault="004917DB" w:rsidP="004917DB">
      <w:pPr>
        <w:pStyle w:val="NormalWeb"/>
        <w:tabs>
          <w:tab w:val="left" w:pos="900"/>
          <w:tab w:val="right" w:pos="9900"/>
        </w:tabs>
        <w:spacing w:before="0" w:after="0"/>
        <w:ind w:left="-270" w:right="-432"/>
        <w:rPr>
          <w:rFonts w:ascii="Arial" w:hAnsi="Arial" w:cs="Arial"/>
          <w:color w:val="000000" w:themeColor="text1"/>
          <w:sz w:val="22"/>
          <w:szCs w:val="22"/>
        </w:rPr>
      </w:pPr>
    </w:p>
    <w:p w14:paraId="0F3BFABA" w14:textId="51D9A6A9" w:rsidR="004917DB" w:rsidRPr="0093315B" w:rsidRDefault="004F53B2" w:rsidP="004917DB">
      <w:pPr>
        <w:jc w:val="center"/>
        <w:rPr>
          <w:rFonts w:cs="Arial"/>
          <w:b/>
          <w:szCs w:val="22"/>
        </w:rPr>
      </w:pPr>
      <w:r w:rsidRPr="0093315B">
        <w:rPr>
          <w:b/>
        </w:rPr>
        <w:t>HONEYWELL ESITTELEE KELAUTUVAN MILLER DURASEAL -TURVA</w:t>
      </w:r>
      <w:r w:rsidR="001E3805" w:rsidRPr="0093315B">
        <w:rPr>
          <w:b/>
        </w:rPr>
        <w:t>TARRAIMEN</w:t>
      </w:r>
      <w:r w:rsidRPr="0093315B">
        <w:rPr>
          <w:b/>
        </w:rPr>
        <w:t xml:space="preserve"> ANKARIIN YMPÄRISTÖIHIN: ÖLJY-, KAASU-, KAIVOS- JA PETROKEMIANTEOLLISUUTEEN</w:t>
      </w:r>
    </w:p>
    <w:p w14:paraId="0B0E7575" w14:textId="77777777" w:rsidR="004917DB" w:rsidRPr="0093315B" w:rsidRDefault="004917DB" w:rsidP="008A193C">
      <w:pPr>
        <w:rPr>
          <w:rFonts w:cs="Arial"/>
          <w:b/>
          <w:i/>
          <w:sz w:val="22"/>
          <w:szCs w:val="22"/>
        </w:rPr>
      </w:pPr>
    </w:p>
    <w:p w14:paraId="44BCD2B5" w14:textId="192846EF" w:rsidR="00490F37" w:rsidRPr="0093315B" w:rsidRDefault="008C5A74" w:rsidP="0090485A">
      <w:pPr>
        <w:spacing w:line="360" w:lineRule="auto"/>
        <w:rPr>
          <w:rFonts w:cs="Arial"/>
          <w:sz w:val="22"/>
          <w:szCs w:val="22"/>
        </w:rPr>
      </w:pPr>
      <w:r w:rsidRPr="0093315B">
        <w:rPr>
          <w:b/>
          <w:sz w:val="22"/>
        </w:rPr>
        <w:t>ROISSY, Ranska, 10. tammikuu</w:t>
      </w:r>
      <w:r w:rsidR="00911D9B" w:rsidRPr="0093315B">
        <w:rPr>
          <w:b/>
          <w:sz w:val="22"/>
        </w:rPr>
        <w:t xml:space="preserve"> 2017</w:t>
      </w:r>
      <w:r w:rsidR="00F25D54" w:rsidRPr="0093315B">
        <w:rPr>
          <w:b/>
          <w:sz w:val="22"/>
        </w:rPr>
        <w:t xml:space="preserve"> — </w:t>
      </w:r>
      <w:r w:rsidR="00F25D54" w:rsidRPr="0093315B">
        <w:rPr>
          <w:sz w:val="22"/>
        </w:rPr>
        <w:t xml:space="preserve">Honeywell </w:t>
      </w:r>
      <w:r w:rsidR="00F25D54" w:rsidRPr="0093315B">
        <w:rPr>
          <w:b/>
          <w:sz w:val="22"/>
        </w:rPr>
        <w:t>(NYSE: HON)</w:t>
      </w:r>
      <w:r w:rsidR="00F25D54" w:rsidRPr="0093315B">
        <w:rPr>
          <w:sz w:val="22"/>
        </w:rPr>
        <w:t xml:space="preserve"> on tuonut markkinoille kelautuvan Miller® DuraSeal™ -turva</w:t>
      </w:r>
      <w:r w:rsidR="001E3805" w:rsidRPr="0093315B">
        <w:rPr>
          <w:sz w:val="22"/>
        </w:rPr>
        <w:t>tarraimen</w:t>
      </w:r>
      <w:r w:rsidR="00F25D54" w:rsidRPr="0093315B">
        <w:rPr>
          <w:sz w:val="22"/>
        </w:rPr>
        <w:t xml:space="preserve">, joka on suunniteltu parantamaan luotettavuutta ja turvallisuutta ankarimmissakin ympäristöissä, kuten rannikolla sijaitsevissa tuulienergialaitoksissa, öljy- ja kaasuteollisuudessa rannikolla ja kuivalla maalla sekä kaivos- ja petrokemianteollisuudessa. </w:t>
      </w:r>
    </w:p>
    <w:p w14:paraId="6E1AD3DE" w14:textId="0AC3D15D" w:rsidR="00032BFE" w:rsidRPr="0093315B" w:rsidRDefault="00B82085" w:rsidP="00B82085">
      <w:pPr>
        <w:spacing w:line="360" w:lineRule="auto"/>
        <w:rPr>
          <w:rFonts w:cs="Arial"/>
          <w:sz w:val="22"/>
          <w:szCs w:val="22"/>
        </w:rPr>
      </w:pPr>
      <w:r w:rsidRPr="0093315B">
        <w:tab/>
      </w:r>
      <w:r w:rsidRPr="0093315B">
        <w:rPr>
          <w:sz w:val="22"/>
        </w:rPr>
        <w:t>DuraSeal SRL -turva</w:t>
      </w:r>
      <w:r w:rsidR="001E3805" w:rsidRPr="0093315B">
        <w:rPr>
          <w:sz w:val="22"/>
        </w:rPr>
        <w:t>tarraimessa</w:t>
      </w:r>
      <w:r w:rsidRPr="0093315B">
        <w:rPr>
          <w:sz w:val="22"/>
        </w:rPr>
        <w:t xml:space="preserve"> on patentointia odottava, alan parhaan luokituksen, IP69K-sertifioinnin, saanut tiivistysmenetelmä, joka estää epäpuhtauksien pääsyn mekanismiin ja varmistaa, etteivät kelautuvan turva</w:t>
      </w:r>
      <w:r w:rsidR="001E3805" w:rsidRPr="0093315B">
        <w:rPr>
          <w:sz w:val="22"/>
        </w:rPr>
        <w:t>tarraimen</w:t>
      </w:r>
      <w:r w:rsidRPr="0093315B">
        <w:rPr>
          <w:sz w:val="22"/>
        </w:rPr>
        <w:t xml:space="preserve"> jarrujärjestelmä, jousimekanismi ja laakerit koskaan altistu roskille, vedelle tai kemikaaleille.</w:t>
      </w:r>
    </w:p>
    <w:p w14:paraId="232FFC83" w14:textId="735FCDEE" w:rsidR="00132BCD" w:rsidRPr="0093315B" w:rsidRDefault="00FC1879" w:rsidP="00B82085">
      <w:pPr>
        <w:autoSpaceDE w:val="0"/>
        <w:autoSpaceDN w:val="0"/>
        <w:adjustRightInd w:val="0"/>
        <w:spacing w:line="360" w:lineRule="auto"/>
        <w:ind w:firstLine="720"/>
        <w:rPr>
          <w:rFonts w:cs="Arial"/>
          <w:sz w:val="22"/>
          <w:szCs w:val="22"/>
        </w:rPr>
      </w:pPr>
      <w:r w:rsidRPr="0093315B">
        <w:rPr>
          <w:sz w:val="22"/>
        </w:rPr>
        <w:t>Tuotteessa on myös monia muita edistyksellisiä, käytännöllisiä ominaisuuksia. Jarrujärjestelmä on suunniteltu kestämään useita pudotuksia. Miller-turva</w:t>
      </w:r>
      <w:r w:rsidR="001E3805" w:rsidRPr="0093315B">
        <w:rPr>
          <w:sz w:val="22"/>
        </w:rPr>
        <w:t>vaijerin</w:t>
      </w:r>
      <w:r w:rsidRPr="0093315B">
        <w:rPr>
          <w:sz w:val="22"/>
        </w:rPr>
        <w:t xml:space="preserve"> pikavaihto on Miller DuraSeal -turva</w:t>
      </w:r>
      <w:r w:rsidR="001E3805" w:rsidRPr="0093315B">
        <w:rPr>
          <w:sz w:val="22"/>
        </w:rPr>
        <w:t>tarraimen</w:t>
      </w:r>
      <w:r w:rsidRPr="0093315B">
        <w:rPr>
          <w:sz w:val="22"/>
        </w:rPr>
        <w:t xml:space="preserve"> ominaisuus, jonka avulla pätevä henkilöstö pystyy vaihtamaan turva</w:t>
      </w:r>
      <w:r w:rsidR="001E3805" w:rsidRPr="0093315B">
        <w:rPr>
          <w:sz w:val="22"/>
        </w:rPr>
        <w:t>vaijerin</w:t>
      </w:r>
      <w:r w:rsidRPr="0093315B">
        <w:rPr>
          <w:sz w:val="22"/>
        </w:rPr>
        <w:t xml:space="preserve"> käyttöpaikassa. Putoamistapauksessa tai kuormituksenilmaisimen aktivoituessa turva</w:t>
      </w:r>
      <w:r w:rsidR="001E3805" w:rsidRPr="0093315B">
        <w:rPr>
          <w:sz w:val="22"/>
        </w:rPr>
        <w:t>vaijeri</w:t>
      </w:r>
      <w:r w:rsidRPr="0093315B">
        <w:rPr>
          <w:sz w:val="22"/>
        </w:rPr>
        <w:t xml:space="preserve"> voidaan vaihtaa käyttöpaikassa nopeasti ja helposti. Laite on helppo asentaa ja kuljettaa – ja turva</w:t>
      </w:r>
      <w:r w:rsidR="001E3805" w:rsidRPr="0093315B">
        <w:rPr>
          <w:sz w:val="22"/>
        </w:rPr>
        <w:t>vaijerin</w:t>
      </w:r>
      <w:r w:rsidRPr="0093315B">
        <w:rPr>
          <w:sz w:val="22"/>
        </w:rPr>
        <w:t xml:space="preserve"> nopea, kustannustehokas vaihto käyttöpaikassa on mahdollista. Koska DuraSeal on suunniteltu jopa 30 % kevyemmäksi kuin kilpailevat tiivistetyt kelautuvat turva</w:t>
      </w:r>
      <w:r w:rsidR="001E3805" w:rsidRPr="0093315B">
        <w:rPr>
          <w:sz w:val="22"/>
        </w:rPr>
        <w:t>tarraimet</w:t>
      </w:r>
      <w:r w:rsidRPr="0093315B">
        <w:rPr>
          <w:sz w:val="22"/>
        </w:rPr>
        <w:t xml:space="preserve">, se vähentää käyttäjän väsymistä ja lisää tuottavuutta. Kuormakapasiteetiltaan 140 kg:n DuraSeal tarjoaa suojaa laajemmalle työntekijäjoukolle, joka joutuu usein käsittelemään raskaita kuormia. DuraSeal ei edellytä vuosittaista </w:t>
      </w:r>
      <w:r w:rsidR="009020A9" w:rsidRPr="0093315B">
        <w:rPr>
          <w:sz w:val="22"/>
        </w:rPr>
        <w:t>avaamista tarkastuksen yhteydessä</w:t>
      </w:r>
      <w:r w:rsidRPr="0093315B">
        <w:rPr>
          <w:sz w:val="22"/>
        </w:rPr>
        <w:t xml:space="preserve">, joten tuote pysyy käyttöpaikassa kauemmin ja lisää työntekijöiden turvallisuutta. </w:t>
      </w:r>
    </w:p>
    <w:p w14:paraId="3A50D9E5" w14:textId="78D7A01F" w:rsidR="00B82085" w:rsidRPr="0093315B" w:rsidRDefault="00B82085" w:rsidP="00B82085">
      <w:pPr>
        <w:autoSpaceDE w:val="0"/>
        <w:autoSpaceDN w:val="0"/>
        <w:adjustRightInd w:val="0"/>
        <w:spacing w:line="360" w:lineRule="auto"/>
        <w:ind w:firstLine="720"/>
        <w:rPr>
          <w:rFonts w:cs="Arial"/>
          <w:sz w:val="22"/>
          <w:szCs w:val="22"/>
        </w:rPr>
      </w:pPr>
      <w:r w:rsidRPr="0093315B">
        <w:rPr>
          <w:sz w:val="22"/>
        </w:rPr>
        <w:t>"Honeywell havaitsi markkinaraon todella kestävälle kelautuvalle turva</w:t>
      </w:r>
      <w:r w:rsidR="009020A9" w:rsidRPr="0093315B">
        <w:rPr>
          <w:sz w:val="22"/>
        </w:rPr>
        <w:t>tarraimelle</w:t>
      </w:r>
      <w:r w:rsidRPr="0093315B">
        <w:rPr>
          <w:sz w:val="22"/>
        </w:rPr>
        <w:t xml:space="preserve">, joka kestää rannikon öljy-, kaasu- ja tuulivoimaloiden ankarat olosuhteet ja on luotettavasti pitkäikäinen", toteaa Corentin Barbieux, tuotepäällikkö, Honeywell Industrial Safety EMEA. </w:t>
      </w:r>
    </w:p>
    <w:p w14:paraId="708DC6ED" w14:textId="623E7E50" w:rsidR="00D454C0" w:rsidRPr="0093315B" w:rsidRDefault="00D454C0" w:rsidP="00B82085">
      <w:pPr>
        <w:autoSpaceDE w:val="0"/>
        <w:autoSpaceDN w:val="0"/>
        <w:adjustRightInd w:val="0"/>
        <w:spacing w:line="360" w:lineRule="auto"/>
        <w:ind w:firstLine="720"/>
        <w:rPr>
          <w:rFonts w:cs="Arial"/>
          <w:sz w:val="22"/>
          <w:szCs w:val="22"/>
        </w:rPr>
      </w:pPr>
      <w:r w:rsidRPr="0093315B">
        <w:rPr>
          <w:sz w:val="22"/>
        </w:rPr>
        <w:t>"Kuten jo sen nimi vihjaa, DuraSeal on tositoimissa erittäin kestävä. Lisäksi turva</w:t>
      </w:r>
      <w:r w:rsidR="009020A9" w:rsidRPr="0093315B">
        <w:rPr>
          <w:sz w:val="22"/>
        </w:rPr>
        <w:t>tarraimen</w:t>
      </w:r>
      <w:r w:rsidRPr="0093315B">
        <w:rPr>
          <w:sz w:val="22"/>
        </w:rPr>
        <w:t xml:space="preserve"> hermeettinen tiivisteteknologia suojaa sitä roskilta, vedeltä ja kemikaaleilta. </w:t>
      </w:r>
      <w:r w:rsidRPr="0093315B">
        <w:rPr>
          <w:sz w:val="22"/>
        </w:rPr>
        <w:lastRenderedPageBreak/>
        <w:t>Tu</w:t>
      </w:r>
      <w:r w:rsidR="009020A9" w:rsidRPr="0093315B">
        <w:rPr>
          <w:sz w:val="22"/>
        </w:rPr>
        <w:t>ote toimii erittäin hyvin</w:t>
      </w:r>
      <w:r w:rsidRPr="0093315B">
        <w:rPr>
          <w:sz w:val="22"/>
        </w:rPr>
        <w:t xml:space="preserve"> haastavissa olosuhteissa, mikä parantaa työntekijöiden turvallisuutta käyttöpaikassa."</w:t>
      </w:r>
    </w:p>
    <w:p w14:paraId="59F18649" w14:textId="77777777" w:rsidR="00B82085" w:rsidRPr="0093315B" w:rsidRDefault="00B82085" w:rsidP="00132BCD">
      <w:pPr>
        <w:autoSpaceDE w:val="0"/>
        <w:autoSpaceDN w:val="0"/>
        <w:adjustRightInd w:val="0"/>
        <w:spacing w:line="360" w:lineRule="auto"/>
        <w:ind w:firstLine="720"/>
        <w:rPr>
          <w:rFonts w:cs="Arial"/>
          <w:sz w:val="22"/>
          <w:szCs w:val="22"/>
        </w:rPr>
      </w:pPr>
    </w:p>
    <w:p w14:paraId="0A4F36D3" w14:textId="206D6FBA" w:rsidR="004917DB" w:rsidRPr="00836842" w:rsidRDefault="00F25D54" w:rsidP="00110E56">
      <w:pPr>
        <w:spacing w:line="360" w:lineRule="auto"/>
        <w:ind w:firstLine="720"/>
        <w:rPr>
          <w:rFonts w:cs="Arial"/>
          <w:sz w:val="22"/>
          <w:szCs w:val="22"/>
        </w:rPr>
      </w:pPr>
      <w:r>
        <w:rPr>
          <w:sz w:val="22"/>
        </w:rPr>
        <w:t xml:space="preserve">Lisätietoja Honeywell Industrial Safety -yrityksestä ja sen tuotteista ja palveluista on osoitteessa </w:t>
      </w:r>
      <w:hyperlink r:id="rId9">
        <w:r>
          <w:rPr>
            <w:rStyle w:val="Hyperlink"/>
            <w:sz w:val="22"/>
          </w:rPr>
          <w:t>http://www.honeywellsafety.com</w:t>
        </w:r>
      </w:hyperlink>
      <w:r w:rsidR="00EF5992">
        <w:rPr>
          <w:sz w:val="22"/>
        </w:rPr>
        <w:t xml:space="preserve">. </w:t>
      </w:r>
    </w:p>
    <w:p w14:paraId="1BF6F440" w14:textId="77777777" w:rsidR="004917DB" w:rsidRPr="00F47292" w:rsidRDefault="004917DB" w:rsidP="004917DB">
      <w:pPr>
        <w:rPr>
          <w:rFonts w:cs="Arial"/>
          <w:b/>
          <w:szCs w:val="24"/>
        </w:rPr>
      </w:pPr>
    </w:p>
    <w:p w14:paraId="2727C512" w14:textId="77777777" w:rsidR="00B81BCE" w:rsidRPr="00F33E1E" w:rsidRDefault="00B81BCE" w:rsidP="00B81BCE">
      <w:pPr>
        <w:jc w:val="both"/>
        <w:rPr>
          <w:rFonts w:cs="Arial"/>
          <w:sz w:val="18"/>
          <w:szCs w:val="18"/>
        </w:rPr>
      </w:pPr>
      <w:r w:rsidRPr="00F33E1E">
        <w:rPr>
          <w:sz w:val="18"/>
          <w:szCs w:val="18"/>
        </w:rPr>
        <w:t xml:space="preserve">Honeywell Industrial Safety (HIS), joka on osa Honeywell </w:t>
      </w:r>
      <w:r>
        <w:rPr>
          <w:sz w:val="18"/>
          <w:szCs w:val="18"/>
        </w:rPr>
        <w:t xml:space="preserve">Safety and Productivity </w:t>
      </w:r>
      <w:r w:rsidRPr="00F33E1E">
        <w:rPr>
          <w:sz w:val="18"/>
          <w:szCs w:val="18"/>
        </w:rPr>
        <w:t>Solutionsia, auttaa organisaatioita hallitsemaan työpaikan turvallisuutta. HIS tarjoaa markkinoiden kattavimman valikoiman työturvallisuustuotteita: silmiä, korvia ja päätä suojaavia henkilökohtaisia turvavarusteita, putoamisenestovaljaita,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w:t>
      </w:r>
      <w:bookmarkStart w:id="0" w:name="_GoBack"/>
      <w:bookmarkEnd w:id="0"/>
      <w:r w:rsidRPr="00F33E1E">
        <w:rPr>
          <w:sz w:val="18"/>
          <w:szCs w:val="18"/>
        </w:rPr>
        <w:t xml:space="preserve">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3BC00268" w14:textId="77777777" w:rsidR="00B81BCE" w:rsidRPr="00F33E1E" w:rsidRDefault="00B81BCE" w:rsidP="00B81BCE">
      <w:pPr>
        <w:jc w:val="both"/>
        <w:rPr>
          <w:rFonts w:cs="Arial"/>
          <w:sz w:val="18"/>
          <w:szCs w:val="18"/>
        </w:rPr>
      </w:pPr>
    </w:p>
    <w:p w14:paraId="50291277" w14:textId="77777777" w:rsidR="00B81BCE" w:rsidRPr="00F33E1E" w:rsidRDefault="00B81BCE" w:rsidP="00B81BCE">
      <w:pPr>
        <w:autoSpaceDE w:val="0"/>
        <w:autoSpaceDN w:val="0"/>
        <w:adjustRightInd w:val="0"/>
        <w:jc w:val="both"/>
        <w:rPr>
          <w:rStyle w:val="Hyperlink"/>
          <w:rFonts w:cs="Arial"/>
          <w:sz w:val="18"/>
          <w:szCs w:val="18"/>
        </w:rPr>
      </w:pPr>
      <w:r w:rsidRPr="00F33E1E">
        <w:rPr>
          <w:color w:val="000000"/>
          <w:sz w:val="18"/>
          <w:szCs w:val="18"/>
        </w:rPr>
        <w:t xml:space="preserve">Honeywell </w:t>
      </w:r>
      <w:r w:rsidRPr="00F33E1E">
        <w:rPr>
          <w:color w:val="333333"/>
          <w:sz w:val="18"/>
          <w:szCs w:val="18"/>
        </w:rPr>
        <w:t>(</w:t>
      </w:r>
      <w:hyperlink r:id="rId10">
        <w:r w:rsidRPr="00F33E1E">
          <w:rPr>
            <w:rStyle w:val="Hyperlink"/>
            <w:sz w:val="18"/>
            <w:szCs w:val="18"/>
          </w:rPr>
          <w:t>www.honeywell.com</w:t>
        </w:r>
      </w:hyperlink>
      <w:r w:rsidRPr="00F33E1E">
        <w:rPr>
          <w:color w:val="2E609B"/>
          <w:sz w:val="18"/>
          <w:szCs w:val="18"/>
        </w:rPr>
        <w:t>)</w:t>
      </w:r>
      <w:r w:rsidRPr="00F33E1E">
        <w:rPr>
          <w:color w:val="333333"/>
          <w:sz w:val="18"/>
          <w:szCs w:val="18"/>
        </w:rPr>
        <w:t xml:space="preserve"> </w:t>
      </w:r>
      <w:r w:rsidRPr="00F33E1E">
        <w:rPr>
          <w:color w:val="000000"/>
          <w:sz w:val="18"/>
          <w:szCs w:val="18"/>
        </w:rPr>
        <w:t xml:space="preserve">on Fortune 100 -ryhmään kuuluva monipuolisten teknisten innovaatioiden kehittäjä ja valmistuksen markkinajohtaja, joka palvelee kaikkialla maailmassa toimivia asiakkaitaan erilaisilla ilmailu- ja avaruusalan tuotteilla ja palveluilla. Lisäksi toimitamme valvontajärjestelmiä rakennuksiin, koteihin ja teollisuuteen. Valmistamme myös turboahtimia ja suorituskykyä edistäviä materiaaleja. </w:t>
      </w:r>
      <w:r w:rsidRPr="00F33E1E">
        <w:rPr>
          <w:sz w:val="18"/>
          <w:szCs w:val="18"/>
        </w:rPr>
        <w:t xml:space="preserve">Lisätietoja </w:t>
      </w:r>
      <w:r w:rsidRPr="00F33E1E">
        <w:rPr>
          <w:color w:val="000000"/>
          <w:sz w:val="18"/>
          <w:szCs w:val="18"/>
        </w:rPr>
        <w:t xml:space="preserve">Honeywellista ja yhtiön tuotteista on osoitteessa </w:t>
      </w:r>
      <w:hyperlink r:id="rId11">
        <w:r w:rsidRPr="00F33E1E">
          <w:rPr>
            <w:rStyle w:val="Hyperlink"/>
            <w:sz w:val="18"/>
            <w:szCs w:val="18"/>
          </w:rPr>
          <w:t>www.honeywell.com/newsroom</w:t>
        </w:r>
      </w:hyperlink>
      <w:r w:rsidRPr="00F33E1E">
        <w:rPr>
          <w:color w:val="000000"/>
          <w:sz w:val="18"/>
          <w:szCs w:val="18"/>
        </w:rPr>
        <w:t xml:space="preserve">.   </w:t>
      </w:r>
    </w:p>
    <w:p w14:paraId="68B9E5EF" w14:textId="77777777" w:rsidR="006E42B9" w:rsidRPr="00836842" w:rsidRDefault="006E42B9" w:rsidP="00836842">
      <w:pPr>
        <w:jc w:val="both"/>
        <w:rPr>
          <w:rFonts w:cs="Arial"/>
          <w:sz w:val="18"/>
          <w:szCs w:val="18"/>
        </w:rPr>
      </w:pPr>
    </w:p>
    <w:sectPr w:rsidR="006E42B9" w:rsidRPr="00836842" w:rsidSect="004917DB">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1FFE" w14:textId="77777777" w:rsidR="00B40F20" w:rsidRDefault="00B40F20" w:rsidP="004917DB">
      <w:r>
        <w:separator/>
      </w:r>
    </w:p>
  </w:endnote>
  <w:endnote w:type="continuationSeparator" w:id="0">
    <w:p w14:paraId="49606314" w14:textId="77777777" w:rsidR="00B40F20" w:rsidRDefault="00B40F20"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5E2D" w14:textId="3C64C66E" w:rsidR="00D736F4" w:rsidRDefault="00D736F4" w:rsidP="0090485A">
    <w:pPr>
      <w:pStyle w:val="Footer"/>
      <w:jc w:val="center"/>
    </w:pPr>
    <w:r>
      <w:t>(Lisää)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1CFB" w14:textId="77777777" w:rsidR="00B40F20" w:rsidRDefault="00B40F20" w:rsidP="004917DB">
      <w:r>
        <w:separator/>
      </w:r>
    </w:p>
  </w:footnote>
  <w:footnote w:type="continuationSeparator" w:id="0">
    <w:p w14:paraId="5A24653A" w14:textId="77777777" w:rsidR="00B40F20" w:rsidRDefault="00B40F20"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9D00" w14:textId="3783CD80" w:rsidR="004917DB" w:rsidRPr="0093315B" w:rsidRDefault="00F25D54">
    <w:pPr>
      <w:pStyle w:val="Header"/>
    </w:pPr>
    <w:r w:rsidRPr="0093315B">
      <w:rPr>
        <w:rStyle w:val="PageNumber"/>
        <w:rFonts w:cs="Arial"/>
      </w:rPr>
      <w:fldChar w:fldCharType="begin"/>
    </w:r>
    <w:r w:rsidR="004917DB" w:rsidRPr="0093315B">
      <w:rPr>
        <w:rStyle w:val="PageNumber"/>
        <w:rFonts w:cs="Arial"/>
      </w:rPr>
      <w:instrText xml:space="preserve"> PAGE </w:instrText>
    </w:r>
    <w:r w:rsidRPr="0093315B">
      <w:rPr>
        <w:rStyle w:val="PageNumber"/>
        <w:rFonts w:cs="Arial"/>
      </w:rPr>
      <w:fldChar w:fldCharType="separate"/>
    </w:r>
    <w:r w:rsidR="00B81BCE">
      <w:rPr>
        <w:rStyle w:val="PageNumber"/>
        <w:rFonts w:cs="Arial"/>
        <w:noProof/>
      </w:rPr>
      <w:t>2</w:t>
    </w:r>
    <w:r w:rsidRPr="0093315B">
      <w:rPr>
        <w:rStyle w:val="PageNumber"/>
        <w:rFonts w:cs="Arial"/>
      </w:rPr>
      <w:fldChar w:fldCharType="end"/>
    </w:r>
    <w:r w:rsidRPr="0093315B">
      <w:rPr>
        <w:rStyle w:val="PageNumber"/>
      </w:rPr>
      <w:t xml:space="preserve"> </w:t>
    </w:r>
    <w:r w:rsidRPr="0093315B">
      <w:t>– kelautuva Miller DuraSeal -turva</w:t>
    </w:r>
    <w:r w:rsidR="009020A9" w:rsidRPr="0093315B">
      <w:t>tarrain</w:t>
    </w:r>
  </w:p>
  <w:p w14:paraId="0AF8E790" w14:textId="77777777" w:rsidR="004917DB" w:rsidRDefault="0049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71CB" w14:textId="77777777" w:rsidR="004917DB" w:rsidRDefault="004917DB">
    <w:pPr>
      <w:pStyle w:val="Header"/>
    </w:pPr>
    <w:r>
      <w:rPr>
        <w:noProof/>
        <w:lang w:val="en-GB" w:eastAsia="en-GB" w:bidi="ar-SA"/>
      </w:rPr>
      <w:drawing>
        <wp:anchor distT="0" distB="0" distL="114300" distR="114300" simplePos="0" relativeHeight="251659264" behindDoc="1" locked="1" layoutInCell="1" allowOverlap="1" wp14:anchorId="62A85127" wp14:editId="6E3E28F8">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389"/>
    <w:multiLevelType w:val="hybridMultilevel"/>
    <w:tmpl w:val="DA5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86620A"/>
    <w:multiLevelType w:val="hybridMultilevel"/>
    <w:tmpl w:val="A51A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0A63"/>
    <w:rsid w:val="00001BC9"/>
    <w:rsid w:val="00004140"/>
    <w:rsid w:val="0000627E"/>
    <w:rsid w:val="00010430"/>
    <w:rsid w:val="00010772"/>
    <w:rsid w:val="00013B9F"/>
    <w:rsid w:val="0002056A"/>
    <w:rsid w:val="0002526F"/>
    <w:rsid w:val="00032BFE"/>
    <w:rsid w:val="00043158"/>
    <w:rsid w:val="000517E9"/>
    <w:rsid w:val="00052E65"/>
    <w:rsid w:val="000543EB"/>
    <w:rsid w:val="00056010"/>
    <w:rsid w:val="00061A7C"/>
    <w:rsid w:val="0006211F"/>
    <w:rsid w:val="0006309C"/>
    <w:rsid w:val="00097327"/>
    <w:rsid w:val="000A228C"/>
    <w:rsid w:val="000B2029"/>
    <w:rsid w:val="000C3A6A"/>
    <w:rsid w:val="000D75E0"/>
    <w:rsid w:val="000E1995"/>
    <w:rsid w:val="000E7C43"/>
    <w:rsid w:val="000F0D89"/>
    <w:rsid w:val="000F164E"/>
    <w:rsid w:val="000F2416"/>
    <w:rsid w:val="00102498"/>
    <w:rsid w:val="001044C5"/>
    <w:rsid w:val="00110E56"/>
    <w:rsid w:val="0012273A"/>
    <w:rsid w:val="00132BCD"/>
    <w:rsid w:val="00141170"/>
    <w:rsid w:val="00144898"/>
    <w:rsid w:val="00147A95"/>
    <w:rsid w:val="001844AF"/>
    <w:rsid w:val="00185EA7"/>
    <w:rsid w:val="00190A18"/>
    <w:rsid w:val="001B4356"/>
    <w:rsid w:val="001C5E1B"/>
    <w:rsid w:val="001D30E4"/>
    <w:rsid w:val="001E212F"/>
    <w:rsid w:val="001E3805"/>
    <w:rsid w:val="001F7BDB"/>
    <w:rsid w:val="00201293"/>
    <w:rsid w:val="002017FD"/>
    <w:rsid w:val="00227E31"/>
    <w:rsid w:val="00242365"/>
    <w:rsid w:val="00247E23"/>
    <w:rsid w:val="00260C87"/>
    <w:rsid w:val="00264440"/>
    <w:rsid w:val="00266001"/>
    <w:rsid w:val="00271336"/>
    <w:rsid w:val="00285A78"/>
    <w:rsid w:val="00296AEE"/>
    <w:rsid w:val="002A6764"/>
    <w:rsid w:val="002E7C91"/>
    <w:rsid w:val="002F3FE8"/>
    <w:rsid w:val="00301588"/>
    <w:rsid w:val="00321A0C"/>
    <w:rsid w:val="00332E88"/>
    <w:rsid w:val="00340AC9"/>
    <w:rsid w:val="003412C7"/>
    <w:rsid w:val="003423C9"/>
    <w:rsid w:val="00351766"/>
    <w:rsid w:val="0035352A"/>
    <w:rsid w:val="00356E3F"/>
    <w:rsid w:val="00391E78"/>
    <w:rsid w:val="003B6FF2"/>
    <w:rsid w:val="003D3A97"/>
    <w:rsid w:val="003F35C0"/>
    <w:rsid w:val="00416697"/>
    <w:rsid w:val="00435853"/>
    <w:rsid w:val="004604A5"/>
    <w:rsid w:val="004613F9"/>
    <w:rsid w:val="00485EDC"/>
    <w:rsid w:val="00490F37"/>
    <w:rsid w:val="004917DB"/>
    <w:rsid w:val="00492460"/>
    <w:rsid w:val="00493767"/>
    <w:rsid w:val="004A349B"/>
    <w:rsid w:val="004B42DC"/>
    <w:rsid w:val="004D250F"/>
    <w:rsid w:val="004D466D"/>
    <w:rsid w:val="004E2B5B"/>
    <w:rsid w:val="004F14A3"/>
    <w:rsid w:val="004F53B2"/>
    <w:rsid w:val="004F6E26"/>
    <w:rsid w:val="005119B9"/>
    <w:rsid w:val="00530F81"/>
    <w:rsid w:val="00532983"/>
    <w:rsid w:val="005331CF"/>
    <w:rsid w:val="00534CC1"/>
    <w:rsid w:val="005570F0"/>
    <w:rsid w:val="00562A1E"/>
    <w:rsid w:val="00575854"/>
    <w:rsid w:val="005A32B5"/>
    <w:rsid w:val="005A3638"/>
    <w:rsid w:val="005B324D"/>
    <w:rsid w:val="005C14BC"/>
    <w:rsid w:val="005C7C4F"/>
    <w:rsid w:val="005D75CF"/>
    <w:rsid w:val="005E3690"/>
    <w:rsid w:val="005E52EE"/>
    <w:rsid w:val="005F424B"/>
    <w:rsid w:val="005F72D2"/>
    <w:rsid w:val="00601C5A"/>
    <w:rsid w:val="00607BED"/>
    <w:rsid w:val="006123B3"/>
    <w:rsid w:val="00614B50"/>
    <w:rsid w:val="00620C77"/>
    <w:rsid w:val="00621E7D"/>
    <w:rsid w:val="0062328F"/>
    <w:rsid w:val="00623A2A"/>
    <w:rsid w:val="00627624"/>
    <w:rsid w:val="00637EB7"/>
    <w:rsid w:val="0064438A"/>
    <w:rsid w:val="006511D6"/>
    <w:rsid w:val="00654337"/>
    <w:rsid w:val="00667F48"/>
    <w:rsid w:val="00682195"/>
    <w:rsid w:val="00685152"/>
    <w:rsid w:val="00695D08"/>
    <w:rsid w:val="006A1219"/>
    <w:rsid w:val="006A18AE"/>
    <w:rsid w:val="006A2B35"/>
    <w:rsid w:val="006A5951"/>
    <w:rsid w:val="006A7984"/>
    <w:rsid w:val="006B3FCC"/>
    <w:rsid w:val="006B7390"/>
    <w:rsid w:val="006D2360"/>
    <w:rsid w:val="006E42B9"/>
    <w:rsid w:val="00703473"/>
    <w:rsid w:val="00706E04"/>
    <w:rsid w:val="00722269"/>
    <w:rsid w:val="00722A86"/>
    <w:rsid w:val="00726CF9"/>
    <w:rsid w:val="0074527C"/>
    <w:rsid w:val="00756886"/>
    <w:rsid w:val="007575D9"/>
    <w:rsid w:val="00766A25"/>
    <w:rsid w:val="00767AA9"/>
    <w:rsid w:val="00770FD8"/>
    <w:rsid w:val="00771065"/>
    <w:rsid w:val="0078589C"/>
    <w:rsid w:val="00795702"/>
    <w:rsid w:val="007A1144"/>
    <w:rsid w:val="00802E95"/>
    <w:rsid w:val="0080342B"/>
    <w:rsid w:val="00815EC2"/>
    <w:rsid w:val="00816461"/>
    <w:rsid w:val="00820122"/>
    <w:rsid w:val="00836842"/>
    <w:rsid w:val="0085034E"/>
    <w:rsid w:val="00851ABA"/>
    <w:rsid w:val="00857343"/>
    <w:rsid w:val="008845E6"/>
    <w:rsid w:val="008854CF"/>
    <w:rsid w:val="00890020"/>
    <w:rsid w:val="008A193C"/>
    <w:rsid w:val="008A4FC8"/>
    <w:rsid w:val="008A5A10"/>
    <w:rsid w:val="008A6AC3"/>
    <w:rsid w:val="008C3FC3"/>
    <w:rsid w:val="008C4F71"/>
    <w:rsid w:val="008C5A74"/>
    <w:rsid w:val="008C6167"/>
    <w:rsid w:val="008D385B"/>
    <w:rsid w:val="008D48F9"/>
    <w:rsid w:val="008E0110"/>
    <w:rsid w:val="008E20FC"/>
    <w:rsid w:val="008E4A82"/>
    <w:rsid w:val="009020A9"/>
    <w:rsid w:val="0090485A"/>
    <w:rsid w:val="00904B21"/>
    <w:rsid w:val="00911D9B"/>
    <w:rsid w:val="00912799"/>
    <w:rsid w:val="0091648F"/>
    <w:rsid w:val="00917C38"/>
    <w:rsid w:val="00922CD2"/>
    <w:rsid w:val="0093315B"/>
    <w:rsid w:val="00946993"/>
    <w:rsid w:val="00952E2E"/>
    <w:rsid w:val="00953C5C"/>
    <w:rsid w:val="00955621"/>
    <w:rsid w:val="00955A49"/>
    <w:rsid w:val="009841A8"/>
    <w:rsid w:val="0098571D"/>
    <w:rsid w:val="0099096D"/>
    <w:rsid w:val="009918D7"/>
    <w:rsid w:val="009952D8"/>
    <w:rsid w:val="009A5AB5"/>
    <w:rsid w:val="009B6720"/>
    <w:rsid w:val="009C5D33"/>
    <w:rsid w:val="009D1251"/>
    <w:rsid w:val="009D437B"/>
    <w:rsid w:val="009F32CF"/>
    <w:rsid w:val="00A01D75"/>
    <w:rsid w:val="00A02067"/>
    <w:rsid w:val="00A06782"/>
    <w:rsid w:val="00A26E0C"/>
    <w:rsid w:val="00A310E0"/>
    <w:rsid w:val="00A46368"/>
    <w:rsid w:val="00A46940"/>
    <w:rsid w:val="00A47585"/>
    <w:rsid w:val="00A50E35"/>
    <w:rsid w:val="00A574E1"/>
    <w:rsid w:val="00A57AAF"/>
    <w:rsid w:val="00A71B07"/>
    <w:rsid w:val="00A90202"/>
    <w:rsid w:val="00A91710"/>
    <w:rsid w:val="00A92B3D"/>
    <w:rsid w:val="00AB38D2"/>
    <w:rsid w:val="00AC427B"/>
    <w:rsid w:val="00AE2A2B"/>
    <w:rsid w:val="00AF2755"/>
    <w:rsid w:val="00AF3FBC"/>
    <w:rsid w:val="00B3055E"/>
    <w:rsid w:val="00B40F20"/>
    <w:rsid w:val="00B4414F"/>
    <w:rsid w:val="00B465C8"/>
    <w:rsid w:val="00B63575"/>
    <w:rsid w:val="00B7155A"/>
    <w:rsid w:val="00B717D6"/>
    <w:rsid w:val="00B774F0"/>
    <w:rsid w:val="00B77E38"/>
    <w:rsid w:val="00B81BCE"/>
    <w:rsid w:val="00B82085"/>
    <w:rsid w:val="00B8220B"/>
    <w:rsid w:val="00B83345"/>
    <w:rsid w:val="00B925EF"/>
    <w:rsid w:val="00B9260D"/>
    <w:rsid w:val="00BD1D40"/>
    <w:rsid w:val="00BD7C86"/>
    <w:rsid w:val="00BE5032"/>
    <w:rsid w:val="00BE616F"/>
    <w:rsid w:val="00BF102A"/>
    <w:rsid w:val="00C03DF0"/>
    <w:rsid w:val="00C07223"/>
    <w:rsid w:val="00C1450D"/>
    <w:rsid w:val="00C16774"/>
    <w:rsid w:val="00C30012"/>
    <w:rsid w:val="00C323BB"/>
    <w:rsid w:val="00C446E8"/>
    <w:rsid w:val="00C470AC"/>
    <w:rsid w:val="00C577F3"/>
    <w:rsid w:val="00C57F94"/>
    <w:rsid w:val="00C67FC7"/>
    <w:rsid w:val="00C91B9B"/>
    <w:rsid w:val="00CA5A13"/>
    <w:rsid w:val="00CC3883"/>
    <w:rsid w:val="00CC3A4C"/>
    <w:rsid w:val="00CD50E5"/>
    <w:rsid w:val="00CD5477"/>
    <w:rsid w:val="00CD6A41"/>
    <w:rsid w:val="00CF3CA2"/>
    <w:rsid w:val="00D0507C"/>
    <w:rsid w:val="00D166F2"/>
    <w:rsid w:val="00D25A8C"/>
    <w:rsid w:val="00D43839"/>
    <w:rsid w:val="00D454C0"/>
    <w:rsid w:val="00D665DE"/>
    <w:rsid w:val="00D736F4"/>
    <w:rsid w:val="00D800E1"/>
    <w:rsid w:val="00D817F6"/>
    <w:rsid w:val="00D8629D"/>
    <w:rsid w:val="00D90324"/>
    <w:rsid w:val="00D90CEA"/>
    <w:rsid w:val="00DA6AF3"/>
    <w:rsid w:val="00DB2CB2"/>
    <w:rsid w:val="00DB3BCB"/>
    <w:rsid w:val="00DB448B"/>
    <w:rsid w:val="00DC6D5C"/>
    <w:rsid w:val="00DD1AE9"/>
    <w:rsid w:val="00DD56E2"/>
    <w:rsid w:val="00DF3D93"/>
    <w:rsid w:val="00DF4E58"/>
    <w:rsid w:val="00E11924"/>
    <w:rsid w:val="00E138D8"/>
    <w:rsid w:val="00E15894"/>
    <w:rsid w:val="00E20571"/>
    <w:rsid w:val="00E27281"/>
    <w:rsid w:val="00E3302A"/>
    <w:rsid w:val="00E44343"/>
    <w:rsid w:val="00E558EC"/>
    <w:rsid w:val="00E6258A"/>
    <w:rsid w:val="00E6693B"/>
    <w:rsid w:val="00EC33C0"/>
    <w:rsid w:val="00EC42FF"/>
    <w:rsid w:val="00EC74F4"/>
    <w:rsid w:val="00ED04E2"/>
    <w:rsid w:val="00EF5992"/>
    <w:rsid w:val="00EF61E6"/>
    <w:rsid w:val="00EF7C7E"/>
    <w:rsid w:val="00F16C1A"/>
    <w:rsid w:val="00F21415"/>
    <w:rsid w:val="00F2486B"/>
    <w:rsid w:val="00F25D54"/>
    <w:rsid w:val="00F435EA"/>
    <w:rsid w:val="00F459AE"/>
    <w:rsid w:val="00F47292"/>
    <w:rsid w:val="00F5412B"/>
    <w:rsid w:val="00F603B2"/>
    <w:rsid w:val="00F70213"/>
    <w:rsid w:val="00F713FE"/>
    <w:rsid w:val="00F7676E"/>
    <w:rsid w:val="00F84C41"/>
    <w:rsid w:val="00F87195"/>
    <w:rsid w:val="00F90975"/>
    <w:rsid w:val="00F93D22"/>
    <w:rsid w:val="00F97A45"/>
    <w:rsid w:val="00FB0258"/>
    <w:rsid w:val="00FB7DA9"/>
    <w:rsid w:val="00FC1879"/>
    <w:rsid w:val="00FD2FE8"/>
    <w:rsid w:val="00FE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paragraph" w:styleId="BalloonText">
    <w:name w:val="Balloon Text"/>
    <w:basedOn w:val="Normal"/>
    <w:link w:val="BalloonTextChar"/>
    <w:uiPriority w:val="99"/>
    <w:semiHidden/>
    <w:unhideWhenUsed/>
    <w:rsid w:val="00F9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75"/>
    <w:rPr>
      <w:rFonts w:ascii="Segoe UI" w:eastAsia="Times New Roman" w:hAnsi="Segoe UI" w:cs="Segoe UI"/>
      <w:sz w:val="18"/>
      <w:szCs w:val="18"/>
      <w:lang w:val="fi-FI"/>
    </w:rPr>
  </w:style>
  <w:style w:type="character" w:styleId="CommentReference">
    <w:name w:val="annotation reference"/>
    <w:basedOn w:val="DefaultParagraphFont"/>
    <w:uiPriority w:val="99"/>
    <w:semiHidden/>
    <w:unhideWhenUsed/>
    <w:rsid w:val="00F90975"/>
    <w:rPr>
      <w:sz w:val="16"/>
      <w:szCs w:val="16"/>
    </w:rPr>
  </w:style>
  <w:style w:type="paragraph" w:styleId="CommentText">
    <w:name w:val="annotation text"/>
    <w:basedOn w:val="Normal"/>
    <w:link w:val="CommentTextChar"/>
    <w:uiPriority w:val="99"/>
    <w:semiHidden/>
    <w:unhideWhenUsed/>
    <w:rsid w:val="00F90975"/>
    <w:rPr>
      <w:sz w:val="20"/>
    </w:rPr>
  </w:style>
  <w:style w:type="character" w:customStyle="1" w:styleId="CommentTextChar">
    <w:name w:val="Comment Text Char"/>
    <w:basedOn w:val="DefaultParagraphFont"/>
    <w:link w:val="CommentText"/>
    <w:uiPriority w:val="99"/>
    <w:semiHidden/>
    <w:rsid w:val="00F90975"/>
    <w:rPr>
      <w:rFonts w:ascii="Arial" w:eastAsia="Times New Roman" w:hAnsi="Arial"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F90975"/>
    <w:rPr>
      <w:b/>
      <w:bCs/>
    </w:rPr>
  </w:style>
  <w:style w:type="character" w:customStyle="1" w:styleId="CommentSubjectChar">
    <w:name w:val="Comment Subject Char"/>
    <w:basedOn w:val="CommentTextChar"/>
    <w:link w:val="CommentSubject"/>
    <w:uiPriority w:val="99"/>
    <w:semiHidden/>
    <w:rsid w:val="00F90975"/>
    <w:rPr>
      <w:rFonts w:ascii="Arial" w:eastAsia="Times New Roman" w:hAnsi="Arial" w:cs="Times New Roman"/>
      <w:b/>
      <w:bCs/>
      <w:sz w:val="20"/>
      <w:szCs w:val="20"/>
      <w:lang w:val="fi-FI"/>
    </w:rPr>
  </w:style>
  <w:style w:type="character" w:styleId="FollowedHyperlink">
    <w:name w:val="FollowedHyperlink"/>
    <w:basedOn w:val="DefaultParagraphFont"/>
    <w:uiPriority w:val="99"/>
    <w:semiHidden/>
    <w:unhideWhenUsed/>
    <w:rsid w:val="00EF61E6"/>
    <w:rPr>
      <w:color w:val="954F72" w:themeColor="followedHyperlink"/>
      <w:u w:val="single"/>
    </w:rPr>
  </w:style>
  <w:style w:type="paragraph" w:styleId="Revision">
    <w:name w:val="Revision"/>
    <w:hidden/>
    <w:uiPriority w:val="99"/>
    <w:semiHidden/>
    <w:rsid w:val="00EF61E6"/>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7A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7846">
      <w:bodyDiv w:val="1"/>
      <w:marLeft w:val="0"/>
      <w:marRight w:val="0"/>
      <w:marTop w:val="0"/>
      <w:marBottom w:val="0"/>
      <w:divBdr>
        <w:top w:val="none" w:sz="0" w:space="0" w:color="auto"/>
        <w:left w:val="none" w:sz="0" w:space="0" w:color="auto"/>
        <w:bottom w:val="none" w:sz="0" w:space="0" w:color="auto"/>
        <w:right w:val="none" w:sz="0" w:space="0" w:color="auto"/>
      </w:divBdr>
    </w:div>
    <w:div w:id="866530153">
      <w:bodyDiv w:val="1"/>
      <w:marLeft w:val="0"/>
      <w:marRight w:val="0"/>
      <w:marTop w:val="0"/>
      <w:marBottom w:val="0"/>
      <w:divBdr>
        <w:top w:val="none" w:sz="0" w:space="0" w:color="auto"/>
        <w:left w:val="none" w:sz="0" w:space="0" w:color="auto"/>
        <w:bottom w:val="none" w:sz="0" w:space="0" w:color="auto"/>
        <w:right w:val="none" w:sz="0" w:space="0" w:color="auto"/>
      </w:divBdr>
    </w:div>
    <w:div w:id="1366638845">
      <w:bodyDiv w:val="1"/>
      <w:marLeft w:val="0"/>
      <w:marRight w:val="0"/>
      <w:marTop w:val="0"/>
      <w:marBottom w:val="0"/>
      <w:divBdr>
        <w:top w:val="none" w:sz="0" w:space="0" w:color="auto"/>
        <w:left w:val="none" w:sz="0" w:space="0" w:color="auto"/>
        <w:bottom w:val="none" w:sz="0" w:space="0" w:color="auto"/>
        <w:right w:val="none" w:sz="0" w:space="0" w:color="auto"/>
      </w:divBdr>
    </w:div>
    <w:div w:id="1547639243">
      <w:bodyDiv w:val="1"/>
      <w:marLeft w:val="0"/>
      <w:marRight w:val="0"/>
      <w:marTop w:val="0"/>
      <w:marBottom w:val="0"/>
      <w:divBdr>
        <w:top w:val="none" w:sz="0" w:space="0" w:color="auto"/>
        <w:left w:val="none" w:sz="0" w:space="0" w:color="auto"/>
        <w:bottom w:val="none" w:sz="0" w:space="0" w:color="auto"/>
        <w:right w:val="none" w:sz="0" w:space="0" w:color="auto"/>
      </w:divBdr>
    </w:div>
    <w:div w:id="1807121350">
      <w:bodyDiv w:val="1"/>
      <w:marLeft w:val="0"/>
      <w:marRight w:val="0"/>
      <w:marTop w:val="0"/>
      <w:marBottom w:val="0"/>
      <w:divBdr>
        <w:top w:val="none" w:sz="0" w:space="0" w:color="auto"/>
        <w:left w:val="none" w:sz="0" w:space="0" w:color="auto"/>
        <w:bottom w:val="none" w:sz="0" w:space="0" w:color="auto"/>
        <w:right w:val="none" w:sz="0" w:space="0" w:color="auto"/>
      </w:divBdr>
    </w:div>
    <w:div w:id="21328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k.Bering@Honeywel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com/new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eywell.com/" TargetMode="External"/><Relationship Id="rId4" Type="http://schemas.openxmlformats.org/officeDocument/2006/relationships/settings" Target="settings.xml"/><Relationship Id="rId9" Type="http://schemas.openxmlformats.org/officeDocument/2006/relationships/hyperlink" Target="http://www.honeywellsafet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5195-13A0-4FB9-88F0-5A871C76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2017-01-09T13:50:00Z</dcterms:created>
  <dcterms:modified xsi:type="dcterms:W3CDTF">2017-01-09T16:06:00Z</dcterms:modified>
</cp:coreProperties>
</file>