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FBC" w:rsidRPr="002A3896" w:rsidRDefault="00F20018" w:rsidP="002A3896">
      <w:pPr>
        <w:pStyle w:val="SatairStandard"/>
        <w:jc w:val="right"/>
        <w:rPr>
          <w:lang w:val="fr-FR"/>
        </w:rPr>
      </w:pPr>
      <w:r>
        <w:rPr>
          <w:lang w:val="fr-FR"/>
        </w:rPr>
        <w:t>Singapore Air Show 2018</w:t>
      </w:r>
    </w:p>
    <w:p w:rsidR="00EE59B3" w:rsidRPr="008F1ECC" w:rsidRDefault="00EE59B3" w:rsidP="00EE59B3">
      <w:pPr>
        <w:jc w:val="center"/>
        <w:rPr>
          <w:rFonts w:ascii="Arial" w:hAnsi="Arial" w:cs="Arial"/>
          <w:b/>
          <w:lang w:val="fr-FR"/>
        </w:rPr>
      </w:pPr>
    </w:p>
    <w:p w:rsidR="00B02EFA" w:rsidRDefault="00B02EFA" w:rsidP="00BF1022">
      <w:pPr>
        <w:jc w:val="center"/>
        <w:rPr>
          <w:rFonts w:ascii="Arial" w:hAnsi="Arial" w:cs="Arial"/>
          <w:b/>
          <w:lang w:val="fr-FR"/>
        </w:rPr>
      </w:pPr>
    </w:p>
    <w:p w:rsidR="00B02EFA" w:rsidRDefault="00B02EFA" w:rsidP="00BF1022">
      <w:pPr>
        <w:jc w:val="center"/>
        <w:rPr>
          <w:rFonts w:ascii="Arial" w:hAnsi="Arial" w:cs="Arial"/>
          <w:b/>
          <w:lang w:val="fr-FR"/>
        </w:rPr>
      </w:pPr>
    </w:p>
    <w:p w:rsidR="00B02EFA" w:rsidRDefault="00B02EFA" w:rsidP="00BF1022">
      <w:pPr>
        <w:jc w:val="center"/>
        <w:rPr>
          <w:rFonts w:ascii="Arial" w:hAnsi="Arial" w:cs="Arial"/>
          <w:b/>
          <w:lang w:val="fr-FR"/>
        </w:rPr>
      </w:pPr>
    </w:p>
    <w:p w:rsidR="00BF1022" w:rsidRDefault="00BF1022" w:rsidP="00BF1022">
      <w:pPr>
        <w:jc w:val="center"/>
        <w:rPr>
          <w:rFonts w:ascii="Arial" w:hAnsi="Arial" w:cs="Arial"/>
          <w:b/>
        </w:rPr>
      </w:pPr>
      <w:r>
        <w:rPr>
          <w:rFonts w:ascii="Arial" w:hAnsi="Arial" w:cs="Arial"/>
          <w:b/>
        </w:rPr>
        <w:t xml:space="preserve">SATAIR AND UTC AEROSPACE SYSTEMS SIGN LONG-TERM DISTRIBUTION DEAL FOR </w:t>
      </w:r>
      <w:r w:rsidR="00F20018">
        <w:rPr>
          <w:rFonts w:ascii="Arial" w:hAnsi="Arial" w:cs="Arial"/>
          <w:b/>
        </w:rPr>
        <w:t xml:space="preserve">A300, A310 </w:t>
      </w:r>
      <w:r w:rsidR="00215C6B">
        <w:rPr>
          <w:rFonts w:ascii="Arial" w:hAnsi="Arial" w:cs="Arial"/>
          <w:b/>
        </w:rPr>
        <w:t>FLIGHT CONTROLS</w:t>
      </w:r>
    </w:p>
    <w:p w:rsidR="00BF1022" w:rsidRDefault="00BF1022" w:rsidP="00BF1022">
      <w:pPr>
        <w:rPr>
          <w:rFonts w:ascii="Arial" w:hAnsi="Arial" w:cs="Arial"/>
        </w:rPr>
      </w:pPr>
    </w:p>
    <w:p w:rsidR="00BF1022" w:rsidRDefault="004D719F" w:rsidP="00BF1022">
      <w:pPr>
        <w:rPr>
          <w:rFonts w:ascii="Arial" w:hAnsi="Arial" w:cs="Arial"/>
        </w:rPr>
      </w:pPr>
      <w:r>
        <w:rPr>
          <w:rFonts w:ascii="Arial" w:hAnsi="Arial" w:cs="Arial"/>
        </w:rPr>
        <w:t xml:space="preserve">At a signing ceremony at the Singapore Air Show today, </w:t>
      </w:r>
      <w:r w:rsidR="00DB65BA">
        <w:rPr>
          <w:rFonts w:ascii="Arial" w:hAnsi="Arial" w:cs="Arial"/>
        </w:rPr>
        <w:t>Satair</w:t>
      </w:r>
      <w:r w:rsidR="00BF1022">
        <w:rPr>
          <w:rFonts w:ascii="Arial" w:hAnsi="Arial" w:cs="Arial"/>
        </w:rPr>
        <w:t xml:space="preserve"> and UTC Aerospace Systems </w:t>
      </w:r>
      <w:r>
        <w:rPr>
          <w:rFonts w:ascii="Arial" w:hAnsi="Arial" w:cs="Arial"/>
        </w:rPr>
        <w:t xml:space="preserve">celebrated </w:t>
      </w:r>
      <w:r w:rsidR="00BF1022">
        <w:rPr>
          <w:rFonts w:ascii="Arial" w:hAnsi="Arial" w:cs="Arial"/>
        </w:rPr>
        <w:t xml:space="preserve">a </w:t>
      </w:r>
      <w:r>
        <w:rPr>
          <w:rFonts w:ascii="Arial" w:hAnsi="Arial" w:cs="Arial"/>
        </w:rPr>
        <w:t xml:space="preserve">recent </w:t>
      </w:r>
      <w:r w:rsidR="00BF1022">
        <w:rPr>
          <w:rFonts w:ascii="Arial" w:hAnsi="Arial" w:cs="Arial"/>
        </w:rPr>
        <w:t xml:space="preserve">long-term distribution contract for </w:t>
      </w:r>
      <w:r w:rsidR="00F20018">
        <w:rPr>
          <w:rFonts w:ascii="Arial" w:hAnsi="Arial" w:cs="Arial"/>
        </w:rPr>
        <w:t xml:space="preserve">primary and secondary flight controls for the Airbus A300, A300-600 and A310. </w:t>
      </w:r>
      <w:r w:rsidR="00BF1022">
        <w:rPr>
          <w:rFonts w:ascii="Arial" w:hAnsi="Arial" w:cs="Arial"/>
        </w:rPr>
        <w:t xml:space="preserve">The </w:t>
      </w:r>
      <w:r w:rsidR="00F20018">
        <w:rPr>
          <w:rFonts w:ascii="Arial" w:hAnsi="Arial" w:cs="Arial"/>
        </w:rPr>
        <w:t xml:space="preserve">10-year </w:t>
      </w:r>
      <w:r w:rsidR="00BF1022">
        <w:rPr>
          <w:rFonts w:ascii="Arial" w:hAnsi="Arial" w:cs="Arial"/>
        </w:rPr>
        <w:t>contract covers worldwide distribution</w:t>
      </w:r>
      <w:r w:rsidR="00F20018">
        <w:rPr>
          <w:rFonts w:ascii="Arial" w:hAnsi="Arial" w:cs="Arial"/>
        </w:rPr>
        <w:t xml:space="preserve"> of </w:t>
      </w:r>
      <w:r w:rsidR="00D26860">
        <w:rPr>
          <w:rFonts w:ascii="Arial" w:hAnsi="Arial" w:cs="Arial"/>
        </w:rPr>
        <w:t xml:space="preserve">spares and </w:t>
      </w:r>
      <w:r w:rsidR="00F20018">
        <w:rPr>
          <w:rFonts w:ascii="Arial" w:hAnsi="Arial" w:cs="Arial"/>
        </w:rPr>
        <w:t>line-replaceable units (LRUs).</w:t>
      </w:r>
    </w:p>
    <w:p w:rsidR="009B6F8D" w:rsidRDefault="009B6F8D" w:rsidP="00BF1022">
      <w:pPr>
        <w:rPr>
          <w:rFonts w:ascii="Arial" w:hAnsi="Arial" w:cs="Arial"/>
        </w:rPr>
      </w:pPr>
    </w:p>
    <w:p w:rsidR="00DD0788" w:rsidRDefault="009B6F8D" w:rsidP="00BF1022">
      <w:pPr>
        <w:rPr>
          <w:rFonts w:cstheme="minorHAnsi"/>
          <w:color w:val="000000"/>
          <w:szCs w:val="20"/>
          <w:lang w:bidi="ar-SA"/>
        </w:rPr>
      </w:pPr>
      <w:r>
        <w:rPr>
          <w:rFonts w:ascii="Arial" w:hAnsi="Arial" w:cs="Arial"/>
        </w:rPr>
        <w:t xml:space="preserve">UTC Aerospace Systems is </w:t>
      </w:r>
      <w:r w:rsidR="00DD0788" w:rsidRPr="00DD0788">
        <w:rPr>
          <w:rFonts w:ascii="Arial" w:hAnsi="Arial" w:cs="Arial"/>
        </w:rPr>
        <w:t>one of the world’s largest suppliers of technologically advanced aerospace and defense products</w:t>
      </w:r>
      <w:r w:rsidR="00473E09">
        <w:rPr>
          <w:rFonts w:ascii="Arial" w:hAnsi="Arial" w:cs="Arial"/>
        </w:rPr>
        <w:t xml:space="preserve">, and through its Actuation Systems business </w:t>
      </w:r>
      <w:r w:rsidR="00DD0788">
        <w:rPr>
          <w:rFonts w:ascii="Arial" w:hAnsi="Arial" w:cs="Arial"/>
        </w:rPr>
        <w:t>manufactures</w:t>
      </w:r>
      <w:r w:rsidR="00473E09">
        <w:rPr>
          <w:rFonts w:ascii="Arial" w:hAnsi="Arial" w:cs="Arial"/>
        </w:rPr>
        <w:t xml:space="preserve"> </w:t>
      </w:r>
      <w:r>
        <w:rPr>
          <w:rFonts w:ascii="Arial" w:hAnsi="Arial" w:cs="Arial"/>
        </w:rPr>
        <w:t xml:space="preserve">flight controls for a </w:t>
      </w:r>
      <w:r w:rsidR="00690C59">
        <w:rPr>
          <w:rFonts w:ascii="Arial" w:hAnsi="Arial" w:cs="Arial"/>
        </w:rPr>
        <w:t xml:space="preserve">number of </w:t>
      </w:r>
      <w:r>
        <w:rPr>
          <w:rFonts w:ascii="Arial" w:hAnsi="Arial" w:cs="Arial"/>
        </w:rPr>
        <w:t xml:space="preserve">commercial and military fixed wing and rotorcraft platforms around the globe. </w:t>
      </w:r>
      <w:r>
        <w:rPr>
          <w:rFonts w:cstheme="minorHAnsi"/>
          <w:color w:val="000000"/>
          <w:szCs w:val="20"/>
          <w:lang w:bidi="ar-SA"/>
        </w:rPr>
        <w:t xml:space="preserve">Today’s </w:t>
      </w:r>
      <w:r w:rsidR="00DD0788">
        <w:rPr>
          <w:rFonts w:cstheme="minorHAnsi"/>
          <w:color w:val="000000"/>
          <w:szCs w:val="20"/>
          <w:lang w:bidi="ar-SA"/>
        </w:rPr>
        <w:t>agreement is one of several between UTC Aerospace Systems and Satair, and builds on the longstanding relationship between the two companies.</w:t>
      </w:r>
    </w:p>
    <w:p w:rsidR="00DD0788" w:rsidRDefault="00DD0788" w:rsidP="00BF1022">
      <w:pPr>
        <w:rPr>
          <w:rFonts w:cstheme="minorHAnsi"/>
          <w:color w:val="000000"/>
          <w:szCs w:val="20"/>
          <w:lang w:bidi="ar-SA"/>
        </w:rPr>
      </w:pPr>
    </w:p>
    <w:p w:rsidR="00BF1022" w:rsidRPr="009B6F8D" w:rsidRDefault="004D719F" w:rsidP="00BF1022">
      <w:pPr>
        <w:rPr>
          <w:rFonts w:ascii="Arial" w:hAnsi="Arial" w:cs="Arial"/>
          <w:lang w:val="en-GB"/>
        </w:rPr>
      </w:pPr>
      <w:r>
        <w:rPr>
          <w:rFonts w:ascii="Arial" w:hAnsi="Arial" w:cs="Arial"/>
        </w:rPr>
        <w:t>At the signing ceremony event today</w:t>
      </w:r>
      <w:r w:rsidR="00BF1022">
        <w:rPr>
          <w:rFonts w:ascii="Arial" w:hAnsi="Arial" w:cs="Arial"/>
        </w:rPr>
        <w:t xml:space="preserve">, </w:t>
      </w:r>
      <w:r w:rsidR="002B55A5">
        <w:rPr>
          <w:rFonts w:ascii="Arial" w:hAnsi="Arial" w:cs="Arial"/>
        </w:rPr>
        <w:t>Bart Reijnen, CEO of Satair stated</w:t>
      </w:r>
      <w:r w:rsidR="00BF1022">
        <w:rPr>
          <w:rFonts w:ascii="Arial" w:hAnsi="Arial" w:cs="Arial"/>
        </w:rPr>
        <w:t xml:space="preserve">: </w:t>
      </w:r>
      <w:r w:rsidR="009B6F8D" w:rsidRPr="009B6F8D">
        <w:rPr>
          <w:rFonts w:ascii="Arial" w:hAnsi="Arial" w:cs="Arial"/>
        </w:rPr>
        <w:t>“</w:t>
      </w:r>
      <w:r w:rsidR="009B6F8D" w:rsidRPr="009B6F8D">
        <w:rPr>
          <w:rFonts w:ascii="Arial" w:hAnsi="Arial" w:cs="Arial"/>
          <w:lang w:val="en-GB"/>
        </w:rPr>
        <w:t xml:space="preserve">This </w:t>
      </w:r>
      <w:r w:rsidR="009B6F8D">
        <w:rPr>
          <w:rFonts w:ascii="Arial" w:hAnsi="Arial" w:cs="Arial"/>
          <w:lang w:val="en-GB"/>
        </w:rPr>
        <w:t>agreement</w:t>
      </w:r>
      <w:r w:rsidR="009B6F8D" w:rsidRPr="009B6F8D">
        <w:rPr>
          <w:rFonts w:ascii="Arial" w:hAnsi="Arial" w:cs="Arial"/>
          <w:lang w:val="en-GB"/>
        </w:rPr>
        <w:t xml:space="preserve"> is a strong addition to our strategy of being a global integrator to the </w:t>
      </w:r>
      <w:r w:rsidR="009B6F8D">
        <w:rPr>
          <w:rFonts w:ascii="Arial" w:hAnsi="Arial" w:cs="Arial"/>
          <w:lang w:val="en-GB"/>
        </w:rPr>
        <w:t>c</w:t>
      </w:r>
      <w:r w:rsidR="009B6F8D" w:rsidRPr="009B6F8D">
        <w:rPr>
          <w:rFonts w:ascii="Arial" w:hAnsi="Arial" w:cs="Arial"/>
          <w:lang w:val="en-GB"/>
        </w:rPr>
        <w:t xml:space="preserve">ommercial </w:t>
      </w:r>
      <w:r w:rsidR="009B6F8D">
        <w:rPr>
          <w:rFonts w:ascii="Arial" w:hAnsi="Arial" w:cs="Arial"/>
          <w:lang w:val="en-GB"/>
        </w:rPr>
        <w:t>a</w:t>
      </w:r>
      <w:r w:rsidR="009B6F8D" w:rsidRPr="009B6F8D">
        <w:rPr>
          <w:rFonts w:ascii="Arial" w:hAnsi="Arial" w:cs="Arial"/>
          <w:lang w:val="en-GB"/>
        </w:rPr>
        <w:t xml:space="preserve">erospace world. We want to make it easy for our customers and are pleased to work with </w:t>
      </w:r>
      <w:r w:rsidR="009B6F8D">
        <w:rPr>
          <w:rFonts w:ascii="Arial" w:hAnsi="Arial" w:cs="Arial"/>
          <w:lang w:val="en-GB"/>
        </w:rPr>
        <w:t>UTC Aerospace Systems</w:t>
      </w:r>
      <w:r w:rsidR="009B6F8D" w:rsidRPr="009B6F8D">
        <w:rPr>
          <w:rFonts w:ascii="Arial" w:hAnsi="Arial" w:cs="Arial"/>
          <w:lang w:val="en-GB"/>
        </w:rPr>
        <w:t xml:space="preserve"> to make this happen.”</w:t>
      </w:r>
    </w:p>
    <w:p w:rsidR="00BF1022" w:rsidRDefault="00BF1022" w:rsidP="00BF1022">
      <w:pPr>
        <w:rPr>
          <w:rFonts w:ascii="Arial" w:hAnsi="Arial" w:cs="Arial"/>
        </w:rPr>
      </w:pPr>
    </w:p>
    <w:p w:rsidR="00B02EFA" w:rsidRDefault="00D26860" w:rsidP="00601BB5">
      <w:pPr>
        <w:rPr>
          <w:rFonts w:ascii="Arial" w:hAnsi="Arial" w:cs="Arial"/>
          <w:lang w:val="en-GB"/>
        </w:rPr>
      </w:pPr>
      <w:r>
        <w:rPr>
          <w:rFonts w:ascii="Arial" w:hAnsi="Arial" w:cs="Arial"/>
          <w:lang w:val="en-GB"/>
        </w:rPr>
        <w:t>James Holland</w:t>
      </w:r>
      <w:r w:rsidR="00601BB5" w:rsidRPr="00601BB5">
        <w:rPr>
          <w:rFonts w:ascii="Arial" w:hAnsi="Arial" w:cs="Arial"/>
          <w:bCs/>
        </w:rPr>
        <w:t xml:space="preserve">, </w:t>
      </w:r>
      <w:r w:rsidR="00601BB5">
        <w:rPr>
          <w:rFonts w:ascii="Arial" w:hAnsi="Arial" w:cs="Arial"/>
          <w:bCs/>
        </w:rPr>
        <w:t xml:space="preserve">Actuation Systems Aftermarket </w:t>
      </w:r>
      <w:r>
        <w:rPr>
          <w:rFonts w:ascii="Arial" w:hAnsi="Arial" w:cs="Arial"/>
          <w:bCs/>
        </w:rPr>
        <w:t xml:space="preserve">General Manager </w:t>
      </w:r>
      <w:r w:rsidR="004D719F">
        <w:rPr>
          <w:rFonts w:ascii="Arial" w:hAnsi="Arial" w:cs="Arial"/>
          <w:bCs/>
        </w:rPr>
        <w:t xml:space="preserve">for UTC Aerospace Systems </w:t>
      </w:r>
      <w:r w:rsidR="00601BB5">
        <w:rPr>
          <w:rFonts w:ascii="Arial" w:hAnsi="Arial" w:cs="Arial"/>
          <w:bCs/>
        </w:rPr>
        <w:t>added</w:t>
      </w:r>
      <w:r w:rsidR="00601BB5" w:rsidRPr="00601BB5">
        <w:rPr>
          <w:rFonts w:ascii="Arial" w:hAnsi="Arial" w:cs="Arial"/>
        </w:rPr>
        <w:t>: “</w:t>
      </w:r>
      <w:r w:rsidR="004D719F">
        <w:rPr>
          <w:rFonts w:ascii="Arial" w:hAnsi="Arial" w:cs="Arial"/>
          <w:lang w:val="en-GB"/>
        </w:rPr>
        <w:t>Satair’s</w:t>
      </w:r>
      <w:r w:rsidR="00601BB5">
        <w:rPr>
          <w:rFonts w:ascii="Arial" w:hAnsi="Arial" w:cs="Arial"/>
          <w:lang w:val="en-GB"/>
        </w:rPr>
        <w:t xml:space="preserve"> global network will make it easier for our customers to </w:t>
      </w:r>
      <w:r w:rsidR="004D719F">
        <w:rPr>
          <w:rFonts w:ascii="Arial" w:hAnsi="Arial" w:cs="Arial"/>
          <w:lang w:val="en-GB"/>
        </w:rPr>
        <w:t>access our</w:t>
      </w:r>
      <w:r w:rsidR="00DA3279">
        <w:rPr>
          <w:rFonts w:ascii="Arial" w:hAnsi="Arial" w:cs="Arial"/>
          <w:lang w:val="en-GB"/>
        </w:rPr>
        <w:t xml:space="preserve"> parts when they need them. </w:t>
      </w:r>
      <w:r w:rsidR="00E72FC4">
        <w:rPr>
          <w:rFonts w:ascii="Arial" w:hAnsi="Arial" w:cs="Arial"/>
          <w:lang w:val="en-GB"/>
        </w:rPr>
        <w:t>We are committed to providing our customers</w:t>
      </w:r>
      <w:r w:rsidR="00DA3279">
        <w:rPr>
          <w:rFonts w:ascii="Arial" w:hAnsi="Arial" w:cs="Arial"/>
          <w:lang w:val="en-GB"/>
        </w:rPr>
        <w:t xml:space="preserve"> </w:t>
      </w:r>
      <w:r w:rsidR="00E72FC4">
        <w:rPr>
          <w:rFonts w:ascii="Arial" w:hAnsi="Arial" w:cs="Arial"/>
          <w:lang w:val="en-GB"/>
        </w:rPr>
        <w:t xml:space="preserve">with the highest </w:t>
      </w:r>
      <w:r w:rsidR="007A02AC">
        <w:rPr>
          <w:rFonts w:ascii="Arial" w:hAnsi="Arial" w:cs="Arial"/>
          <w:lang w:val="en-GB"/>
        </w:rPr>
        <w:t>levels o</w:t>
      </w:r>
      <w:r w:rsidR="00690C59">
        <w:rPr>
          <w:rFonts w:ascii="Arial" w:hAnsi="Arial" w:cs="Arial"/>
          <w:lang w:val="en-GB"/>
        </w:rPr>
        <w:t xml:space="preserve">f </w:t>
      </w:r>
      <w:r w:rsidR="00E72FC4">
        <w:rPr>
          <w:rFonts w:ascii="Arial" w:hAnsi="Arial" w:cs="Arial"/>
          <w:lang w:val="en-GB"/>
        </w:rPr>
        <w:t xml:space="preserve">satisfaction </w:t>
      </w:r>
      <w:r w:rsidR="00DA3279">
        <w:rPr>
          <w:rFonts w:ascii="Arial" w:hAnsi="Arial" w:cs="Arial"/>
          <w:lang w:val="en-GB"/>
        </w:rPr>
        <w:t>and w</w:t>
      </w:r>
      <w:r w:rsidR="00601BB5">
        <w:rPr>
          <w:rFonts w:ascii="Arial" w:hAnsi="Arial" w:cs="Arial"/>
          <w:lang w:val="en-GB"/>
        </w:rPr>
        <w:t xml:space="preserve">e’re pleased to partner with Satair </w:t>
      </w:r>
      <w:r w:rsidR="00DA3279">
        <w:rPr>
          <w:rFonts w:ascii="Arial" w:hAnsi="Arial" w:cs="Arial"/>
          <w:lang w:val="en-GB"/>
        </w:rPr>
        <w:t xml:space="preserve">to </w:t>
      </w:r>
      <w:r>
        <w:rPr>
          <w:rFonts w:ascii="Arial" w:hAnsi="Arial" w:cs="Arial"/>
          <w:lang w:val="en-GB"/>
        </w:rPr>
        <w:t xml:space="preserve">help </w:t>
      </w:r>
      <w:r w:rsidR="00E72FC4">
        <w:rPr>
          <w:rFonts w:ascii="Arial" w:hAnsi="Arial" w:cs="Arial"/>
          <w:lang w:val="en-GB"/>
        </w:rPr>
        <w:t>our customers</w:t>
      </w:r>
      <w:r>
        <w:rPr>
          <w:rFonts w:ascii="Arial" w:hAnsi="Arial" w:cs="Arial"/>
          <w:lang w:val="en-GB"/>
        </w:rPr>
        <w:t xml:space="preserve"> increase operational efficiency</w:t>
      </w:r>
      <w:r w:rsidR="00DA3279">
        <w:rPr>
          <w:rFonts w:ascii="Arial" w:hAnsi="Arial" w:cs="Arial"/>
          <w:lang w:val="en-GB"/>
        </w:rPr>
        <w:t>.”</w:t>
      </w:r>
      <w:r w:rsidR="00601BB5">
        <w:rPr>
          <w:rFonts w:ascii="Arial" w:hAnsi="Arial" w:cs="Arial"/>
          <w:lang w:val="en-GB"/>
        </w:rPr>
        <w:t xml:space="preserve"> </w:t>
      </w:r>
    </w:p>
    <w:p w:rsidR="00B02EFA" w:rsidRDefault="00B02EFA" w:rsidP="00601BB5">
      <w:pPr>
        <w:rPr>
          <w:rFonts w:ascii="Arial" w:hAnsi="Arial" w:cs="Arial"/>
          <w:lang w:val="en-GB"/>
        </w:rPr>
      </w:pPr>
    </w:p>
    <w:p w:rsidR="00B02EFA" w:rsidRDefault="00B02EFA" w:rsidP="00601BB5">
      <w:pPr>
        <w:rPr>
          <w:rFonts w:ascii="Arial" w:hAnsi="Arial" w:cs="Arial"/>
          <w:lang w:val="en-GB"/>
        </w:rPr>
      </w:pPr>
    </w:p>
    <w:p w:rsidR="00601BB5" w:rsidRPr="00601BB5" w:rsidRDefault="00601BB5" w:rsidP="00601BB5">
      <w:pPr>
        <w:rPr>
          <w:rFonts w:ascii="Arial" w:hAnsi="Arial" w:cs="Arial"/>
          <w:lang w:val="en-GB"/>
        </w:rPr>
      </w:pPr>
      <w:r>
        <w:rPr>
          <w:rFonts w:ascii="Arial" w:hAnsi="Arial" w:cs="Arial"/>
          <w:lang w:val="en-GB"/>
        </w:rPr>
        <w:t xml:space="preserve"> </w:t>
      </w:r>
    </w:p>
    <w:p w:rsidR="00BF1022" w:rsidRDefault="00BF1022" w:rsidP="00BF1022">
      <w:pPr>
        <w:rPr>
          <w:rFonts w:ascii="Arial" w:hAnsi="Arial" w:cs="Arial"/>
        </w:rPr>
      </w:pPr>
    </w:p>
    <w:p w:rsidR="00BF1022" w:rsidRDefault="00BF1022" w:rsidP="00BF1022">
      <w:pPr>
        <w:jc w:val="center"/>
        <w:rPr>
          <w:rFonts w:ascii="Arial" w:hAnsi="Arial" w:cs="Arial"/>
        </w:rPr>
      </w:pPr>
      <w:r>
        <w:rPr>
          <w:rFonts w:ascii="Arial" w:hAnsi="Arial" w:cs="Arial"/>
        </w:rPr>
        <w:t>---ENDS---</w:t>
      </w:r>
    </w:p>
    <w:p w:rsidR="00B02EFA" w:rsidRDefault="00B02EFA" w:rsidP="00BF1022">
      <w:pPr>
        <w:jc w:val="center"/>
        <w:rPr>
          <w:rFonts w:ascii="Arial" w:hAnsi="Arial" w:cs="Arial"/>
        </w:rPr>
      </w:pPr>
    </w:p>
    <w:p w:rsidR="00B02EFA" w:rsidRDefault="00B02EFA" w:rsidP="00BF1022">
      <w:pPr>
        <w:jc w:val="center"/>
        <w:rPr>
          <w:rFonts w:ascii="Arial" w:hAnsi="Arial" w:cs="Arial"/>
        </w:rPr>
      </w:pPr>
    </w:p>
    <w:p w:rsidR="00B02EFA" w:rsidRDefault="00B02EFA" w:rsidP="00BF1022">
      <w:pPr>
        <w:jc w:val="center"/>
        <w:rPr>
          <w:rFonts w:ascii="Arial" w:hAnsi="Arial" w:cs="Arial"/>
        </w:rPr>
      </w:pPr>
    </w:p>
    <w:p w:rsidR="00B02EFA" w:rsidRDefault="00B02EFA" w:rsidP="00BF1022">
      <w:pPr>
        <w:jc w:val="center"/>
        <w:rPr>
          <w:rFonts w:ascii="Arial" w:hAnsi="Arial" w:cs="Arial"/>
        </w:rPr>
      </w:pPr>
    </w:p>
    <w:p w:rsidR="00B02EFA" w:rsidRDefault="00B02EFA" w:rsidP="00BF1022">
      <w:pPr>
        <w:jc w:val="center"/>
        <w:rPr>
          <w:rFonts w:ascii="Arial" w:hAnsi="Arial" w:cs="Arial"/>
        </w:rPr>
      </w:pPr>
    </w:p>
    <w:p w:rsidR="00B02EFA" w:rsidRDefault="00B02EFA" w:rsidP="00BF1022">
      <w:pPr>
        <w:jc w:val="center"/>
        <w:rPr>
          <w:rFonts w:ascii="Arial" w:hAnsi="Arial" w:cs="Arial"/>
        </w:rPr>
      </w:pPr>
    </w:p>
    <w:p w:rsidR="000E5A72" w:rsidRDefault="00BF1022" w:rsidP="000E5A72">
      <w:pPr>
        <w:rPr>
          <w:rFonts w:ascii="Arial" w:hAnsi="Arial" w:cs="Arial"/>
          <w:b/>
          <w:sz w:val="18"/>
        </w:rPr>
      </w:pPr>
      <w:r>
        <w:rPr>
          <w:rFonts w:ascii="Arial" w:hAnsi="Arial" w:cs="Arial"/>
        </w:rPr>
        <w:br/>
      </w:r>
      <w:r w:rsidR="000E5A72">
        <w:rPr>
          <w:rFonts w:ascii="Arial" w:hAnsi="Arial" w:cs="Arial"/>
          <w:b/>
          <w:sz w:val="18"/>
        </w:rPr>
        <w:t xml:space="preserve">About Satair </w:t>
      </w:r>
    </w:p>
    <w:p w:rsidR="000E5A72" w:rsidRDefault="000E5A72" w:rsidP="000E5A72">
      <w:pPr>
        <w:rPr>
          <w:rFonts w:ascii="Arial" w:hAnsi="Arial" w:cs="Arial"/>
          <w:sz w:val="18"/>
        </w:rPr>
      </w:pPr>
      <w:r>
        <w:rPr>
          <w:rFonts w:ascii="Arial" w:hAnsi="Arial" w:cs="Arial"/>
          <w:sz w:val="18"/>
        </w:rPr>
        <w:t xml:space="preserve">Satair is a truly global company and world leader in the commercial aerospace aftermarket, committed to delivering excellence in everything it does and ensuring that both ends of the aerospace industry are continuously connected. Satair provides genuine OEM parts distribution and offers an exhaustive and innovative multi-fleet service portfolio to OEMs and customers. In addition, the company provides genuine Airbus Material Support and is the sole Airbus authorized distributor for a wide range of Proprietary Products and Services accessible through the trading partner Airbus SAS. Satair is a stand-alone company and AIRBUS services company. To learn more about Satair, visit </w:t>
      </w:r>
      <w:hyperlink r:id="rId9" w:history="1">
        <w:r>
          <w:rPr>
            <w:rStyle w:val="Hyperlink"/>
            <w:rFonts w:ascii="Arial" w:hAnsi="Arial" w:cs="Arial"/>
            <w:sz w:val="18"/>
          </w:rPr>
          <w:t>www.satair.com</w:t>
        </w:r>
      </w:hyperlink>
      <w:r>
        <w:rPr>
          <w:rFonts w:ascii="Arial" w:hAnsi="Arial" w:cs="Arial"/>
          <w:sz w:val="18"/>
        </w:rPr>
        <w:t>, or follow the company on Twitter: @Satair_aviation</w:t>
      </w:r>
    </w:p>
    <w:p w:rsidR="00DA4DB8" w:rsidRPr="00BF1022" w:rsidRDefault="00DA4DB8" w:rsidP="000E5A72">
      <w:pPr>
        <w:rPr>
          <w:rFonts w:ascii="Arial" w:hAnsi="Arial" w:cs="Arial"/>
          <w:sz w:val="18"/>
        </w:rPr>
      </w:pPr>
    </w:p>
    <w:sectPr w:rsidR="00DA4DB8" w:rsidRPr="00BF1022" w:rsidSect="00C5196C">
      <w:headerReference w:type="even" r:id="rId10"/>
      <w:headerReference w:type="default" r:id="rId11"/>
      <w:footerReference w:type="even" r:id="rId12"/>
      <w:footerReference w:type="default" r:id="rId13"/>
      <w:headerReference w:type="first" r:id="rId14"/>
      <w:footerReference w:type="first" r:id="rId15"/>
      <w:pgSz w:w="11906" w:h="16838"/>
      <w:pgMar w:top="1985" w:right="1418" w:bottom="1418" w:left="141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6B1" w:rsidRDefault="002646B1" w:rsidP="006431D4">
      <w:r>
        <w:separator/>
      </w:r>
    </w:p>
  </w:endnote>
  <w:endnote w:type="continuationSeparator" w:id="0">
    <w:p w:rsidR="002646B1" w:rsidRDefault="002646B1" w:rsidP="0064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C" w:rsidRDefault="00563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860" w:rsidRPr="008F1ECC" w:rsidRDefault="00D26860" w:rsidP="006A12EC">
    <w:pPr>
      <w:pStyle w:val="Contact"/>
      <w:framePr w:w="0" w:hSpace="0" w:wrap="auto" w:vAnchor="margin" w:hAnchor="text" w:xAlign="left" w:yAlign="inline"/>
      <w:pBdr>
        <w:top w:val="single" w:sz="4" w:space="1" w:color="auto"/>
      </w:pBdr>
      <w:rPr>
        <w:rStyle w:val="Emphasis"/>
        <w:rFonts w:eastAsiaTheme="majorEastAsia"/>
        <w:i w:val="0"/>
        <w:color w:val="467287" w:themeColor="accent5" w:themeShade="80"/>
        <w:lang w:val="fr-FR"/>
      </w:rPr>
    </w:pPr>
    <w:r>
      <w:rPr>
        <w:rStyle w:val="Emphasis"/>
        <w:rFonts w:eastAsiaTheme="majorEastAsia"/>
        <w:i w:val="0"/>
        <w:color w:val="467287" w:themeColor="accent5" w:themeShade="80"/>
        <w:lang w:val="fr-FR"/>
      </w:rPr>
      <w:t>C</w:t>
    </w:r>
    <w:r w:rsidRPr="008F1ECC">
      <w:rPr>
        <w:rStyle w:val="Emphasis"/>
        <w:rFonts w:eastAsiaTheme="majorEastAsia"/>
        <w:i w:val="0"/>
        <w:color w:val="467287" w:themeColor="accent5" w:themeShade="80"/>
        <w:lang w:val="fr-FR"/>
      </w:rPr>
      <w:t>ommunicatio</w:t>
    </w:r>
    <w:r>
      <w:rPr>
        <w:rStyle w:val="Emphasis"/>
        <w:rFonts w:eastAsiaTheme="majorEastAsia"/>
        <w:i w:val="0"/>
        <w:color w:val="467287" w:themeColor="accent5" w:themeShade="80"/>
        <w:lang w:val="fr-FR"/>
      </w:rPr>
      <w:t>n contact</w:t>
    </w:r>
    <w:r w:rsidRPr="008F1ECC">
      <w:rPr>
        <w:lang w:val="fr-FR"/>
      </w:rPr>
      <w:tab/>
    </w:r>
    <w:r w:rsidRPr="008F1ECC">
      <w:rPr>
        <w:lang w:val="fr-FR"/>
      </w:rPr>
      <w:tab/>
    </w:r>
  </w:p>
  <w:p w:rsidR="00D26860" w:rsidRPr="008F1ECC" w:rsidRDefault="00D26860" w:rsidP="00665287">
    <w:pPr>
      <w:pStyle w:val="Contact"/>
      <w:framePr w:w="0" w:hSpace="0" w:wrap="auto" w:vAnchor="margin" w:hAnchor="text" w:xAlign="left" w:yAlign="inline"/>
      <w:rPr>
        <w:rStyle w:val="Emphasis"/>
        <w:rFonts w:eastAsiaTheme="majorEastAsia"/>
        <w:b w:val="0"/>
        <w:i w:val="0"/>
        <w:color w:val="FF0000"/>
        <w:lang w:val="fr-FR"/>
      </w:rPr>
    </w:pPr>
    <w:r w:rsidRPr="008F1ECC">
      <w:rPr>
        <w:rStyle w:val="Emphasis"/>
        <w:rFonts w:eastAsiaTheme="majorEastAsia"/>
        <w:b w:val="0"/>
        <w:i w:val="0"/>
        <w:color w:val="467287" w:themeColor="accent5" w:themeShade="80"/>
        <w:lang w:val="fr-FR"/>
      </w:rPr>
      <w:t>Manja Andersen</w:t>
    </w:r>
    <w:r w:rsidRPr="008F1ECC">
      <w:rPr>
        <w:lang w:val="fr-FR"/>
      </w:rPr>
      <w:tab/>
    </w:r>
    <w:r w:rsidRPr="008F1ECC">
      <w:rPr>
        <w:lang w:val="fr-FR"/>
      </w:rPr>
      <w:tab/>
    </w:r>
    <w:r w:rsidRPr="008F1ECC">
      <w:rPr>
        <w:lang w:val="fr-FR"/>
      </w:rPr>
      <w:tab/>
    </w:r>
    <w:r w:rsidRPr="008F1ECC">
      <w:rPr>
        <w:lang w:val="fr-FR"/>
      </w:rPr>
      <w:tab/>
    </w:r>
    <w:r w:rsidRPr="008F1ECC">
      <w:rPr>
        <w:lang w:val="fr-FR"/>
      </w:rPr>
      <w:tab/>
    </w:r>
    <w:r w:rsidRPr="008F1ECC">
      <w:rPr>
        <w:lang w:val="fr-FR"/>
      </w:rPr>
      <w:tab/>
    </w:r>
    <w:r w:rsidRPr="008F1ECC">
      <w:rPr>
        <w:lang w:val="fr-FR"/>
      </w:rPr>
      <w:tab/>
    </w:r>
  </w:p>
  <w:p w:rsidR="00D26860" w:rsidRPr="00342E44" w:rsidRDefault="0056368C" w:rsidP="00665287">
    <w:pPr>
      <w:pStyle w:val="Contact"/>
      <w:framePr w:w="0" w:hSpace="0" w:wrap="auto" w:vAnchor="margin" w:hAnchor="text" w:xAlign="left" w:yAlign="inline"/>
      <w:rPr>
        <w:rStyle w:val="Emphasis"/>
        <w:rFonts w:eastAsiaTheme="majorEastAsia"/>
        <w:b w:val="0"/>
        <w:i w:val="0"/>
        <w:color w:val="467287" w:themeColor="accent5" w:themeShade="80"/>
      </w:rPr>
    </w:pPr>
    <w:r>
      <w:rPr>
        <w:rStyle w:val="Emphasis"/>
        <w:rFonts w:eastAsiaTheme="majorEastAsia"/>
        <w:b w:val="0"/>
        <w:i w:val="0"/>
        <w:color w:val="467287" w:themeColor="accent5" w:themeShade="80"/>
      </w:rPr>
      <w:t>Head of</w:t>
    </w:r>
    <w:bookmarkStart w:id="0" w:name="_GoBack"/>
    <w:bookmarkEnd w:id="0"/>
    <w:r>
      <w:rPr>
        <w:rStyle w:val="Emphasis"/>
        <w:rFonts w:eastAsiaTheme="majorEastAsia"/>
        <w:b w:val="0"/>
        <w:i w:val="0"/>
        <w:color w:val="467287" w:themeColor="accent5" w:themeShade="80"/>
      </w:rPr>
      <w:t xml:space="preserve"> Marketing &amp; Communication Copenhagen </w:t>
    </w:r>
  </w:p>
  <w:p w:rsidR="00D26860" w:rsidRPr="00342E44" w:rsidRDefault="00D26860" w:rsidP="000478F2">
    <w:pPr>
      <w:pStyle w:val="Contact"/>
      <w:framePr w:w="0" w:hSpace="0" w:wrap="auto" w:vAnchor="margin" w:hAnchor="text" w:xAlign="left" w:yAlign="inline"/>
      <w:tabs>
        <w:tab w:val="left" w:pos="6540"/>
      </w:tabs>
      <w:rPr>
        <w:b/>
        <w:i/>
        <w:color w:val="467287" w:themeColor="accent5" w:themeShade="80"/>
      </w:rPr>
    </w:pPr>
    <w:r>
      <w:rPr>
        <w:rStyle w:val="Emphasis"/>
        <w:rFonts w:eastAsiaTheme="majorEastAsia"/>
        <w:b w:val="0"/>
        <w:i w:val="0"/>
        <w:color w:val="467287" w:themeColor="accent5" w:themeShade="80"/>
      </w:rPr>
      <w:t>Satair</w:t>
    </w:r>
    <w:r>
      <w:tab/>
    </w:r>
    <w:r>
      <w:rPr>
        <w:noProof/>
        <w:color w:val="467287" w:themeColor="accent5" w:themeShade="80"/>
        <w:lang w:val="en-GB" w:eastAsia="en-GB" w:bidi="ar-SA"/>
      </w:rPr>
      <w:drawing>
        <wp:anchor distT="0" distB="0" distL="114300" distR="114300" simplePos="0" relativeHeight="251659264" behindDoc="1" locked="0" layoutInCell="1" allowOverlap="1" wp14:anchorId="10319402" wp14:editId="5907C121">
          <wp:simplePos x="0" y="0"/>
          <wp:positionH relativeFrom="column">
            <wp:posOffset>2767330</wp:posOffset>
          </wp:positionH>
          <wp:positionV relativeFrom="paragraph">
            <wp:posOffset>-180340</wp:posOffset>
          </wp:positionV>
          <wp:extent cx="2682240" cy="51498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682240" cy="514985"/>
                  </a:xfrm>
                  <a:prstGeom prst="rect">
                    <a:avLst/>
                  </a:prstGeom>
                </pic:spPr>
              </pic:pic>
            </a:graphicData>
          </a:graphic>
        </wp:anchor>
      </w:drawing>
    </w:r>
  </w:p>
  <w:p w:rsidR="00D26860" w:rsidRPr="00342E44" w:rsidRDefault="00D26860" w:rsidP="00665287">
    <w:pPr>
      <w:keepLines/>
      <w:tabs>
        <w:tab w:val="left" w:pos="-720"/>
      </w:tabs>
      <w:suppressAutoHyphens/>
      <w:rPr>
        <w:color w:val="467287" w:themeColor="accent5" w:themeShade="80"/>
        <w:sz w:val="16"/>
      </w:rPr>
    </w:pPr>
    <w:r>
      <w:rPr>
        <w:color w:val="467287" w:themeColor="accent5" w:themeShade="80"/>
        <w:sz w:val="16"/>
      </w:rPr>
      <w:t>Tel.: +45 32 47 02 24</w:t>
    </w:r>
  </w:p>
  <w:p w:rsidR="00D26860" w:rsidRPr="00342E44" w:rsidRDefault="00D26860" w:rsidP="00665287">
    <w:pPr>
      <w:keepLines/>
      <w:tabs>
        <w:tab w:val="left" w:pos="-720"/>
      </w:tabs>
      <w:suppressAutoHyphens/>
      <w:rPr>
        <w:color w:val="467287" w:themeColor="accent5" w:themeShade="80"/>
        <w:sz w:val="16"/>
      </w:rPr>
    </w:pPr>
    <w:r>
      <w:rPr>
        <w:color w:val="467287" w:themeColor="accent5" w:themeShade="80"/>
        <w:sz w:val="16"/>
      </w:rPr>
      <w:t>Mobile : +45 20 77 51 10</w:t>
    </w:r>
  </w:p>
  <w:p w:rsidR="00D26860" w:rsidRPr="001020BC" w:rsidRDefault="00D26860" w:rsidP="00665287">
    <w:pPr>
      <w:keepLines/>
      <w:tabs>
        <w:tab w:val="left" w:pos="-720"/>
      </w:tabs>
      <w:suppressAutoHyphens/>
      <w:rPr>
        <w:color w:val="467287" w:themeColor="accent5" w:themeShade="80"/>
        <w:sz w:val="16"/>
      </w:rPr>
    </w:pPr>
    <w:r>
      <w:rPr>
        <w:color w:val="467287" w:themeColor="accent5" w:themeShade="80"/>
        <w:sz w:val="16"/>
      </w:rPr>
      <w:t xml:space="preserve">E-mail : </w:t>
    </w:r>
    <w:hyperlink r:id="rId2" w:history="1">
      <w:r>
        <w:rPr>
          <w:rStyle w:val="Hyperlink"/>
          <w:color w:val="467287" w:themeColor="accent5" w:themeShade="80"/>
          <w:sz w:val="16"/>
        </w:rPr>
        <w:t>maba@satair.com</w:t>
      </w:r>
    </w:hyperlink>
    <w:r>
      <w:rPr>
        <w:color w:val="467287" w:themeColor="accent5" w:themeShade="80"/>
        <w:sz w:val="16"/>
      </w:rPr>
      <w:t xml:space="preserve"> </w:t>
    </w:r>
  </w:p>
  <w:p w:rsidR="00D26860" w:rsidRPr="00342E44" w:rsidRDefault="000E342B" w:rsidP="00665287">
    <w:pPr>
      <w:tabs>
        <w:tab w:val="left" w:pos="1440"/>
      </w:tabs>
      <w:suppressAutoHyphens/>
      <w:spacing w:after="80" w:line="480" w:lineRule="auto"/>
      <w:jc w:val="center"/>
      <w:rPr>
        <w:rFonts w:cs="Arial"/>
        <w:sz w:val="22"/>
      </w:rPr>
    </w:pPr>
    <w:r>
      <w:rPr>
        <w:noProof/>
        <w:lang w:val="en-GB" w:eastAsia="en-GB" w:bidi="ar-SA"/>
      </w:rPr>
      <w:drawing>
        <wp:anchor distT="0" distB="0" distL="114300" distR="114300" simplePos="0" relativeHeight="251661312" behindDoc="1" locked="0" layoutInCell="1" allowOverlap="1" wp14:anchorId="60A05B25" wp14:editId="02D590D5">
          <wp:simplePos x="0" y="0"/>
          <wp:positionH relativeFrom="column">
            <wp:posOffset>617220</wp:posOffset>
          </wp:positionH>
          <wp:positionV relativeFrom="paragraph">
            <wp:posOffset>170180</wp:posOffset>
          </wp:positionV>
          <wp:extent cx="5066665" cy="608965"/>
          <wp:effectExtent l="0" t="0" r="635" b="635"/>
          <wp:wrapTight wrapText="bothSides">
            <wp:wrapPolygon edited="0">
              <wp:start x="0" y="0"/>
              <wp:lineTo x="0" y="20947"/>
              <wp:lineTo x="21521" y="20947"/>
              <wp:lineTo x="215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5066665" cy="608965"/>
                  </a:xfrm>
                  <a:prstGeom prst="rect">
                    <a:avLst/>
                  </a:prstGeom>
                </pic:spPr>
              </pic:pic>
            </a:graphicData>
          </a:graphic>
          <wp14:sizeRelH relativeFrom="page">
            <wp14:pctWidth>0</wp14:pctWidth>
          </wp14:sizeRelH>
          <wp14:sizeRelV relativeFrom="page">
            <wp14:pctHeight>0</wp14:pctHeight>
          </wp14:sizeRelV>
        </wp:anchor>
      </w:drawing>
    </w:r>
  </w:p>
  <w:p w:rsidR="00D26860" w:rsidRPr="00342E44" w:rsidRDefault="00D26860" w:rsidP="006431D4">
    <w:pPr>
      <w:pStyle w:val="02Bodytextstyle"/>
      <w:outlineLvl w:val="0"/>
      <w:rPr>
        <w:b/>
        <w:spacing w:val="0"/>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C" w:rsidRDefault="00563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6B1" w:rsidRDefault="002646B1" w:rsidP="006431D4">
      <w:r>
        <w:separator/>
      </w:r>
    </w:p>
  </w:footnote>
  <w:footnote w:type="continuationSeparator" w:id="0">
    <w:p w:rsidR="002646B1" w:rsidRDefault="002646B1" w:rsidP="006431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C" w:rsidRDefault="00563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EFA" w:rsidRDefault="00B02EFA" w:rsidP="001020BC">
    <w:pPr>
      <w:pStyle w:val="Header"/>
    </w:pPr>
    <w:r>
      <w:rPr>
        <w:b/>
        <w:noProof/>
        <w:color w:val="57595C" w:themeColor="accent4" w:themeShade="80"/>
        <w:sz w:val="22"/>
        <w:lang w:val="en-GB" w:eastAsia="en-GB" w:bidi="ar-SA"/>
      </w:rPr>
      <w:drawing>
        <wp:inline distT="0" distB="0" distL="0" distR="0" wp14:anchorId="21E7D682" wp14:editId="561D037B">
          <wp:extent cx="1496571" cy="301753"/>
          <wp:effectExtent l="0" t="0" r="889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airLogo_Black_4cm.png"/>
                  <pic:cNvPicPr/>
                </pic:nvPicPr>
                <pic:blipFill>
                  <a:blip r:embed="rId1">
                    <a:extLst>
                      <a:ext uri="{28A0092B-C50C-407E-A947-70E740481C1C}">
                        <a14:useLocalDpi xmlns:a14="http://schemas.microsoft.com/office/drawing/2010/main" val="0"/>
                      </a:ext>
                    </a:extLst>
                  </a:blip>
                  <a:stretch>
                    <a:fillRect/>
                  </a:stretch>
                </pic:blipFill>
                <pic:spPr>
                  <a:xfrm>
                    <a:off x="0" y="0"/>
                    <a:ext cx="1496571" cy="301753"/>
                  </a:xfrm>
                  <a:prstGeom prst="rect">
                    <a:avLst/>
                  </a:prstGeom>
                </pic:spPr>
              </pic:pic>
            </a:graphicData>
          </a:graphic>
        </wp:inline>
      </w:drawing>
    </w:r>
  </w:p>
  <w:p w:rsidR="00D26860" w:rsidRPr="00CA19D0" w:rsidRDefault="00D26860" w:rsidP="001020BC">
    <w:pPr>
      <w:pStyle w:val="Header"/>
    </w:pPr>
    <w:r>
      <w:t xml:space="preserve"> </w:t>
    </w:r>
    <w:r>
      <w:tab/>
      <w:t xml:space="preserve">     </w:t>
    </w:r>
  </w:p>
  <w:p w:rsidR="00D26860" w:rsidRPr="001020BC" w:rsidRDefault="00D26860" w:rsidP="003573BB">
    <w:pPr>
      <w:pStyle w:val="Header"/>
      <w:tabs>
        <w:tab w:val="left" w:pos="7665"/>
      </w:tabs>
      <w:rPr>
        <w:b/>
        <w:color w:val="57595C" w:themeColor="accent4" w:themeShade="80"/>
        <w:sz w:val="22"/>
      </w:rPr>
    </w:pPr>
    <w:r>
      <w:rPr>
        <w:b/>
        <w:color w:val="57595C" w:themeColor="accent4" w:themeShade="80"/>
        <w:sz w:val="22"/>
      </w:rPr>
      <w:t>PRESS RELEASE</w:t>
    </w:r>
    <w:r>
      <w:t xml:space="preserve"> </w:t>
    </w:r>
    <w:r>
      <w:tab/>
    </w:r>
    <w:r>
      <w:tab/>
    </w:r>
  </w:p>
  <w:p w:rsidR="00D26860" w:rsidRDefault="00D26860">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68C" w:rsidRDefault="005636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05pt;height:33.2pt" o:bullet="t">
        <v:imagedata r:id="rId1" o:title="3- grey"/>
      </v:shape>
    </w:pict>
  </w:numPicBullet>
  <w:abstractNum w:abstractNumId="0">
    <w:nsid w:val="FFFFFF7C"/>
    <w:multiLevelType w:val="singleLevel"/>
    <w:tmpl w:val="B0CE727C"/>
    <w:lvl w:ilvl="0">
      <w:start w:val="1"/>
      <w:numFmt w:val="decimal"/>
      <w:lvlText w:val="%1."/>
      <w:lvlJc w:val="left"/>
      <w:pPr>
        <w:tabs>
          <w:tab w:val="num" w:pos="1492"/>
        </w:tabs>
        <w:ind w:left="1492" w:hanging="360"/>
      </w:pPr>
    </w:lvl>
  </w:abstractNum>
  <w:abstractNum w:abstractNumId="1">
    <w:nsid w:val="FFFFFF7D"/>
    <w:multiLevelType w:val="singleLevel"/>
    <w:tmpl w:val="9F7E47E6"/>
    <w:lvl w:ilvl="0">
      <w:start w:val="1"/>
      <w:numFmt w:val="decimal"/>
      <w:lvlText w:val="%1."/>
      <w:lvlJc w:val="left"/>
      <w:pPr>
        <w:tabs>
          <w:tab w:val="num" w:pos="1209"/>
        </w:tabs>
        <w:ind w:left="1209" w:hanging="360"/>
      </w:pPr>
    </w:lvl>
  </w:abstractNum>
  <w:abstractNum w:abstractNumId="2">
    <w:nsid w:val="FFFFFF7E"/>
    <w:multiLevelType w:val="singleLevel"/>
    <w:tmpl w:val="4B4C0CA4"/>
    <w:lvl w:ilvl="0">
      <w:start w:val="1"/>
      <w:numFmt w:val="decimal"/>
      <w:lvlText w:val="%1."/>
      <w:lvlJc w:val="left"/>
      <w:pPr>
        <w:tabs>
          <w:tab w:val="num" w:pos="926"/>
        </w:tabs>
        <w:ind w:left="926" w:hanging="360"/>
      </w:pPr>
    </w:lvl>
  </w:abstractNum>
  <w:abstractNum w:abstractNumId="3">
    <w:nsid w:val="FFFFFF7F"/>
    <w:multiLevelType w:val="singleLevel"/>
    <w:tmpl w:val="1D2C6CE0"/>
    <w:lvl w:ilvl="0">
      <w:start w:val="1"/>
      <w:numFmt w:val="decimal"/>
      <w:lvlText w:val="%1."/>
      <w:lvlJc w:val="left"/>
      <w:pPr>
        <w:tabs>
          <w:tab w:val="num" w:pos="643"/>
        </w:tabs>
        <w:ind w:left="643" w:hanging="360"/>
      </w:pPr>
    </w:lvl>
  </w:abstractNum>
  <w:abstractNum w:abstractNumId="4">
    <w:nsid w:val="FFFFFF80"/>
    <w:multiLevelType w:val="singleLevel"/>
    <w:tmpl w:val="D48218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64D90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E08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5E1E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1E674B4"/>
    <w:lvl w:ilvl="0">
      <w:start w:val="1"/>
      <w:numFmt w:val="decimal"/>
      <w:lvlText w:val="%1."/>
      <w:lvlJc w:val="left"/>
      <w:pPr>
        <w:tabs>
          <w:tab w:val="num" w:pos="360"/>
        </w:tabs>
        <w:ind w:left="360" w:hanging="360"/>
      </w:pPr>
    </w:lvl>
  </w:abstractNum>
  <w:abstractNum w:abstractNumId="9">
    <w:nsid w:val="FFFFFF89"/>
    <w:multiLevelType w:val="singleLevel"/>
    <w:tmpl w:val="C59A2EFA"/>
    <w:lvl w:ilvl="0">
      <w:start w:val="1"/>
      <w:numFmt w:val="bullet"/>
      <w:lvlText w:val=""/>
      <w:lvlJc w:val="left"/>
      <w:pPr>
        <w:tabs>
          <w:tab w:val="num" w:pos="360"/>
        </w:tabs>
        <w:ind w:left="360" w:hanging="360"/>
      </w:pPr>
      <w:rPr>
        <w:rFonts w:ascii="Symbol" w:hAnsi="Symbol" w:hint="default"/>
      </w:rPr>
    </w:lvl>
  </w:abstractNum>
  <w:abstractNum w:abstractNumId="10">
    <w:nsid w:val="0EE22902"/>
    <w:multiLevelType w:val="hybridMultilevel"/>
    <w:tmpl w:val="DDCA34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1A072D2F"/>
    <w:multiLevelType w:val="hybridMultilevel"/>
    <w:tmpl w:val="236E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98D26D5"/>
    <w:multiLevelType w:val="hybridMultilevel"/>
    <w:tmpl w:val="C868E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D76B5F"/>
    <w:multiLevelType w:val="hybridMultilevel"/>
    <w:tmpl w:val="DC1E1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17B1F83"/>
    <w:multiLevelType w:val="hybridMultilevel"/>
    <w:tmpl w:val="266ED1EA"/>
    <w:lvl w:ilvl="0" w:tplc="7A382FE6">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1467BBE"/>
    <w:multiLevelType w:val="hybridMultilevel"/>
    <w:tmpl w:val="EE4C8D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4467FCC"/>
    <w:multiLevelType w:val="hybridMultilevel"/>
    <w:tmpl w:val="AFA4B0D2"/>
    <w:lvl w:ilvl="0" w:tplc="B8B44B5E">
      <w:start w:val="1985"/>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0"/>
  </w:num>
  <w:num w:numId="15">
    <w:abstractNumId w:val="15"/>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49">
      <o:colormru v:ext="edit" colors="#b11116,#789bab,#bed3dd,#969696,#ba771d,silver,#00246c,#396"/>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A3D"/>
    <w:rsid w:val="00000D6D"/>
    <w:rsid w:val="00012898"/>
    <w:rsid w:val="00016C1A"/>
    <w:rsid w:val="000222CB"/>
    <w:rsid w:val="00040D3B"/>
    <w:rsid w:val="00042718"/>
    <w:rsid w:val="00044C65"/>
    <w:rsid w:val="000478F2"/>
    <w:rsid w:val="000479F0"/>
    <w:rsid w:val="00056413"/>
    <w:rsid w:val="000661E5"/>
    <w:rsid w:val="00072BD3"/>
    <w:rsid w:val="00082684"/>
    <w:rsid w:val="00085284"/>
    <w:rsid w:val="00093850"/>
    <w:rsid w:val="000A6C54"/>
    <w:rsid w:val="000B0CC6"/>
    <w:rsid w:val="000B1574"/>
    <w:rsid w:val="000B2406"/>
    <w:rsid w:val="000D04D7"/>
    <w:rsid w:val="000D068E"/>
    <w:rsid w:val="000D1049"/>
    <w:rsid w:val="000D125C"/>
    <w:rsid w:val="000D185A"/>
    <w:rsid w:val="000E08EE"/>
    <w:rsid w:val="000E342B"/>
    <w:rsid w:val="000E4E86"/>
    <w:rsid w:val="000E5A72"/>
    <w:rsid w:val="000F5FDD"/>
    <w:rsid w:val="001020BC"/>
    <w:rsid w:val="00105CE1"/>
    <w:rsid w:val="00105D79"/>
    <w:rsid w:val="00105F7D"/>
    <w:rsid w:val="001073A2"/>
    <w:rsid w:val="00110ED7"/>
    <w:rsid w:val="001118BB"/>
    <w:rsid w:val="00122923"/>
    <w:rsid w:val="00123C58"/>
    <w:rsid w:val="001301FB"/>
    <w:rsid w:val="00136B0E"/>
    <w:rsid w:val="00140AB0"/>
    <w:rsid w:val="001445F7"/>
    <w:rsid w:val="001508BD"/>
    <w:rsid w:val="001538C2"/>
    <w:rsid w:val="00163BCE"/>
    <w:rsid w:val="001804A4"/>
    <w:rsid w:val="00180879"/>
    <w:rsid w:val="00183B46"/>
    <w:rsid w:val="0018629F"/>
    <w:rsid w:val="00191B91"/>
    <w:rsid w:val="00197F52"/>
    <w:rsid w:val="001A16AE"/>
    <w:rsid w:val="001A3CFA"/>
    <w:rsid w:val="001A3F7E"/>
    <w:rsid w:val="001D797E"/>
    <w:rsid w:val="001E1A6B"/>
    <w:rsid w:val="001E519D"/>
    <w:rsid w:val="001F2F48"/>
    <w:rsid w:val="001F3043"/>
    <w:rsid w:val="001F5A86"/>
    <w:rsid w:val="001F5ACF"/>
    <w:rsid w:val="001F5AD5"/>
    <w:rsid w:val="001F6E81"/>
    <w:rsid w:val="00212355"/>
    <w:rsid w:val="00214FA6"/>
    <w:rsid w:val="00215C6B"/>
    <w:rsid w:val="0022284B"/>
    <w:rsid w:val="00224013"/>
    <w:rsid w:val="002261BF"/>
    <w:rsid w:val="00235A33"/>
    <w:rsid w:val="00235BFA"/>
    <w:rsid w:val="00237132"/>
    <w:rsid w:val="002420F8"/>
    <w:rsid w:val="00252A15"/>
    <w:rsid w:val="00261C67"/>
    <w:rsid w:val="002646B1"/>
    <w:rsid w:val="00283862"/>
    <w:rsid w:val="0029122A"/>
    <w:rsid w:val="002A3369"/>
    <w:rsid w:val="002A3896"/>
    <w:rsid w:val="002A69F6"/>
    <w:rsid w:val="002B55A5"/>
    <w:rsid w:val="002B7E6C"/>
    <w:rsid w:val="002C1064"/>
    <w:rsid w:val="002C12D3"/>
    <w:rsid w:val="002C405F"/>
    <w:rsid w:val="002C4846"/>
    <w:rsid w:val="002C7E2D"/>
    <w:rsid w:val="002D3BC5"/>
    <w:rsid w:val="002D4A41"/>
    <w:rsid w:val="002E00BC"/>
    <w:rsid w:val="002E3E72"/>
    <w:rsid w:val="002E59CF"/>
    <w:rsid w:val="002F13F4"/>
    <w:rsid w:val="002F18BB"/>
    <w:rsid w:val="0030097A"/>
    <w:rsid w:val="00302A61"/>
    <w:rsid w:val="00313A3D"/>
    <w:rsid w:val="00315E19"/>
    <w:rsid w:val="00317490"/>
    <w:rsid w:val="003178DC"/>
    <w:rsid w:val="00317D0F"/>
    <w:rsid w:val="00321A92"/>
    <w:rsid w:val="00322939"/>
    <w:rsid w:val="00342E44"/>
    <w:rsid w:val="003464C6"/>
    <w:rsid w:val="003573BB"/>
    <w:rsid w:val="00365D26"/>
    <w:rsid w:val="00373206"/>
    <w:rsid w:val="00385DF0"/>
    <w:rsid w:val="00396927"/>
    <w:rsid w:val="003A02CB"/>
    <w:rsid w:val="003A45F2"/>
    <w:rsid w:val="003B1185"/>
    <w:rsid w:val="003B567F"/>
    <w:rsid w:val="003F28AD"/>
    <w:rsid w:val="0040047C"/>
    <w:rsid w:val="00402DFC"/>
    <w:rsid w:val="00404B1F"/>
    <w:rsid w:val="00412D80"/>
    <w:rsid w:val="0041423C"/>
    <w:rsid w:val="004158E8"/>
    <w:rsid w:val="004160FE"/>
    <w:rsid w:val="004163B5"/>
    <w:rsid w:val="004236DB"/>
    <w:rsid w:val="004248E0"/>
    <w:rsid w:val="00430EEE"/>
    <w:rsid w:val="00444F53"/>
    <w:rsid w:val="004464B0"/>
    <w:rsid w:val="0045660E"/>
    <w:rsid w:val="004675B9"/>
    <w:rsid w:val="00472634"/>
    <w:rsid w:val="00473E09"/>
    <w:rsid w:val="004806FE"/>
    <w:rsid w:val="004814AB"/>
    <w:rsid w:val="0049685C"/>
    <w:rsid w:val="004A22A4"/>
    <w:rsid w:val="004A3016"/>
    <w:rsid w:val="004A5F39"/>
    <w:rsid w:val="004B5285"/>
    <w:rsid w:val="004B5C0F"/>
    <w:rsid w:val="004B7847"/>
    <w:rsid w:val="004C3FDE"/>
    <w:rsid w:val="004C4D16"/>
    <w:rsid w:val="004C5C34"/>
    <w:rsid w:val="004D19AC"/>
    <w:rsid w:val="004D719F"/>
    <w:rsid w:val="004E12F9"/>
    <w:rsid w:val="004F57CD"/>
    <w:rsid w:val="004F6FB1"/>
    <w:rsid w:val="005026E0"/>
    <w:rsid w:val="00503BE7"/>
    <w:rsid w:val="00511F65"/>
    <w:rsid w:val="005143B7"/>
    <w:rsid w:val="005168EA"/>
    <w:rsid w:val="0052750A"/>
    <w:rsid w:val="00527EFE"/>
    <w:rsid w:val="00534A8C"/>
    <w:rsid w:val="005378F6"/>
    <w:rsid w:val="0054026C"/>
    <w:rsid w:val="005524C1"/>
    <w:rsid w:val="0056368C"/>
    <w:rsid w:val="00564B2A"/>
    <w:rsid w:val="005667A3"/>
    <w:rsid w:val="0057625B"/>
    <w:rsid w:val="005819A3"/>
    <w:rsid w:val="00584830"/>
    <w:rsid w:val="0059142B"/>
    <w:rsid w:val="00596FE2"/>
    <w:rsid w:val="005A7DA3"/>
    <w:rsid w:val="005B363F"/>
    <w:rsid w:val="005B5981"/>
    <w:rsid w:val="005B6E36"/>
    <w:rsid w:val="005D04B6"/>
    <w:rsid w:val="005D1430"/>
    <w:rsid w:val="005D589E"/>
    <w:rsid w:val="005D7679"/>
    <w:rsid w:val="005F6167"/>
    <w:rsid w:val="005F7AED"/>
    <w:rsid w:val="00601BB5"/>
    <w:rsid w:val="0061088B"/>
    <w:rsid w:val="00610F58"/>
    <w:rsid w:val="00616553"/>
    <w:rsid w:val="00624FD6"/>
    <w:rsid w:val="00626EC7"/>
    <w:rsid w:val="00635AE9"/>
    <w:rsid w:val="00635FBC"/>
    <w:rsid w:val="00636129"/>
    <w:rsid w:val="00640DDB"/>
    <w:rsid w:val="006418F6"/>
    <w:rsid w:val="006431D4"/>
    <w:rsid w:val="00651425"/>
    <w:rsid w:val="00651710"/>
    <w:rsid w:val="00663BB9"/>
    <w:rsid w:val="00665287"/>
    <w:rsid w:val="00675982"/>
    <w:rsid w:val="006774F2"/>
    <w:rsid w:val="0068172B"/>
    <w:rsid w:val="006856FD"/>
    <w:rsid w:val="00685F31"/>
    <w:rsid w:val="00690C59"/>
    <w:rsid w:val="006911AE"/>
    <w:rsid w:val="00694B5E"/>
    <w:rsid w:val="00694C2E"/>
    <w:rsid w:val="006A12EC"/>
    <w:rsid w:val="006B1925"/>
    <w:rsid w:val="006B2FE7"/>
    <w:rsid w:val="006B317E"/>
    <w:rsid w:val="006B40BB"/>
    <w:rsid w:val="006B6849"/>
    <w:rsid w:val="006C29B3"/>
    <w:rsid w:val="006C4100"/>
    <w:rsid w:val="006D406F"/>
    <w:rsid w:val="006E778C"/>
    <w:rsid w:val="006F4E24"/>
    <w:rsid w:val="006F7F5E"/>
    <w:rsid w:val="0072069C"/>
    <w:rsid w:val="007259E9"/>
    <w:rsid w:val="00730158"/>
    <w:rsid w:val="00737E1D"/>
    <w:rsid w:val="007414CC"/>
    <w:rsid w:val="007437B4"/>
    <w:rsid w:val="00744D1F"/>
    <w:rsid w:val="00750475"/>
    <w:rsid w:val="00753232"/>
    <w:rsid w:val="00767818"/>
    <w:rsid w:val="00781E1C"/>
    <w:rsid w:val="00784EC8"/>
    <w:rsid w:val="0078542C"/>
    <w:rsid w:val="00787C90"/>
    <w:rsid w:val="00792202"/>
    <w:rsid w:val="007A02AC"/>
    <w:rsid w:val="007A3117"/>
    <w:rsid w:val="007A3C7F"/>
    <w:rsid w:val="007B0525"/>
    <w:rsid w:val="007B2BFB"/>
    <w:rsid w:val="007B54D5"/>
    <w:rsid w:val="007C3D5C"/>
    <w:rsid w:val="007C4902"/>
    <w:rsid w:val="007D0064"/>
    <w:rsid w:val="007D0DCC"/>
    <w:rsid w:val="007D371E"/>
    <w:rsid w:val="007D5974"/>
    <w:rsid w:val="007D7FAC"/>
    <w:rsid w:val="007E1543"/>
    <w:rsid w:val="007E5844"/>
    <w:rsid w:val="007F236D"/>
    <w:rsid w:val="00800B91"/>
    <w:rsid w:val="008047C5"/>
    <w:rsid w:val="0081191D"/>
    <w:rsid w:val="00817872"/>
    <w:rsid w:val="008249A4"/>
    <w:rsid w:val="0082578B"/>
    <w:rsid w:val="0082788E"/>
    <w:rsid w:val="00842617"/>
    <w:rsid w:val="0084314E"/>
    <w:rsid w:val="0084316B"/>
    <w:rsid w:val="008452EA"/>
    <w:rsid w:val="0084731B"/>
    <w:rsid w:val="00847837"/>
    <w:rsid w:val="00847F21"/>
    <w:rsid w:val="00855AD0"/>
    <w:rsid w:val="0086096B"/>
    <w:rsid w:val="008626A3"/>
    <w:rsid w:val="00862F1E"/>
    <w:rsid w:val="00864DAB"/>
    <w:rsid w:val="008659D7"/>
    <w:rsid w:val="008662A7"/>
    <w:rsid w:val="008731B7"/>
    <w:rsid w:val="00875D6B"/>
    <w:rsid w:val="00876B2A"/>
    <w:rsid w:val="00880FF9"/>
    <w:rsid w:val="00882094"/>
    <w:rsid w:val="00883E3B"/>
    <w:rsid w:val="0089087E"/>
    <w:rsid w:val="00890F43"/>
    <w:rsid w:val="008B0477"/>
    <w:rsid w:val="008B56B4"/>
    <w:rsid w:val="008B6F9C"/>
    <w:rsid w:val="008C7315"/>
    <w:rsid w:val="008D02DB"/>
    <w:rsid w:val="008E43A3"/>
    <w:rsid w:val="008E4AB7"/>
    <w:rsid w:val="008E4F20"/>
    <w:rsid w:val="008E564B"/>
    <w:rsid w:val="008F0B92"/>
    <w:rsid w:val="008F1096"/>
    <w:rsid w:val="008F1ECC"/>
    <w:rsid w:val="008F63B1"/>
    <w:rsid w:val="009024B1"/>
    <w:rsid w:val="0091357C"/>
    <w:rsid w:val="0092312C"/>
    <w:rsid w:val="009250EF"/>
    <w:rsid w:val="00942CA7"/>
    <w:rsid w:val="009466CD"/>
    <w:rsid w:val="00955FC0"/>
    <w:rsid w:val="00956FF9"/>
    <w:rsid w:val="0096759D"/>
    <w:rsid w:val="009736E0"/>
    <w:rsid w:val="009753E0"/>
    <w:rsid w:val="00975CA8"/>
    <w:rsid w:val="00981E00"/>
    <w:rsid w:val="009835B2"/>
    <w:rsid w:val="00983F88"/>
    <w:rsid w:val="009A09C2"/>
    <w:rsid w:val="009A1F61"/>
    <w:rsid w:val="009B3E42"/>
    <w:rsid w:val="009B6F8D"/>
    <w:rsid w:val="009C0062"/>
    <w:rsid w:val="009C33E0"/>
    <w:rsid w:val="009C4DD3"/>
    <w:rsid w:val="009C783B"/>
    <w:rsid w:val="009D186E"/>
    <w:rsid w:val="009D3664"/>
    <w:rsid w:val="009D6E37"/>
    <w:rsid w:val="009E1B0F"/>
    <w:rsid w:val="009E27AD"/>
    <w:rsid w:val="009E7904"/>
    <w:rsid w:val="009F076D"/>
    <w:rsid w:val="00A02583"/>
    <w:rsid w:val="00A104C3"/>
    <w:rsid w:val="00A1135B"/>
    <w:rsid w:val="00A161B3"/>
    <w:rsid w:val="00A202A3"/>
    <w:rsid w:val="00A24894"/>
    <w:rsid w:val="00A271E0"/>
    <w:rsid w:val="00A27521"/>
    <w:rsid w:val="00A27C32"/>
    <w:rsid w:val="00A30C47"/>
    <w:rsid w:val="00A35BAA"/>
    <w:rsid w:val="00A4613F"/>
    <w:rsid w:val="00A5190C"/>
    <w:rsid w:val="00A52AEF"/>
    <w:rsid w:val="00A61ECC"/>
    <w:rsid w:val="00A64FBF"/>
    <w:rsid w:val="00A7096C"/>
    <w:rsid w:val="00A71D92"/>
    <w:rsid w:val="00A735FE"/>
    <w:rsid w:val="00A737C1"/>
    <w:rsid w:val="00A76266"/>
    <w:rsid w:val="00A911B1"/>
    <w:rsid w:val="00A92DF0"/>
    <w:rsid w:val="00A9444E"/>
    <w:rsid w:val="00A96173"/>
    <w:rsid w:val="00A96BEA"/>
    <w:rsid w:val="00AA27B8"/>
    <w:rsid w:val="00AA287F"/>
    <w:rsid w:val="00AB53F7"/>
    <w:rsid w:val="00AC0960"/>
    <w:rsid w:val="00AD5FFC"/>
    <w:rsid w:val="00AD706D"/>
    <w:rsid w:val="00AE6D40"/>
    <w:rsid w:val="00AF2E49"/>
    <w:rsid w:val="00B01E99"/>
    <w:rsid w:val="00B02EFA"/>
    <w:rsid w:val="00B10232"/>
    <w:rsid w:val="00B108DF"/>
    <w:rsid w:val="00B10E44"/>
    <w:rsid w:val="00B246A8"/>
    <w:rsid w:val="00B30082"/>
    <w:rsid w:val="00B3392E"/>
    <w:rsid w:val="00B3465B"/>
    <w:rsid w:val="00B35BB4"/>
    <w:rsid w:val="00B37394"/>
    <w:rsid w:val="00B5181D"/>
    <w:rsid w:val="00B51DDE"/>
    <w:rsid w:val="00B5383A"/>
    <w:rsid w:val="00B53EE8"/>
    <w:rsid w:val="00B615D5"/>
    <w:rsid w:val="00B61CFD"/>
    <w:rsid w:val="00B7648C"/>
    <w:rsid w:val="00B950C4"/>
    <w:rsid w:val="00BA561E"/>
    <w:rsid w:val="00BA5CCE"/>
    <w:rsid w:val="00BB2C92"/>
    <w:rsid w:val="00BB3DAA"/>
    <w:rsid w:val="00BC119D"/>
    <w:rsid w:val="00BC73D2"/>
    <w:rsid w:val="00BE33EC"/>
    <w:rsid w:val="00BE5339"/>
    <w:rsid w:val="00BF0FDE"/>
    <w:rsid w:val="00BF1022"/>
    <w:rsid w:val="00BF21D1"/>
    <w:rsid w:val="00C0518A"/>
    <w:rsid w:val="00C054CE"/>
    <w:rsid w:val="00C0572B"/>
    <w:rsid w:val="00C12D77"/>
    <w:rsid w:val="00C17C9F"/>
    <w:rsid w:val="00C229CA"/>
    <w:rsid w:val="00C22B89"/>
    <w:rsid w:val="00C25A22"/>
    <w:rsid w:val="00C304B8"/>
    <w:rsid w:val="00C3376A"/>
    <w:rsid w:val="00C46A65"/>
    <w:rsid w:val="00C46CB6"/>
    <w:rsid w:val="00C46E9A"/>
    <w:rsid w:val="00C474B3"/>
    <w:rsid w:val="00C5069B"/>
    <w:rsid w:val="00C517E2"/>
    <w:rsid w:val="00C5196C"/>
    <w:rsid w:val="00C53A57"/>
    <w:rsid w:val="00C559A8"/>
    <w:rsid w:val="00C56F30"/>
    <w:rsid w:val="00C633AF"/>
    <w:rsid w:val="00C649F9"/>
    <w:rsid w:val="00C71A3A"/>
    <w:rsid w:val="00C7331B"/>
    <w:rsid w:val="00C7388C"/>
    <w:rsid w:val="00C77F70"/>
    <w:rsid w:val="00C8219F"/>
    <w:rsid w:val="00C83990"/>
    <w:rsid w:val="00C84492"/>
    <w:rsid w:val="00C87780"/>
    <w:rsid w:val="00C912AD"/>
    <w:rsid w:val="00C97DC6"/>
    <w:rsid w:val="00CA19D0"/>
    <w:rsid w:val="00CA1F48"/>
    <w:rsid w:val="00CA49FA"/>
    <w:rsid w:val="00CB75DA"/>
    <w:rsid w:val="00CC0743"/>
    <w:rsid w:val="00CC4784"/>
    <w:rsid w:val="00CD1419"/>
    <w:rsid w:val="00CE36D3"/>
    <w:rsid w:val="00CF0D0F"/>
    <w:rsid w:val="00CF5782"/>
    <w:rsid w:val="00CF7C82"/>
    <w:rsid w:val="00D02C90"/>
    <w:rsid w:val="00D02D9A"/>
    <w:rsid w:val="00D06C19"/>
    <w:rsid w:val="00D12FA7"/>
    <w:rsid w:val="00D145B2"/>
    <w:rsid w:val="00D14CA3"/>
    <w:rsid w:val="00D15094"/>
    <w:rsid w:val="00D162E6"/>
    <w:rsid w:val="00D256D4"/>
    <w:rsid w:val="00D26860"/>
    <w:rsid w:val="00D307A0"/>
    <w:rsid w:val="00D31309"/>
    <w:rsid w:val="00D5206D"/>
    <w:rsid w:val="00D550B2"/>
    <w:rsid w:val="00D60ADE"/>
    <w:rsid w:val="00D65106"/>
    <w:rsid w:val="00D6762B"/>
    <w:rsid w:val="00D76527"/>
    <w:rsid w:val="00D878C6"/>
    <w:rsid w:val="00D924A4"/>
    <w:rsid w:val="00D93CDB"/>
    <w:rsid w:val="00DA01FA"/>
    <w:rsid w:val="00DA3279"/>
    <w:rsid w:val="00DA4DB8"/>
    <w:rsid w:val="00DA57C9"/>
    <w:rsid w:val="00DA7593"/>
    <w:rsid w:val="00DB2888"/>
    <w:rsid w:val="00DB65BA"/>
    <w:rsid w:val="00DB7CE7"/>
    <w:rsid w:val="00DC1046"/>
    <w:rsid w:val="00DD0788"/>
    <w:rsid w:val="00DD224F"/>
    <w:rsid w:val="00DD5955"/>
    <w:rsid w:val="00DE0FBC"/>
    <w:rsid w:val="00DE5BD6"/>
    <w:rsid w:val="00DE7FEB"/>
    <w:rsid w:val="00E01089"/>
    <w:rsid w:val="00E16E44"/>
    <w:rsid w:val="00E21915"/>
    <w:rsid w:val="00E25ED5"/>
    <w:rsid w:val="00E26852"/>
    <w:rsid w:val="00E26DD4"/>
    <w:rsid w:val="00E40927"/>
    <w:rsid w:val="00E54913"/>
    <w:rsid w:val="00E61876"/>
    <w:rsid w:val="00E61DA7"/>
    <w:rsid w:val="00E63A60"/>
    <w:rsid w:val="00E72FC4"/>
    <w:rsid w:val="00E741EC"/>
    <w:rsid w:val="00E86FC1"/>
    <w:rsid w:val="00E90FB9"/>
    <w:rsid w:val="00E95F8C"/>
    <w:rsid w:val="00EA0F78"/>
    <w:rsid w:val="00EA394F"/>
    <w:rsid w:val="00EA49EC"/>
    <w:rsid w:val="00EA5055"/>
    <w:rsid w:val="00EB4D2D"/>
    <w:rsid w:val="00EB7EB3"/>
    <w:rsid w:val="00EC0A5A"/>
    <w:rsid w:val="00EC1309"/>
    <w:rsid w:val="00EC55A6"/>
    <w:rsid w:val="00ED38E1"/>
    <w:rsid w:val="00ED5851"/>
    <w:rsid w:val="00EE2FAC"/>
    <w:rsid w:val="00EE3433"/>
    <w:rsid w:val="00EE59B3"/>
    <w:rsid w:val="00EF06CC"/>
    <w:rsid w:val="00EF18F2"/>
    <w:rsid w:val="00EF2699"/>
    <w:rsid w:val="00EF3D6C"/>
    <w:rsid w:val="00EF3EC8"/>
    <w:rsid w:val="00EF6FEC"/>
    <w:rsid w:val="00EF7F2C"/>
    <w:rsid w:val="00F10409"/>
    <w:rsid w:val="00F13971"/>
    <w:rsid w:val="00F14107"/>
    <w:rsid w:val="00F20018"/>
    <w:rsid w:val="00F225BB"/>
    <w:rsid w:val="00F26265"/>
    <w:rsid w:val="00F27495"/>
    <w:rsid w:val="00F337E9"/>
    <w:rsid w:val="00F50D0D"/>
    <w:rsid w:val="00F53E51"/>
    <w:rsid w:val="00F54C43"/>
    <w:rsid w:val="00F54D10"/>
    <w:rsid w:val="00F56D9A"/>
    <w:rsid w:val="00F60923"/>
    <w:rsid w:val="00F60BD9"/>
    <w:rsid w:val="00F7359A"/>
    <w:rsid w:val="00F87EBA"/>
    <w:rsid w:val="00F9252C"/>
    <w:rsid w:val="00F9271F"/>
    <w:rsid w:val="00F9461E"/>
    <w:rsid w:val="00FA47CA"/>
    <w:rsid w:val="00FA49F6"/>
    <w:rsid w:val="00FB1BB8"/>
    <w:rsid w:val="00FB39D0"/>
    <w:rsid w:val="00FB4E15"/>
    <w:rsid w:val="00FC5B35"/>
    <w:rsid w:val="00FE1240"/>
    <w:rsid w:val="00FE1B0F"/>
    <w:rsid w:val="00FE688D"/>
    <w:rsid w:val="00FF2772"/>
    <w:rsid w:val="00FF716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b11116,#789bab,#bed3dd,#969696,#ba771d,silver,#00246c,#396"/>
    </o:shapedefaults>
    <o:shapelayout v:ext="edit">
      <o:idmap v:ext="edit" data="1"/>
    </o:shapelayout>
  </w:shapeDefaults>
  <w:decimalSymbol w:val="."/>
  <w:listSeparator w:val=";"/>
  <w14:docId w14:val="40FB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26C"/>
    <w:pPr>
      <w:spacing w:after="0" w:line="240" w:lineRule="auto"/>
    </w:pPr>
    <w:rPr>
      <w:sz w:val="20"/>
    </w:rPr>
  </w:style>
  <w:style w:type="paragraph" w:styleId="Heading1">
    <w:name w:val="heading 1"/>
    <w:basedOn w:val="Normal"/>
    <w:next w:val="Normal"/>
    <w:link w:val="Heading1Char"/>
    <w:autoRedefine/>
    <w:uiPriority w:val="9"/>
    <w:qFormat/>
    <w:rsid w:val="0054026C"/>
    <w:pPr>
      <w:spacing w:before="48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54026C"/>
    <w:pPr>
      <w:spacing w:before="200"/>
      <w:outlineLvl w:val="1"/>
    </w:pPr>
    <w:rPr>
      <w:rFonts w:asciiTheme="majorHAnsi" w:eastAsiaTheme="majorEastAsia" w:hAnsiTheme="majorHAnsi" w:cstheme="majorBidi"/>
      <w:b/>
      <w:bCs/>
      <w:i/>
      <w:sz w:val="28"/>
      <w:szCs w:val="26"/>
    </w:rPr>
  </w:style>
  <w:style w:type="paragraph" w:styleId="Heading3">
    <w:name w:val="heading 3"/>
    <w:basedOn w:val="Normal"/>
    <w:next w:val="Normal"/>
    <w:link w:val="Heading3Char"/>
    <w:uiPriority w:val="9"/>
    <w:unhideWhenUsed/>
    <w:qFormat/>
    <w:rsid w:val="0054026C"/>
    <w:pPr>
      <w:spacing w:before="200" w:line="271" w:lineRule="auto"/>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54026C"/>
    <w:pPr>
      <w:spacing w:before="200"/>
      <w:outlineLvl w:val="3"/>
    </w:pPr>
    <w:rPr>
      <w:rFonts w:asciiTheme="majorHAnsi" w:eastAsiaTheme="majorEastAsia" w:hAnsiTheme="majorHAnsi" w:cstheme="majorBidi"/>
      <w:b/>
      <w:bCs/>
      <w:i/>
      <w:iCs/>
      <w:sz w:val="22"/>
    </w:rPr>
  </w:style>
  <w:style w:type="paragraph" w:styleId="Heading5">
    <w:name w:val="heading 5"/>
    <w:basedOn w:val="Normal"/>
    <w:next w:val="Normal"/>
    <w:link w:val="Heading5Char"/>
    <w:uiPriority w:val="9"/>
    <w:semiHidden/>
    <w:unhideWhenUsed/>
    <w:qFormat/>
    <w:rsid w:val="0054026C"/>
    <w:pPr>
      <w:spacing w:before="200"/>
      <w:outlineLvl w:val="4"/>
    </w:pPr>
    <w:rPr>
      <w:rFonts w:asciiTheme="majorHAnsi" w:eastAsiaTheme="majorEastAsia" w:hAnsiTheme="majorHAnsi" w:cstheme="majorBidi"/>
      <w:b/>
      <w:bCs/>
      <w:color w:val="7F7F7F" w:themeColor="text1" w:themeTint="80"/>
      <w:sz w:val="22"/>
    </w:rPr>
  </w:style>
  <w:style w:type="paragraph" w:styleId="Heading6">
    <w:name w:val="heading 6"/>
    <w:basedOn w:val="Normal"/>
    <w:next w:val="Normal"/>
    <w:link w:val="Heading6Char"/>
    <w:uiPriority w:val="9"/>
    <w:semiHidden/>
    <w:unhideWhenUsed/>
    <w:qFormat/>
    <w:rsid w:val="0054026C"/>
    <w:pPr>
      <w:spacing w:line="271" w:lineRule="auto"/>
      <w:outlineLvl w:val="5"/>
    </w:pPr>
    <w:rPr>
      <w:rFonts w:asciiTheme="majorHAnsi" w:eastAsiaTheme="majorEastAsia" w:hAnsiTheme="majorHAnsi" w:cstheme="majorBidi"/>
      <w:b/>
      <w:bCs/>
      <w:i/>
      <w:iCs/>
      <w:color w:val="7F7F7F" w:themeColor="text1" w:themeTint="80"/>
      <w:sz w:val="22"/>
    </w:rPr>
  </w:style>
  <w:style w:type="paragraph" w:styleId="Heading7">
    <w:name w:val="heading 7"/>
    <w:basedOn w:val="Normal"/>
    <w:next w:val="Normal"/>
    <w:link w:val="Heading7Char"/>
    <w:uiPriority w:val="9"/>
    <w:semiHidden/>
    <w:unhideWhenUsed/>
    <w:qFormat/>
    <w:rsid w:val="0054026C"/>
    <w:p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54026C"/>
    <w:pPr>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54026C"/>
    <w:pPr>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26C"/>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54026C"/>
    <w:rPr>
      <w:rFonts w:asciiTheme="majorHAnsi" w:eastAsiaTheme="majorEastAsia" w:hAnsiTheme="majorHAnsi" w:cstheme="majorBidi"/>
      <w:b/>
      <w:bCs/>
      <w:i/>
      <w:sz w:val="28"/>
      <w:szCs w:val="26"/>
    </w:rPr>
  </w:style>
  <w:style w:type="character" w:customStyle="1" w:styleId="Heading3Char">
    <w:name w:val="Heading 3 Char"/>
    <w:basedOn w:val="DefaultParagraphFont"/>
    <w:link w:val="Heading3"/>
    <w:uiPriority w:val="9"/>
    <w:rsid w:val="0054026C"/>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semiHidden/>
    <w:rsid w:val="0054026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4026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4026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4026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4026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4026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4026C"/>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4026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4026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4026C"/>
    <w:rPr>
      <w:rFonts w:asciiTheme="majorHAnsi" w:eastAsiaTheme="majorEastAsia" w:hAnsiTheme="majorHAnsi" w:cstheme="majorBidi"/>
      <w:i/>
      <w:iCs/>
      <w:spacing w:val="13"/>
      <w:sz w:val="24"/>
      <w:szCs w:val="24"/>
    </w:rPr>
  </w:style>
  <w:style w:type="character" w:styleId="Strong">
    <w:name w:val="Strong"/>
    <w:uiPriority w:val="22"/>
    <w:qFormat/>
    <w:rsid w:val="0054026C"/>
    <w:rPr>
      <w:b/>
      <w:bCs/>
    </w:rPr>
  </w:style>
  <w:style w:type="character" w:styleId="Emphasis">
    <w:name w:val="Emphasis"/>
    <w:qFormat/>
    <w:rsid w:val="0054026C"/>
    <w:rPr>
      <w:b/>
      <w:bCs/>
      <w:i/>
      <w:iCs/>
      <w:spacing w:val="10"/>
      <w:bdr w:val="none" w:sz="0" w:space="0" w:color="auto"/>
      <w:shd w:val="clear" w:color="auto" w:fill="auto"/>
    </w:rPr>
  </w:style>
  <w:style w:type="paragraph" w:styleId="NoSpacing">
    <w:name w:val="No Spacing"/>
    <w:basedOn w:val="Normal"/>
    <w:link w:val="NoSpacingChar"/>
    <w:uiPriority w:val="1"/>
    <w:qFormat/>
    <w:rsid w:val="0054026C"/>
  </w:style>
  <w:style w:type="paragraph" w:styleId="ListParagraph">
    <w:name w:val="List Paragraph"/>
    <w:basedOn w:val="Normal"/>
    <w:uiPriority w:val="34"/>
    <w:qFormat/>
    <w:rsid w:val="0054026C"/>
    <w:pPr>
      <w:ind w:left="720"/>
      <w:contextualSpacing/>
    </w:pPr>
  </w:style>
  <w:style w:type="paragraph" w:styleId="Quote">
    <w:name w:val="Quote"/>
    <w:basedOn w:val="Normal"/>
    <w:next w:val="Normal"/>
    <w:link w:val="QuoteChar"/>
    <w:uiPriority w:val="29"/>
    <w:qFormat/>
    <w:rsid w:val="0054026C"/>
    <w:pPr>
      <w:spacing w:before="200"/>
      <w:ind w:left="360" w:right="360"/>
    </w:pPr>
    <w:rPr>
      <w:i/>
      <w:iCs/>
      <w:sz w:val="22"/>
    </w:rPr>
  </w:style>
  <w:style w:type="character" w:customStyle="1" w:styleId="QuoteChar">
    <w:name w:val="Quote Char"/>
    <w:basedOn w:val="DefaultParagraphFont"/>
    <w:link w:val="Quote"/>
    <w:uiPriority w:val="29"/>
    <w:rsid w:val="0054026C"/>
    <w:rPr>
      <w:i/>
      <w:iCs/>
    </w:rPr>
  </w:style>
  <w:style w:type="paragraph" w:styleId="IntenseQuote">
    <w:name w:val="Intense Quote"/>
    <w:basedOn w:val="Normal"/>
    <w:next w:val="Normal"/>
    <w:link w:val="IntenseQuoteChar"/>
    <w:uiPriority w:val="30"/>
    <w:qFormat/>
    <w:rsid w:val="0054026C"/>
    <w:pPr>
      <w:pBdr>
        <w:bottom w:val="single" w:sz="4" w:space="1" w:color="auto"/>
      </w:pBdr>
      <w:spacing w:before="200" w:after="280"/>
      <w:ind w:left="1008" w:right="1152"/>
      <w:jc w:val="both"/>
    </w:pPr>
    <w:rPr>
      <w:b/>
      <w:bCs/>
      <w:i/>
      <w:iCs/>
      <w:sz w:val="22"/>
    </w:rPr>
  </w:style>
  <w:style w:type="character" w:customStyle="1" w:styleId="IntenseQuoteChar">
    <w:name w:val="Intense Quote Char"/>
    <w:basedOn w:val="DefaultParagraphFont"/>
    <w:link w:val="IntenseQuote"/>
    <w:uiPriority w:val="30"/>
    <w:rsid w:val="0054026C"/>
    <w:rPr>
      <w:b/>
      <w:bCs/>
      <w:i/>
      <w:iCs/>
    </w:rPr>
  </w:style>
  <w:style w:type="character" w:styleId="SubtleEmphasis">
    <w:name w:val="Subtle Emphasis"/>
    <w:uiPriority w:val="19"/>
    <w:qFormat/>
    <w:rsid w:val="0054026C"/>
    <w:rPr>
      <w:i/>
      <w:iCs/>
    </w:rPr>
  </w:style>
  <w:style w:type="character" w:styleId="IntenseEmphasis">
    <w:name w:val="Intense Emphasis"/>
    <w:uiPriority w:val="21"/>
    <w:qFormat/>
    <w:rsid w:val="0054026C"/>
    <w:rPr>
      <w:b/>
      <w:bCs/>
    </w:rPr>
  </w:style>
  <w:style w:type="character" w:styleId="SubtleReference">
    <w:name w:val="Subtle Reference"/>
    <w:uiPriority w:val="31"/>
    <w:qFormat/>
    <w:rsid w:val="0054026C"/>
    <w:rPr>
      <w:smallCaps/>
    </w:rPr>
  </w:style>
  <w:style w:type="character" w:styleId="IntenseReference">
    <w:name w:val="Intense Reference"/>
    <w:uiPriority w:val="32"/>
    <w:qFormat/>
    <w:rsid w:val="0054026C"/>
    <w:rPr>
      <w:smallCaps/>
      <w:spacing w:val="5"/>
      <w:u w:val="single"/>
    </w:rPr>
  </w:style>
  <w:style w:type="character" w:styleId="BookTitle">
    <w:name w:val="Book Title"/>
    <w:uiPriority w:val="33"/>
    <w:qFormat/>
    <w:rsid w:val="0054026C"/>
    <w:rPr>
      <w:i/>
      <w:iCs/>
      <w:smallCaps/>
      <w:spacing w:val="5"/>
    </w:rPr>
  </w:style>
  <w:style w:type="paragraph" w:styleId="TOCHeading">
    <w:name w:val="TOC Heading"/>
    <w:basedOn w:val="Heading1"/>
    <w:next w:val="Normal"/>
    <w:uiPriority w:val="39"/>
    <w:semiHidden/>
    <w:unhideWhenUsed/>
    <w:qFormat/>
    <w:rsid w:val="0054026C"/>
    <w:pPr>
      <w:outlineLvl w:val="9"/>
    </w:pPr>
  </w:style>
  <w:style w:type="paragraph" w:customStyle="1" w:styleId="SatairStandard">
    <w:name w:val="Satair Standard"/>
    <w:basedOn w:val="Normal"/>
    <w:link w:val="SatairStandardChar"/>
    <w:qFormat/>
    <w:rsid w:val="0054026C"/>
  </w:style>
  <w:style w:type="character" w:customStyle="1" w:styleId="SatairStandardChar">
    <w:name w:val="Satair Standard Char"/>
    <w:basedOn w:val="DefaultParagraphFont"/>
    <w:link w:val="SatairStandard"/>
    <w:rsid w:val="0054026C"/>
    <w:rPr>
      <w:sz w:val="20"/>
    </w:rPr>
  </w:style>
  <w:style w:type="character" w:customStyle="1" w:styleId="NoSpacingChar">
    <w:name w:val="No Spacing Char"/>
    <w:basedOn w:val="DefaultParagraphFont"/>
    <w:link w:val="NoSpacing"/>
    <w:uiPriority w:val="1"/>
    <w:rsid w:val="0054026C"/>
    <w:rPr>
      <w:sz w:val="20"/>
    </w:rPr>
  </w:style>
  <w:style w:type="paragraph" w:styleId="Header">
    <w:name w:val="header"/>
    <w:basedOn w:val="Normal"/>
    <w:link w:val="HeaderChar"/>
    <w:uiPriority w:val="99"/>
    <w:rsid w:val="006431D4"/>
    <w:pPr>
      <w:tabs>
        <w:tab w:val="center" w:pos="4680"/>
        <w:tab w:val="right" w:pos="9360"/>
      </w:tabs>
    </w:pPr>
  </w:style>
  <w:style w:type="character" w:customStyle="1" w:styleId="HeaderChar">
    <w:name w:val="Header Char"/>
    <w:basedOn w:val="DefaultParagraphFont"/>
    <w:link w:val="Header"/>
    <w:uiPriority w:val="99"/>
    <w:rsid w:val="006431D4"/>
    <w:rPr>
      <w:sz w:val="20"/>
    </w:rPr>
  </w:style>
  <w:style w:type="paragraph" w:styleId="Footer">
    <w:name w:val="footer"/>
    <w:basedOn w:val="Normal"/>
    <w:link w:val="FooterChar"/>
    <w:uiPriority w:val="99"/>
    <w:rsid w:val="006431D4"/>
    <w:pPr>
      <w:tabs>
        <w:tab w:val="center" w:pos="4680"/>
        <w:tab w:val="right" w:pos="9360"/>
      </w:tabs>
    </w:pPr>
  </w:style>
  <w:style w:type="character" w:customStyle="1" w:styleId="FooterChar">
    <w:name w:val="Footer Char"/>
    <w:basedOn w:val="DefaultParagraphFont"/>
    <w:link w:val="Footer"/>
    <w:uiPriority w:val="99"/>
    <w:rsid w:val="006431D4"/>
    <w:rPr>
      <w:sz w:val="20"/>
    </w:rPr>
  </w:style>
  <w:style w:type="paragraph" w:styleId="BalloonText">
    <w:name w:val="Balloon Text"/>
    <w:basedOn w:val="Normal"/>
    <w:link w:val="BalloonTextChar"/>
    <w:rsid w:val="006431D4"/>
    <w:rPr>
      <w:rFonts w:ascii="Tahoma" w:hAnsi="Tahoma" w:cs="Tahoma"/>
      <w:sz w:val="16"/>
      <w:szCs w:val="16"/>
    </w:rPr>
  </w:style>
  <w:style w:type="character" w:customStyle="1" w:styleId="BalloonTextChar">
    <w:name w:val="Balloon Text Char"/>
    <w:basedOn w:val="DefaultParagraphFont"/>
    <w:link w:val="BalloonText"/>
    <w:rsid w:val="006431D4"/>
    <w:rPr>
      <w:rFonts w:ascii="Tahoma" w:hAnsi="Tahoma" w:cs="Tahoma"/>
      <w:sz w:val="16"/>
      <w:szCs w:val="16"/>
    </w:rPr>
  </w:style>
  <w:style w:type="paragraph" w:customStyle="1" w:styleId="02Bodytextstyle">
    <w:name w:val="02 Body text style"/>
    <w:basedOn w:val="Normal"/>
    <w:qFormat/>
    <w:rsid w:val="006431D4"/>
    <w:rPr>
      <w:rFonts w:ascii="Arial" w:eastAsia="Times New Roman" w:hAnsi="Arial" w:cs="Times New Roman"/>
      <w:spacing w:val="-6"/>
      <w:szCs w:val="20"/>
    </w:rPr>
  </w:style>
  <w:style w:type="character" w:styleId="Hyperlink">
    <w:name w:val="Hyperlink"/>
    <w:basedOn w:val="DefaultParagraphFont"/>
    <w:uiPriority w:val="99"/>
    <w:unhideWhenUsed/>
    <w:rsid w:val="006431D4"/>
    <w:rPr>
      <w:color w:val="0000FF" w:themeColor="hyperlink"/>
      <w:u w:val="single"/>
    </w:rPr>
  </w:style>
  <w:style w:type="paragraph" w:styleId="NormalWeb">
    <w:name w:val="Normal (Web)"/>
    <w:basedOn w:val="Normal"/>
    <w:uiPriority w:val="99"/>
    <w:unhideWhenUsed/>
    <w:rsid w:val="004160FE"/>
    <w:pPr>
      <w:spacing w:before="100" w:beforeAutospacing="1" w:after="100" w:afterAutospacing="1" w:line="384" w:lineRule="atLeast"/>
    </w:pPr>
    <w:rPr>
      <w:rFonts w:ascii="Times New Roman" w:eastAsia="Times New Roman" w:hAnsi="Times New Roman" w:cs="Times New Roman"/>
      <w:sz w:val="24"/>
      <w:szCs w:val="24"/>
    </w:rPr>
  </w:style>
  <w:style w:type="paragraph" w:customStyle="1" w:styleId="Contact">
    <w:name w:val="Contact"/>
    <w:basedOn w:val="BodyText"/>
    <w:rsid w:val="00665287"/>
    <w:pPr>
      <w:framePr w:w="2520" w:hSpace="180" w:wrap="notBeside" w:vAnchor="page" w:hAnchor="page" w:x="1801" w:y="961" w:anchorLock="1"/>
      <w:spacing w:after="0" w:line="200" w:lineRule="atLeast"/>
    </w:pPr>
    <w:rPr>
      <w:rFonts w:ascii="Arial" w:eastAsia="Times New Roman" w:hAnsi="Arial" w:cs="Times New Roman"/>
      <w:bCs/>
      <w:spacing w:val="-5"/>
      <w:sz w:val="16"/>
      <w:szCs w:val="20"/>
    </w:rPr>
  </w:style>
  <w:style w:type="paragraph" w:styleId="BodyText">
    <w:name w:val="Body Text"/>
    <w:basedOn w:val="Normal"/>
    <w:link w:val="BodyTextChar"/>
    <w:rsid w:val="00665287"/>
    <w:pPr>
      <w:spacing w:after="120"/>
    </w:pPr>
  </w:style>
  <w:style w:type="character" w:customStyle="1" w:styleId="BodyTextChar">
    <w:name w:val="Body Text Char"/>
    <w:basedOn w:val="DefaultParagraphFont"/>
    <w:link w:val="BodyText"/>
    <w:rsid w:val="00665287"/>
    <w:rPr>
      <w:sz w:val="20"/>
    </w:rPr>
  </w:style>
  <w:style w:type="character" w:styleId="CommentReference">
    <w:name w:val="annotation reference"/>
    <w:basedOn w:val="DefaultParagraphFont"/>
    <w:rsid w:val="00BA561E"/>
    <w:rPr>
      <w:sz w:val="16"/>
      <w:szCs w:val="16"/>
    </w:rPr>
  </w:style>
  <w:style w:type="paragraph" w:styleId="CommentText">
    <w:name w:val="annotation text"/>
    <w:basedOn w:val="Normal"/>
    <w:link w:val="CommentTextChar"/>
    <w:rsid w:val="00BA561E"/>
    <w:rPr>
      <w:szCs w:val="20"/>
    </w:rPr>
  </w:style>
  <w:style w:type="character" w:customStyle="1" w:styleId="CommentTextChar">
    <w:name w:val="Comment Text Char"/>
    <w:basedOn w:val="DefaultParagraphFont"/>
    <w:link w:val="CommentText"/>
    <w:rsid w:val="00BA561E"/>
    <w:rPr>
      <w:sz w:val="20"/>
      <w:szCs w:val="20"/>
    </w:rPr>
  </w:style>
  <w:style w:type="paragraph" w:styleId="CommentSubject">
    <w:name w:val="annotation subject"/>
    <w:basedOn w:val="CommentText"/>
    <w:next w:val="CommentText"/>
    <w:link w:val="CommentSubjectChar"/>
    <w:rsid w:val="00BA561E"/>
    <w:rPr>
      <w:b/>
      <w:bCs/>
    </w:rPr>
  </w:style>
  <w:style w:type="character" w:customStyle="1" w:styleId="CommentSubjectChar">
    <w:name w:val="Comment Subject Char"/>
    <w:basedOn w:val="CommentTextChar"/>
    <w:link w:val="CommentSubject"/>
    <w:rsid w:val="00BA561E"/>
    <w:rPr>
      <w:b/>
      <w:bCs/>
      <w:sz w:val="20"/>
      <w:szCs w:val="20"/>
    </w:rPr>
  </w:style>
  <w:style w:type="paragraph" w:customStyle="1" w:styleId="byline">
    <w:name w:val="byline"/>
    <w:basedOn w:val="Normal"/>
    <w:rsid w:val="00880FF9"/>
    <w:pPr>
      <w:spacing w:before="240" w:after="240"/>
    </w:pPr>
    <w:rPr>
      <w:rFonts w:ascii="Times New Roman" w:eastAsia="Times New Roman" w:hAnsi="Times New Roman" w:cs="Times New Roman"/>
      <w:sz w:val="24"/>
      <w:szCs w:val="24"/>
    </w:rPr>
  </w:style>
  <w:style w:type="paragraph" w:customStyle="1" w:styleId="Default">
    <w:name w:val="Default"/>
    <w:rsid w:val="008E564B"/>
    <w:pPr>
      <w:autoSpaceDE w:val="0"/>
      <w:autoSpaceDN w:val="0"/>
      <w:adjustRightInd w:val="0"/>
      <w:spacing w:after="0" w:line="240" w:lineRule="auto"/>
    </w:pPr>
    <w:rPr>
      <w:rFonts w:ascii="Arial" w:eastAsiaTheme="minorHAns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26C"/>
    <w:pPr>
      <w:spacing w:after="0" w:line="240" w:lineRule="auto"/>
    </w:pPr>
    <w:rPr>
      <w:sz w:val="20"/>
    </w:rPr>
  </w:style>
  <w:style w:type="paragraph" w:styleId="Heading1">
    <w:name w:val="heading 1"/>
    <w:basedOn w:val="Normal"/>
    <w:next w:val="Normal"/>
    <w:link w:val="Heading1Char"/>
    <w:autoRedefine/>
    <w:uiPriority w:val="9"/>
    <w:qFormat/>
    <w:rsid w:val="0054026C"/>
    <w:pPr>
      <w:spacing w:before="48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54026C"/>
    <w:pPr>
      <w:spacing w:before="200"/>
      <w:outlineLvl w:val="1"/>
    </w:pPr>
    <w:rPr>
      <w:rFonts w:asciiTheme="majorHAnsi" w:eastAsiaTheme="majorEastAsia" w:hAnsiTheme="majorHAnsi" w:cstheme="majorBidi"/>
      <w:b/>
      <w:bCs/>
      <w:i/>
      <w:sz w:val="28"/>
      <w:szCs w:val="26"/>
    </w:rPr>
  </w:style>
  <w:style w:type="paragraph" w:styleId="Heading3">
    <w:name w:val="heading 3"/>
    <w:basedOn w:val="Normal"/>
    <w:next w:val="Normal"/>
    <w:link w:val="Heading3Char"/>
    <w:uiPriority w:val="9"/>
    <w:unhideWhenUsed/>
    <w:qFormat/>
    <w:rsid w:val="0054026C"/>
    <w:pPr>
      <w:spacing w:before="200" w:line="271" w:lineRule="auto"/>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54026C"/>
    <w:pPr>
      <w:spacing w:before="200"/>
      <w:outlineLvl w:val="3"/>
    </w:pPr>
    <w:rPr>
      <w:rFonts w:asciiTheme="majorHAnsi" w:eastAsiaTheme="majorEastAsia" w:hAnsiTheme="majorHAnsi" w:cstheme="majorBidi"/>
      <w:b/>
      <w:bCs/>
      <w:i/>
      <w:iCs/>
      <w:sz w:val="22"/>
    </w:rPr>
  </w:style>
  <w:style w:type="paragraph" w:styleId="Heading5">
    <w:name w:val="heading 5"/>
    <w:basedOn w:val="Normal"/>
    <w:next w:val="Normal"/>
    <w:link w:val="Heading5Char"/>
    <w:uiPriority w:val="9"/>
    <w:semiHidden/>
    <w:unhideWhenUsed/>
    <w:qFormat/>
    <w:rsid w:val="0054026C"/>
    <w:pPr>
      <w:spacing w:before="200"/>
      <w:outlineLvl w:val="4"/>
    </w:pPr>
    <w:rPr>
      <w:rFonts w:asciiTheme="majorHAnsi" w:eastAsiaTheme="majorEastAsia" w:hAnsiTheme="majorHAnsi" w:cstheme="majorBidi"/>
      <w:b/>
      <w:bCs/>
      <w:color w:val="7F7F7F" w:themeColor="text1" w:themeTint="80"/>
      <w:sz w:val="22"/>
    </w:rPr>
  </w:style>
  <w:style w:type="paragraph" w:styleId="Heading6">
    <w:name w:val="heading 6"/>
    <w:basedOn w:val="Normal"/>
    <w:next w:val="Normal"/>
    <w:link w:val="Heading6Char"/>
    <w:uiPriority w:val="9"/>
    <w:semiHidden/>
    <w:unhideWhenUsed/>
    <w:qFormat/>
    <w:rsid w:val="0054026C"/>
    <w:pPr>
      <w:spacing w:line="271" w:lineRule="auto"/>
      <w:outlineLvl w:val="5"/>
    </w:pPr>
    <w:rPr>
      <w:rFonts w:asciiTheme="majorHAnsi" w:eastAsiaTheme="majorEastAsia" w:hAnsiTheme="majorHAnsi" w:cstheme="majorBidi"/>
      <w:b/>
      <w:bCs/>
      <w:i/>
      <w:iCs/>
      <w:color w:val="7F7F7F" w:themeColor="text1" w:themeTint="80"/>
      <w:sz w:val="22"/>
    </w:rPr>
  </w:style>
  <w:style w:type="paragraph" w:styleId="Heading7">
    <w:name w:val="heading 7"/>
    <w:basedOn w:val="Normal"/>
    <w:next w:val="Normal"/>
    <w:link w:val="Heading7Char"/>
    <w:uiPriority w:val="9"/>
    <w:semiHidden/>
    <w:unhideWhenUsed/>
    <w:qFormat/>
    <w:rsid w:val="0054026C"/>
    <w:p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54026C"/>
    <w:pPr>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54026C"/>
    <w:pPr>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26C"/>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54026C"/>
    <w:rPr>
      <w:rFonts w:asciiTheme="majorHAnsi" w:eastAsiaTheme="majorEastAsia" w:hAnsiTheme="majorHAnsi" w:cstheme="majorBidi"/>
      <w:b/>
      <w:bCs/>
      <w:i/>
      <w:sz w:val="28"/>
      <w:szCs w:val="26"/>
    </w:rPr>
  </w:style>
  <w:style w:type="character" w:customStyle="1" w:styleId="Heading3Char">
    <w:name w:val="Heading 3 Char"/>
    <w:basedOn w:val="DefaultParagraphFont"/>
    <w:link w:val="Heading3"/>
    <w:uiPriority w:val="9"/>
    <w:rsid w:val="0054026C"/>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semiHidden/>
    <w:rsid w:val="0054026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4026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4026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4026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4026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4026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4026C"/>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4026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4026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4026C"/>
    <w:rPr>
      <w:rFonts w:asciiTheme="majorHAnsi" w:eastAsiaTheme="majorEastAsia" w:hAnsiTheme="majorHAnsi" w:cstheme="majorBidi"/>
      <w:i/>
      <w:iCs/>
      <w:spacing w:val="13"/>
      <w:sz w:val="24"/>
      <w:szCs w:val="24"/>
    </w:rPr>
  </w:style>
  <w:style w:type="character" w:styleId="Strong">
    <w:name w:val="Strong"/>
    <w:uiPriority w:val="22"/>
    <w:qFormat/>
    <w:rsid w:val="0054026C"/>
    <w:rPr>
      <w:b/>
      <w:bCs/>
    </w:rPr>
  </w:style>
  <w:style w:type="character" w:styleId="Emphasis">
    <w:name w:val="Emphasis"/>
    <w:qFormat/>
    <w:rsid w:val="0054026C"/>
    <w:rPr>
      <w:b/>
      <w:bCs/>
      <w:i/>
      <w:iCs/>
      <w:spacing w:val="10"/>
      <w:bdr w:val="none" w:sz="0" w:space="0" w:color="auto"/>
      <w:shd w:val="clear" w:color="auto" w:fill="auto"/>
    </w:rPr>
  </w:style>
  <w:style w:type="paragraph" w:styleId="NoSpacing">
    <w:name w:val="No Spacing"/>
    <w:basedOn w:val="Normal"/>
    <w:link w:val="NoSpacingChar"/>
    <w:uiPriority w:val="1"/>
    <w:qFormat/>
    <w:rsid w:val="0054026C"/>
  </w:style>
  <w:style w:type="paragraph" w:styleId="ListParagraph">
    <w:name w:val="List Paragraph"/>
    <w:basedOn w:val="Normal"/>
    <w:uiPriority w:val="34"/>
    <w:qFormat/>
    <w:rsid w:val="0054026C"/>
    <w:pPr>
      <w:ind w:left="720"/>
      <w:contextualSpacing/>
    </w:pPr>
  </w:style>
  <w:style w:type="paragraph" w:styleId="Quote">
    <w:name w:val="Quote"/>
    <w:basedOn w:val="Normal"/>
    <w:next w:val="Normal"/>
    <w:link w:val="QuoteChar"/>
    <w:uiPriority w:val="29"/>
    <w:qFormat/>
    <w:rsid w:val="0054026C"/>
    <w:pPr>
      <w:spacing w:before="200"/>
      <w:ind w:left="360" w:right="360"/>
    </w:pPr>
    <w:rPr>
      <w:i/>
      <w:iCs/>
      <w:sz w:val="22"/>
    </w:rPr>
  </w:style>
  <w:style w:type="character" w:customStyle="1" w:styleId="QuoteChar">
    <w:name w:val="Quote Char"/>
    <w:basedOn w:val="DefaultParagraphFont"/>
    <w:link w:val="Quote"/>
    <w:uiPriority w:val="29"/>
    <w:rsid w:val="0054026C"/>
    <w:rPr>
      <w:i/>
      <w:iCs/>
    </w:rPr>
  </w:style>
  <w:style w:type="paragraph" w:styleId="IntenseQuote">
    <w:name w:val="Intense Quote"/>
    <w:basedOn w:val="Normal"/>
    <w:next w:val="Normal"/>
    <w:link w:val="IntenseQuoteChar"/>
    <w:uiPriority w:val="30"/>
    <w:qFormat/>
    <w:rsid w:val="0054026C"/>
    <w:pPr>
      <w:pBdr>
        <w:bottom w:val="single" w:sz="4" w:space="1" w:color="auto"/>
      </w:pBdr>
      <w:spacing w:before="200" w:after="280"/>
      <w:ind w:left="1008" w:right="1152"/>
      <w:jc w:val="both"/>
    </w:pPr>
    <w:rPr>
      <w:b/>
      <w:bCs/>
      <w:i/>
      <w:iCs/>
      <w:sz w:val="22"/>
    </w:rPr>
  </w:style>
  <w:style w:type="character" w:customStyle="1" w:styleId="IntenseQuoteChar">
    <w:name w:val="Intense Quote Char"/>
    <w:basedOn w:val="DefaultParagraphFont"/>
    <w:link w:val="IntenseQuote"/>
    <w:uiPriority w:val="30"/>
    <w:rsid w:val="0054026C"/>
    <w:rPr>
      <w:b/>
      <w:bCs/>
      <w:i/>
      <w:iCs/>
    </w:rPr>
  </w:style>
  <w:style w:type="character" w:styleId="SubtleEmphasis">
    <w:name w:val="Subtle Emphasis"/>
    <w:uiPriority w:val="19"/>
    <w:qFormat/>
    <w:rsid w:val="0054026C"/>
    <w:rPr>
      <w:i/>
      <w:iCs/>
    </w:rPr>
  </w:style>
  <w:style w:type="character" w:styleId="IntenseEmphasis">
    <w:name w:val="Intense Emphasis"/>
    <w:uiPriority w:val="21"/>
    <w:qFormat/>
    <w:rsid w:val="0054026C"/>
    <w:rPr>
      <w:b/>
      <w:bCs/>
    </w:rPr>
  </w:style>
  <w:style w:type="character" w:styleId="SubtleReference">
    <w:name w:val="Subtle Reference"/>
    <w:uiPriority w:val="31"/>
    <w:qFormat/>
    <w:rsid w:val="0054026C"/>
    <w:rPr>
      <w:smallCaps/>
    </w:rPr>
  </w:style>
  <w:style w:type="character" w:styleId="IntenseReference">
    <w:name w:val="Intense Reference"/>
    <w:uiPriority w:val="32"/>
    <w:qFormat/>
    <w:rsid w:val="0054026C"/>
    <w:rPr>
      <w:smallCaps/>
      <w:spacing w:val="5"/>
      <w:u w:val="single"/>
    </w:rPr>
  </w:style>
  <w:style w:type="character" w:styleId="BookTitle">
    <w:name w:val="Book Title"/>
    <w:uiPriority w:val="33"/>
    <w:qFormat/>
    <w:rsid w:val="0054026C"/>
    <w:rPr>
      <w:i/>
      <w:iCs/>
      <w:smallCaps/>
      <w:spacing w:val="5"/>
    </w:rPr>
  </w:style>
  <w:style w:type="paragraph" w:styleId="TOCHeading">
    <w:name w:val="TOC Heading"/>
    <w:basedOn w:val="Heading1"/>
    <w:next w:val="Normal"/>
    <w:uiPriority w:val="39"/>
    <w:semiHidden/>
    <w:unhideWhenUsed/>
    <w:qFormat/>
    <w:rsid w:val="0054026C"/>
    <w:pPr>
      <w:outlineLvl w:val="9"/>
    </w:pPr>
  </w:style>
  <w:style w:type="paragraph" w:customStyle="1" w:styleId="SatairStandard">
    <w:name w:val="Satair Standard"/>
    <w:basedOn w:val="Normal"/>
    <w:link w:val="SatairStandardChar"/>
    <w:qFormat/>
    <w:rsid w:val="0054026C"/>
  </w:style>
  <w:style w:type="character" w:customStyle="1" w:styleId="SatairStandardChar">
    <w:name w:val="Satair Standard Char"/>
    <w:basedOn w:val="DefaultParagraphFont"/>
    <w:link w:val="SatairStandard"/>
    <w:rsid w:val="0054026C"/>
    <w:rPr>
      <w:sz w:val="20"/>
    </w:rPr>
  </w:style>
  <w:style w:type="character" w:customStyle="1" w:styleId="NoSpacingChar">
    <w:name w:val="No Spacing Char"/>
    <w:basedOn w:val="DefaultParagraphFont"/>
    <w:link w:val="NoSpacing"/>
    <w:uiPriority w:val="1"/>
    <w:rsid w:val="0054026C"/>
    <w:rPr>
      <w:sz w:val="20"/>
    </w:rPr>
  </w:style>
  <w:style w:type="paragraph" w:styleId="Header">
    <w:name w:val="header"/>
    <w:basedOn w:val="Normal"/>
    <w:link w:val="HeaderChar"/>
    <w:uiPriority w:val="99"/>
    <w:rsid w:val="006431D4"/>
    <w:pPr>
      <w:tabs>
        <w:tab w:val="center" w:pos="4680"/>
        <w:tab w:val="right" w:pos="9360"/>
      </w:tabs>
    </w:pPr>
  </w:style>
  <w:style w:type="character" w:customStyle="1" w:styleId="HeaderChar">
    <w:name w:val="Header Char"/>
    <w:basedOn w:val="DefaultParagraphFont"/>
    <w:link w:val="Header"/>
    <w:uiPriority w:val="99"/>
    <w:rsid w:val="006431D4"/>
    <w:rPr>
      <w:sz w:val="20"/>
    </w:rPr>
  </w:style>
  <w:style w:type="paragraph" w:styleId="Footer">
    <w:name w:val="footer"/>
    <w:basedOn w:val="Normal"/>
    <w:link w:val="FooterChar"/>
    <w:uiPriority w:val="99"/>
    <w:rsid w:val="006431D4"/>
    <w:pPr>
      <w:tabs>
        <w:tab w:val="center" w:pos="4680"/>
        <w:tab w:val="right" w:pos="9360"/>
      </w:tabs>
    </w:pPr>
  </w:style>
  <w:style w:type="character" w:customStyle="1" w:styleId="FooterChar">
    <w:name w:val="Footer Char"/>
    <w:basedOn w:val="DefaultParagraphFont"/>
    <w:link w:val="Footer"/>
    <w:uiPriority w:val="99"/>
    <w:rsid w:val="006431D4"/>
    <w:rPr>
      <w:sz w:val="20"/>
    </w:rPr>
  </w:style>
  <w:style w:type="paragraph" w:styleId="BalloonText">
    <w:name w:val="Balloon Text"/>
    <w:basedOn w:val="Normal"/>
    <w:link w:val="BalloonTextChar"/>
    <w:rsid w:val="006431D4"/>
    <w:rPr>
      <w:rFonts w:ascii="Tahoma" w:hAnsi="Tahoma" w:cs="Tahoma"/>
      <w:sz w:val="16"/>
      <w:szCs w:val="16"/>
    </w:rPr>
  </w:style>
  <w:style w:type="character" w:customStyle="1" w:styleId="BalloonTextChar">
    <w:name w:val="Balloon Text Char"/>
    <w:basedOn w:val="DefaultParagraphFont"/>
    <w:link w:val="BalloonText"/>
    <w:rsid w:val="006431D4"/>
    <w:rPr>
      <w:rFonts w:ascii="Tahoma" w:hAnsi="Tahoma" w:cs="Tahoma"/>
      <w:sz w:val="16"/>
      <w:szCs w:val="16"/>
    </w:rPr>
  </w:style>
  <w:style w:type="paragraph" w:customStyle="1" w:styleId="02Bodytextstyle">
    <w:name w:val="02 Body text style"/>
    <w:basedOn w:val="Normal"/>
    <w:qFormat/>
    <w:rsid w:val="006431D4"/>
    <w:rPr>
      <w:rFonts w:ascii="Arial" w:eastAsia="Times New Roman" w:hAnsi="Arial" w:cs="Times New Roman"/>
      <w:spacing w:val="-6"/>
      <w:szCs w:val="20"/>
    </w:rPr>
  </w:style>
  <w:style w:type="character" w:styleId="Hyperlink">
    <w:name w:val="Hyperlink"/>
    <w:basedOn w:val="DefaultParagraphFont"/>
    <w:uiPriority w:val="99"/>
    <w:unhideWhenUsed/>
    <w:rsid w:val="006431D4"/>
    <w:rPr>
      <w:color w:val="0000FF" w:themeColor="hyperlink"/>
      <w:u w:val="single"/>
    </w:rPr>
  </w:style>
  <w:style w:type="paragraph" w:styleId="NormalWeb">
    <w:name w:val="Normal (Web)"/>
    <w:basedOn w:val="Normal"/>
    <w:uiPriority w:val="99"/>
    <w:unhideWhenUsed/>
    <w:rsid w:val="004160FE"/>
    <w:pPr>
      <w:spacing w:before="100" w:beforeAutospacing="1" w:after="100" w:afterAutospacing="1" w:line="384" w:lineRule="atLeast"/>
    </w:pPr>
    <w:rPr>
      <w:rFonts w:ascii="Times New Roman" w:eastAsia="Times New Roman" w:hAnsi="Times New Roman" w:cs="Times New Roman"/>
      <w:sz w:val="24"/>
      <w:szCs w:val="24"/>
    </w:rPr>
  </w:style>
  <w:style w:type="paragraph" w:customStyle="1" w:styleId="Contact">
    <w:name w:val="Contact"/>
    <w:basedOn w:val="BodyText"/>
    <w:rsid w:val="00665287"/>
    <w:pPr>
      <w:framePr w:w="2520" w:hSpace="180" w:wrap="notBeside" w:vAnchor="page" w:hAnchor="page" w:x="1801" w:y="961" w:anchorLock="1"/>
      <w:spacing w:after="0" w:line="200" w:lineRule="atLeast"/>
    </w:pPr>
    <w:rPr>
      <w:rFonts w:ascii="Arial" w:eastAsia="Times New Roman" w:hAnsi="Arial" w:cs="Times New Roman"/>
      <w:bCs/>
      <w:spacing w:val="-5"/>
      <w:sz w:val="16"/>
      <w:szCs w:val="20"/>
    </w:rPr>
  </w:style>
  <w:style w:type="paragraph" w:styleId="BodyText">
    <w:name w:val="Body Text"/>
    <w:basedOn w:val="Normal"/>
    <w:link w:val="BodyTextChar"/>
    <w:rsid w:val="00665287"/>
    <w:pPr>
      <w:spacing w:after="120"/>
    </w:pPr>
  </w:style>
  <w:style w:type="character" w:customStyle="1" w:styleId="BodyTextChar">
    <w:name w:val="Body Text Char"/>
    <w:basedOn w:val="DefaultParagraphFont"/>
    <w:link w:val="BodyText"/>
    <w:rsid w:val="00665287"/>
    <w:rPr>
      <w:sz w:val="20"/>
    </w:rPr>
  </w:style>
  <w:style w:type="character" w:styleId="CommentReference">
    <w:name w:val="annotation reference"/>
    <w:basedOn w:val="DefaultParagraphFont"/>
    <w:rsid w:val="00BA561E"/>
    <w:rPr>
      <w:sz w:val="16"/>
      <w:szCs w:val="16"/>
    </w:rPr>
  </w:style>
  <w:style w:type="paragraph" w:styleId="CommentText">
    <w:name w:val="annotation text"/>
    <w:basedOn w:val="Normal"/>
    <w:link w:val="CommentTextChar"/>
    <w:rsid w:val="00BA561E"/>
    <w:rPr>
      <w:szCs w:val="20"/>
    </w:rPr>
  </w:style>
  <w:style w:type="character" w:customStyle="1" w:styleId="CommentTextChar">
    <w:name w:val="Comment Text Char"/>
    <w:basedOn w:val="DefaultParagraphFont"/>
    <w:link w:val="CommentText"/>
    <w:rsid w:val="00BA561E"/>
    <w:rPr>
      <w:sz w:val="20"/>
      <w:szCs w:val="20"/>
    </w:rPr>
  </w:style>
  <w:style w:type="paragraph" w:styleId="CommentSubject">
    <w:name w:val="annotation subject"/>
    <w:basedOn w:val="CommentText"/>
    <w:next w:val="CommentText"/>
    <w:link w:val="CommentSubjectChar"/>
    <w:rsid w:val="00BA561E"/>
    <w:rPr>
      <w:b/>
      <w:bCs/>
    </w:rPr>
  </w:style>
  <w:style w:type="character" w:customStyle="1" w:styleId="CommentSubjectChar">
    <w:name w:val="Comment Subject Char"/>
    <w:basedOn w:val="CommentTextChar"/>
    <w:link w:val="CommentSubject"/>
    <w:rsid w:val="00BA561E"/>
    <w:rPr>
      <w:b/>
      <w:bCs/>
      <w:sz w:val="20"/>
      <w:szCs w:val="20"/>
    </w:rPr>
  </w:style>
  <w:style w:type="paragraph" w:customStyle="1" w:styleId="byline">
    <w:name w:val="byline"/>
    <w:basedOn w:val="Normal"/>
    <w:rsid w:val="00880FF9"/>
    <w:pPr>
      <w:spacing w:before="240" w:after="240"/>
    </w:pPr>
    <w:rPr>
      <w:rFonts w:ascii="Times New Roman" w:eastAsia="Times New Roman" w:hAnsi="Times New Roman" w:cs="Times New Roman"/>
      <w:sz w:val="24"/>
      <w:szCs w:val="24"/>
    </w:rPr>
  </w:style>
  <w:style w:type="paragraph" w:customStyle="1" w:styleId="Default">
    <w:name w:val="Default"/>
    <w:rsid w:val="008E564B"/>
    <w:pPr>
      <w:autoSpaceDE w:val="0"/>
      <w:autoSpaceDN w:val="0"/>
      <w:adjustRightInd w:val="0"/>
      <w:spacing w:after="0" w:line="240" w:lineRule="auto"/>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753998">
      <w:bodyDiv w:val="1"/>
      <w:marLeft w:val="0"/>
      <w:marRight w:val="0"/>
      <w:marTop w:val="0"/>
      <w:marBottom w:val="0"/>
      <w:divBdr>
        <w:top w:val="none" w:sz="0" w:space="0" w:color="auto"/>
        <w:left w:val="none" w:sz="0" w:space="0" w:color="auto"/>
        <w:bottom w:val="none" w:sz="0" w:space="0" w:color="auto"/>
        <w:right w:val="none" w:sz="0" w:space="0" w:color="auto"/>
      </w:divBdr>
    </w:div>
    <w:div w:id="594827410">
      <w:bodyDiv w:val="1"/>
      <w:marLeft w:val="0"/>
      <w:marRight w:val="0"/>
      <w:marTop w:val="0"/>
      <w:marBottom w:val="0"/>
      <w:divBdr>
        <w:top w:val="none" w:sz="0" w:space="0" w:color="auto"/>
        <w:left w:val="none" w:sz="0" w:space="0" w:color="auto"/>
        <w:bottom w:val="none" w:sz="0" w:space="0" w:color="auto"/>
        <w:right w:val="none" w:sz="0" w:space="0" w:color="auto"/>
      </w:divBdr>
      <w:divsChild>
        <w:div w:id="1081218838">
          <w:marLeft w:val="547"/>
          <w:marRight w:val="0"/>
          <w:marTop w:val="5"/>
          <w:marBottom w:val="0"/>
          <w:divBdr>
            <w:top w:val="none" w:sz="0" w:space="0" w:color="auto"/>
            <w:left w:val="none" w:sz="0" w:space="0" w:color="auto"/>
            <w:bottom w:val="none" w:sz="0" w:space="0" w:color="auto"/>
            <w:right w:val="none" w:sz="0" w:space="0" w:color="auto"/>
          </w:divBdr>
        </w:div>
      </w:divsChild>
    </w:div>
    <w:div w:id="625353300">
      <w:bodyDiv w:val="1"/>
      <w:marLeft w:val="0"/>
      <w:marRight w:val="0"/>
      <w:marTop w:val="0"/>
      <w:marBottom w:val="0"/>
      <w:divBdr>
        <w:top w:val="none" w:sz="0" w:space="0" w:color="auto"/>
        <w:left w:val="none" w:sz="0" w:space="0" w:color="auto"/>
        <w:bottom w:val="none" w:sz="0" w:space="0" w:color="auto"/>
        <w:right w:val="none" w:sz="0" w:space="0" w:color="auto"/>
      </w:divBdr>
      <w:divsChild>
        <w:div w:id="329455415">
          <w:marLeft w:val="547"/>
          <w:marRight w:val="0"/>
          <w:marTop w:val="5"/>
          <w:marBottom w:val="0"/>
          <w:divBdr>
            <w:top w:val="none" w:sz="0" w:space="0" w:color="auto"/>
            <w:left w:val="none" w:sz="0" w:space="0" w:color="auto"/>
            <w:bottom w:val="none" w:sz="0" w:space="0" w:color="auto"/>
            <w:right w:val="none" w:sz="0" w:space="0" w:color="auto"/>
          </w:divBdr>
        </w:div>
      </w:divsChild>
    </w:div>
    <w:div w:id="838076647">
      <w:bodyDiv w:val="1"/>
      <w:marLeft w:val="0"/>
      <w:marRight w:val="0"/>
      <w:marTop w:val="0"/>
      <w:marBottom w:val="0"/>
      <w:divBdr>
        <w:top w:val="none" w:sz="0" w:space="0" w:color="auto"/>
        <w:left w:val="none" w:sz="0" w:space="0" w:color="auto"/>
        <w:bottom w:val="none" w:sz="0" w:space="0" w:color="auto"/>
        <w:right w:val="none" w:sz="0" w:space="0" w:color="auto"/>
      </w:divBdr>
    </w:div>
    <w:div w:id="1063987313">
      <w:bodyDiv w:val="1"/>
      <w:marLeft w:val="0"/>
      <w:marRight w:val="0"/>
      <w:marTop w:val="0"/>
      <w:marBottom w:val="0"/>
      <w:divBdr>
        <w:top w:val="none" w:sz="0" w:space="0" w:color="auto"/>
        <w:left w:val="none" w:sz="0" w:space="0" w:color="auto"/>
        <w:bottom w:val="none" w:sz="0" w:space="0" w:color="auto"/>
        <w:right w:val="none" w:sz="0" w:space="0" w:color="auto"/>
      </w:divBdr>
      <w:divsChild>
        <w:div w:id="1495224167">
          <w:marLeft w:val="0"/>
          <w:marRight w:val="0"/>
          <w:marTop w:val="0"/>
          <w:marBottom w:val="0"/>
          <w:divBdr>
            <w:top w:val="none" w:sz="0" w:space="0" w:color="auto"/>
            <w:left w:val="none" w:sz="0" w:space="0" w:color="auto"/>
            <w:bottom w:val="none" w:sz="0" w:space="0" w:color="auto"/>
            <w:right w:val="none" w:sz="0" w:space="0" w:color="auto"/>
          </w:divBdr>
          <w:divsChild>
            <w:div w:id="994794311">
              <w:marLeft w:val="0"/>
              <w:marRight w:val="0"/>
              <w:marTop w:val="240"/>
              <w:marBottom w:val="0"/>
              <w:divBdr>
                <w:top w:val="none" w:sz="0" w:space="0" w:color="auto"/>
                <w:left w:val="none" w:sz="0" w:space="0" w:color="auto"/>
                <w:bottom w:val="none" w:sz="0" w:space="0" w:color="auto"/>
                <w:right w:val="none" w:sz="0" w:space="0" w:color="auto"/>
              </w:divBdr>
              <w:divsChild>
                <w:div w:id="84305903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16484291">
      <w:bodyDiv w:val="1"/>
      <w:marLeft w:val="0"/>
      <w:marRight w:val="0"/>
      <w:marTop w:val="0"/>
      <w:marBottom w:val="0"/>
      <w:divBdr>
        <w:top w:val="none" w:sz="0" w:space="0" w:color="auto"/>
        <w:left w:val="none" w:sz="0" w:space="0" w:color="auto"/>
        <w:bottom w:val="none" w:sz="0" w:space="0" w:color="auto"/>
        <w:right w:val="none" w:sz="0" w:space="0" w:color="auto"/>
      </w:divBdr>
    </w:div>
    <w:div w:id="1130325761">
      <w:bodyDiv w:val="1"/>
      <w:marLeft w:val="0"/>
      <w:marRight w:val="0"/>
      <w:marTop w:val="0"/>
      <w:marBottom w:val="0"/>
      <w:divBdr>
        <w:top w:val="none" w:sz="0" w:space="0" w:color="auto"/>
        <w:left w:val="none" w:sz="0" w:space="0" w:color="auto"/>
        <w:bottom w:val="none" w:sz="0" w:space="0" w:color="auto"/>
        <w:right w:val="none" w:sz="0" w:space="0" w:color="auto"/>
      </w:divBdr>
    </w:div>
    <w:div w:id="1160851414">
      <w:bodyDiv w:val="1"/>
      <w:marLeft w:val="0"/>
      <w:marRight w:val="0"/>
      <w:marTop w:val="0"/>
      <w:marBottom w:val="0"/>
      <w:divBdr>
        <w:top w:val="none" w:sz="0" w:space="0" w:color="auto"/>
        <w:left w:val="none" w:sz="0" w:space="0" w:color="auto"/>
        <w:bottom w:val="none" w:sz="0" w:space="0" w:color="auto"/>
        <w:right w:val="none" w:sz="0" w:space="0" w:color="auto"/>
      </w:divBdr>
    </w:div>
    <w:div w:id="1219512230">
      <w:bodyDiv w:val="1"/>
      <w:marLeft w:val="0"/>
      <w:marRight w:val="0"/>
      <w:marTop w:val="0"/>
      <w:marBottom w:val="0"/>
      <w:divBdr>
        <w:top w:val="none" w:sz="0" w:space="0" w:color="auto"/>
        <w:left w:val="none" w:sz="0" w:space="0" w:color="auto"/>
        <w:bottom w:val="none" w:sz="0" w:space="0" w:color="auto"/>
        <w:right w:val="none" w:sz="0" w:space="0" w:color="auto"/>
      </w:divBdr>
    </w:div>
    <w:div w:id="1273585535">
      <w:bodyDiv w:val="1"/>
      <w:marLeft w:val="0"/>
      <w:marRight w:val="0"/>
      <w:marTop w:val="0"/>
      <w:marBottom w:val="0"/>
      <w:divBdr>
        <w:top w:val="none" w:sz="0" w:space="0" w:color="auto"/>
        <w:left w:val="none" w:sz="0" w:space="0" w:color="auto"/>
        <w:bottom w:val="none" w:sz="0" w:space="0" w:color="auto"/>
        <w:right w:val="none" w:sz="0" w:space="0" w:color="auto"/>
      </w:divBdr>
      <w:divsChild>
        <w:div w:id="1732651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6879226">
              <w:marLeft w:val="0"/>
              <w:marRight w:val="0"/>
              <w:marTop w:val="0"/>
              <w:marBottom w:val="0"/>
              <w:divBdr>
                <w:top w:val="none" w:sz="0" w:space="0" w:color="auto"/>
                <w:left w:val="none" w:sz="0" w:space="0" w:color="auto"/>
                <w:bottom w:val="none" w:sz="0" w:space="0" w:color="auto"/>
                <w:right w:val="none" w:sz="0" w:space="0" w:color="auto"/>
              </w:divBdr>
              <w:divsChild>
                <w:div w:id="7511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589576">
      <w:bodyDiv w:val="1"/>
      <w:marLeft w:val="0"/>
      <w:marRight w:val="0"/>
      <w:marTop w:val="0"/>
      <w:marBottom w:val="0"/>
      <w:divBdr>
        <w:top w:val="none" w:sz="0" w:space="0" w:color="auto"/>
        <w:left w:val="none" w:sz="0" w:space="0" w:color="auto"/>
        <w:bottom w:val="none" w:sz="0" w:space="0" w:color="auto"/>
        <w:right w:val="none" w:sz="0" w:space="0" w:color="auto"/>
      </w:divBdr>
      <w:divsChild>
        <w:div w:id="1354307241">
          <w:marLeft w:val="547"/>
          <w:marRight w:val="0"/>
          <w:marTop w:val="5"/>
          <w:marBottom w:val="0"/>
          <w:divBdr>
            <w:top w:val="none" w:sz="0" w:space="0" w:color="auto"/>
            <w:left w:val="none" w:sz="0" w:space="0" w:color="auto"/>
            <w:bottom w:val="none" w:sz="0" w:space="0" w:color="auto"/>
            <w:right w:val="none" w:sz="0" w:space="0" w:color="auto"/>
          </w:divBdr>
        </w:div>
      </w:divsChild>
    </w:div>
    <w:div w:id="1808007779">
      <w:bodyDiv w:val="1"/>
      <w:marLeft w:val="0"/>
      <w:marRight w:val="0"/>
      <w:marTop w:val="0"/>
      <w:marBottom w:val="0"/>
      <w:divBdr>
        <w:top w:val="none" w:sz="0" w:space="0" w:color="auto"/>
        <w:left w:val="none" w:sz="0" w:space="0" w:color="auto"/>
        <w:bottom w:val="none" w:sz="0" w:space="0" w:color="auto"/>
        <w:right w:val="none" w:sz="0" w:space="0" w:color="auto"/>
      </w:divBdr>
      <w:divsChild>
        <w:div w:id="277417350">
          <w:marLeft w:val="0"/>
          <w:marRight w:val="0"/>
          <w:marTop w:val="0"/>
          <w:marBottom w:val="0"/>
          <w:divBdr>
            <w:top w:val="none" w:sz="0" w:space="0" w:color="auto"/>
            <w:left w:val="none" w:sz="0" w:space="0" w:color="auto"/>
            <w:bottom w:val="none" w:sz="0" w:space="0" w:color="auto"/>
            <w:right w:val="none" w:sz="0" w:space="0" w:color="auto"/>
          </w:divBdr>
          <w:divsChild>
            <w:div w:id="1233345810">
              <w:marLeft w:val="0"/>
              <w:marRight w:val="0"/>
              <w:marTop w:val="240"/>
              <w:marBottom w:val="0"/>
              <w:divBdr>
                <w:top w:val="none" w:sz="0" w:space="0" w:color="auto"/>
                <w:left w:val="none" w:sz="0" w:space="0" w:color="auto"/>
                <w:bottom w:val="none" w:sz="0" w:space="0" w:color="auto"/>
                <w:right w:val="none" w:sz="0" w:space="0" w:color="auto"/>
              </w:divBdr>
              <w:divsChild>
                <w:div w:id="15356572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98213686">
      <w:bodyDiv w:val="1"/>
      <w:marLeft w:val="0"/>
      <w:marRight w:val="0"/>
      <w:marTop w:val="0"/>
      <w:marBottom w:val="0"/>
      <w:divBdr>
        <w:top w:val="none" w:sz="0" w:space="0" w:color="auto"/>
        <w:left w:val="none" w:sz="0" w:space="0" w:color="auto"/>
        <w:bottom w:val="none" w:sz="0" w:space="0" w:color="auto"/>
        <w:right w:val="none" w:sz="0" w:space="0" w:color="auto"/>
      </w:divBdr>
    </w:div>
    <w:div w:id="2101828599">
      <w:bodyDiv w:val="1"/>
      <w:marLeft w:val="0"/>
      <w:marRight w:val="0"/>
      <w:marTop w:val="0"/>
      <w:marBottom w:val="0"/>
      <w:divBdr>
        <w:top w:val="none" w:sz="0" w:space="0" w:color="auto"/>
        <w:left w:val="none" w:sz="0" w:space="0" w:color="auto"/>
        <w:bottom w:val="none" w:sz="0" w:space="0" w:color="auto"/>
        <w:right w:val="none" w:sz="0" w:space="0" w:color="auto"/>
      </w:divBdr>
      <w:divsChild>
        <w:div w:id="857081346">
          <w:marLeft w:val="0"/>
          <w:marRight w:val="0"/>
          <w:marTop w:val="0"/>
          <w:marBottom w:val="0"/>
          <w:divBdr>
            <w:top w:val="none" w:sz="0" w:space="0" w:color="auto"/>
            <w:left w:val="none" w:sz="0" w:space="0" w:color="auto"/>
            <w:bottom w:val="none" w:sz="0" w:space="0" w:color="auto"/>
            <w:right w:val="none" w:sz="0" w:space="0" w:color="auto"/>
          </w:divBdr>
          <w:divsChild>
            <w:div w:id="1979261222">
              <w:marLeft w:val="0"/>
              <w:marRight w:val="0"/>
              <w:marTop w:val="240"/>
              <w:marBottom w:val="0"/>
              <w:divBdr>
                <w:top w:val="none" w:sz="0" w:space="0" w:color="auto"/>
                <w:left w:val="none" w:sz="0" w:space="0" w:color="auto"/>
                <w:bottom w:val="none" w:sz="0" w:space="0" w:color="auto"/>
                <w:right w:val="none" w:sz="0" w:space="0" w:color="auto"/>
              </w:divBdr>
              <w:divsChild>
                <w:div w:id="127208454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atair.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maba@satair.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atair Standard">
  <a:themeElements>
    <a:clrScheme name="Satair Standard">
      <a:dk1>
        <a:sysClr val="windowText" lastClr="000000"/>
      </a:dk1>
      <a:lt1>
        <a:sysClr val="window" lastClr="FFFFFF"/>
      </a:lt1>
      <a:dk2>
        <a:srgbClr val="808284"/>
      </a:dk2>
      <a:lt2>
        <a:srgbClr val="D5E1E7"/>
      </a:lt2>
      <a:accent1>
        <a:srgbClr val="527D90"/>
      </a:accent1>
      <a:accent2>
        <a:srgbClr val="B11116"/>
      </a:accent2>
      <a:accent3>
        <a:srgbClr val="84BF1B"/>
      </a:accent3>
      <a:accent4>
        <a:srgbClr val="B1B3B6"/>
      </a:accent4>
      <a:accent5>
        <a:srgbClr val="BED3DD"/>
      </a:accent5>
      <a:accent6>
        <a:srgbClr val="E87729"/>
      </a:accent6>
      <a:hlink>
        <a:srgbClr val="0000FF"/>
      </a:hlink>
      <a:folHlink>
        <a:srgbClr val="800080"/>
      </a:folHlink>
    </a:clrScheme>
    <a:fontScheme name="oldblank">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12700" cap="flat" cmpd="sng" algn="ctr">
          <a:solidFill>
            <a:schemeClr val="tx1"/>
          </a:solidFill>
          <a:prstDash val="solid"/>
          <a:round/>
          <a:headEnd type="none" w="med" len="med"/>
          <a:tailEnd type="triangle" w="med" len="med"/>
        </a:ln>
        <a:effectLst/>
      </a:spPr>
      <a:bodyPr vert="horz" wrap="square" lIns="91440" tIns="45720" rIns="91440" bIns="45720" numCol="1" anchor="t" anchorCtr="0" compatLnSpc="1">
        <a:prstTxWarp prst="textNoShape">
          <a:avLst/>
        </a:prstTxWarp>
        <a:spAutoFit/>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18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12700" cap="flat" cmpd="sng" algn="ctr">
          <a:solidFill>
            <a:schemeClr val="tx1"/>
          </a:solidFill>
          <a:prstDash val="solid"/>
          <a:round/>
          <a:headEnd type="none" w="med" len="med"/>
          <a:tailEnd type="triangle" w="med" len="med"/>
        </a:ln>
        <a:effectLst/>
      </a:spPr>
      <a:bodyPr vert="horz" wrap="square" lIns="91440" tIns="45720" rIns="91440" bIns="45720" numCol="1" anchor="t" anchorCtr="0" compatLnSpc="1">
        <a:prstTxWarp prst="textNoShape">
          <a:avLst/>
        </a:prstTxWarp>
        <a:spAutoFit/>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1800" b="0" i="0" u="none" strike="noStrike" cap="none" normalizeH="0" baseline="0" smtClean="0">
            <a:ln>
              <a:noFill/>
            </a:ln>
            <a:solidFill>
              <a:schemeClr val="tx1"/>
            </a:solidFill>
            <a:effectLst/>
            <a:latin typeface="Arial" charset="0"/>
          </a:defRPr>
        </a:defPPr>
      </a:lstStyle>
    </a:lnDef>
  </a:objectDefaults>
  <a:extraClrSchemeLst>
    <a:extraClrScheme>
      <a:clrScheme name="oldblank 1">
        <a:dk1>
          <a:srgbClr val="000000"/>
        </a:dk1>
        <a:lt1>
          <a:srgbClr val="FFFFFF"/>
        </a:lt1>
        <a:dk2>
          <a:srgbClr val="000000"/>
        </a:dk2>
        <a:lt2>
          <a:srgbClr val="808080"/>
        </a:lt2>
        <a:accent1>
          <a:srgbClr val="969696"/>
        </a:accent1>
        <a:accent2>
          <a:srgbClr val="D88A22"/>
        </a:accent2>
        <a:accent3>
          <a:srgbClr val="FFFFFF"/>
        </a:accent3>
        <a:accent4>
          <a:srgbClr val="000000"/>
        </a:accent4>
        <a:accent5>
          <a:srgbClr val="C9C9C9"/>
        </a:accent5>
        <a:accent6>
          <a:srgbClr val="C47D1E"/>
        </a:accent6>
        <a:hlink>
          <a:srgbClr val="C0C0C0"/>
        </a:hlink>
        <a:folHlink>
          <a:srgbClr val="B11116"/>
        </a:folHlink>
      </a:clrScheme>
      <a:clrMap bg1="lt1" tx1="dk1" bg2="lt2" tx2="dk2" accent1="accent1" accent2="accent2" accent3="accent3" accent4="accent4" accent5="accent5" accent6="accent6" hlink="hlink" folHlink="folHlink"/>
    </a:extraClrScheme>
    <a:extraClrScheme>
      <a:clrScheme name="oldblank 2">
        <a:dk1>
          <a:srgbClr val="000000"/>
        </a:dk1>
        <a:lt1>
          <a:srgbClr val="FFFFFF"/>
        </a:lt1>
        <a:dk2>
          <a:srgbClr val="000000"/>
        </a:dk2>
        <a:lt2>
          <a:srgbClr val="808080"/>
        </a:lt2>
        <a:accent1>
          <a:srgbClr val="B2B2B2"/>
        </a:accent1>
        <a:accent2>
          <a:srgbClr val="5A7F90"/>
        </a:accent2>
        <a:accent3>
          <a:srgbClr val="FFFFFF"/>
        </a:accent3>
        <a:accent4>
          <a:srgbClr val="000000"/>
        </a:accent4>
        <a:accent5>
          <a:srgbClr val="D5D5D5"/>
        </a:accent5>
        <a:accent6>
          <a:srgbClr val="517282"/>
        </a:accent6>
        <a:hlink>
          <a:srgbClr val="97B8C9"/>
        </a:hlink>
        <a:folHlink>
          <a:srgbClr val="B11116"/>
        </a:folHlink>
      </a:clrScheme>
      <a:clrMap bg1="lt1" tx1="dk1" bg2="lt2" tx2="dk2" accent1="accent1" accent2="accent2" accent3="accent3" accent4="accent4" accent5="accent5" accent6="accent6" hlink="hlink" folHlink="folHlink"/>
    </a:extraClrScheme>
    <a:extraClrScheme>
      <a:clrScheme name="oldblank 3">
        <a:dk1>
          <a:srgbClr val="000000"/>
        </a:dk1>
        <a:lt1>
          <a:srgbClr val="FFFFFF"/>
        </a:lt1>
        <a:dk2>
          <a:srgbClr val="000000"/>
        </a:dk2>
        <a:lt2>
          <a:srgbClr val="808080"/>
        </a:lt2>
        <a:accent1>
          <a:srgbClr val="B2B2B2"/>
        </a:accent1>
        <a:accent2>
          <a:srgbClr val="5A7F90"/>
        </a:accent2>
        <a:accent3>
          <a:srgbClr val="FFFFFF"/>
        </a:accent3>
        <a:accent4>
          <a:srgbClr val="000000"/>
        </a:accent4>
        <a:accent5>
          <a:srgbClr val="D5D5D5"/>
        </a:accent5>
        <a:accent6>
          <a:srgbClr val="517282"/>
        </a:accent6>
        <a:hlink>
          <a:srgbClr val="B11116"/>
        </a:hlink>
        <a:folHlink>
          <a:srgbClr val="97B8C9"/>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F4680-9DBB-4FA9-ADB8-C93B8F295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2045</Characters>
  <Application>Microsoft Office Word</Application>
  <DocSecurity>0</DocSecurity>
  <Lines>17</Lines>
  <Paragraphs>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Satair A/S</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Manja Brichmann Andersen</dc:creator>
  <cp:keywords>Non Technical</cp:keywords>
  <cp:lastModifiedBy>Manja Brichmann Andersen</cp:lastModifiedBy>
  <cp:revision>3</cp:revision>
  <cp:lastPrinted>2018-02-02T10:21:00Z</cp:lastPrinted>
  <dcterms:created xsi:type="dcterms:W3CDTF">2018-02-05T02:47:00Z</dcterms:created>
  <dcterms:modified xsi:type="dcterms:W3CDTF">2018-02-05T02:49:00Z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da219b89-7d11-4005-b83a-5fd83997ae1e</vt:lpwstr>
  </property>
  <property fmtid="{D5CDD505-2E9C-101B-9397-08002B2CF9AE}" pid="3" name="UTCTechnicalData">
    <vt:lpwstr>No</vt:lpwstr>
  </property>
  <property fmtid="{D5CDD505-2E9C-101B-9397-08002B2CF9AE}" pid="4" name="UTCTechnicalDataKeyword">
    <vt:lpwstr>Non Technical</vt:lpwstr>
  </property>
</Properties>
</file>