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2E" w:rsidRPr="00D336D6" w:rsidRDefault="003013C2" w:rsidP="00BD4776">
      <w:pPr>
        <w:ind w:right="707"/>
        <w:rPr>
          <w:rStyle w:val="Fett"/>
          <w:rFonts w:eastAsiaTheme="majorEastAsia"/>
          <w:i/>
        </w:rPr>
      </w:pPr>
      <w:bookmarkStart w:id="0" w:name="_GoBack"/>
      <w:r w:rsidRPr="00D336D6">
        <w:rPr>
          <w:rStyle w:val="Fett"/>
          <w:rFonts w:eastAsiaTheme="majorEastAsia"/>
          <w:u w:val="single"/>
        </w:rPr>
        <w:t>Gebäudeschadstoffe und Innenraumluft</w:t>
      </w:r>
      <w:r w:rsidR="00DA23E7">
        <w:rPr>
          <w:rStyle w:val="Fett"/>
          <w:rFonts w:eastAsiaTheme="majorEastAsia"/>
          <w:u w:val="single"/>
        </w:rPr>
        <w:t>, Band 7</w:t>
      </w:r>
    </w:p>
    <w:p w:rsidR="003013C2" w:rsidRPr="00D336D6" w:rsidRDefault="004B3477" w:rsidP="00BD4776">
      <w:pPr>
        <w:ind w:right="707"/>
      </w:pPr>
      <w:r>
        <w:rPr>
          <w:rStyle w:val="Fett"/>
          <w:rFonts w:eastAsiaTheme="majorEastAsia"/>
        </w:rPr>
        <w:t>S</w:t>
      </w:r>
      <w:r w:rsidR="00EB6976">
        <w:rPr>
          <w:rStyle w:val="Fett"/>
          <w:rFonts w:eastAsiaTheme="majorEastAsia"/>
        </w:rPr>
        <w:t>chriftenreihe</w:t>
      </w:r>
      <w:r w:rsidR="003013C2" w:rsidRPr="00D336D6">
        <w:rPr>
          <w:rStyle w:val="Fett"/>
          <w:rFonts w:eastAsiaTheme="majorEastAsia"/>
        </w:rPr>
        <w:t xml:space="preserve"> zum Schutz von Gesundheit und Umwelt bei baulichen Anlagen</w:t>
      </w:r>
      <w:r w:rsidR="003013C2" w:rsidRPr="00D336D6">
        <w:t xml:space="preserve"> </w:t>
      </w:r>
    </w:p>
    <w:p w:rsidR="00EB6976" w:rsidRDefault="00DA23E7" w:rsidP="00BD4776">
      <w:pPr>
        <w:ind w:right="707"/>
        <w:rPr>
          <w:i/>
        </w:rPr>
      </w:pPr>
      <w:r w:rsidRPr="00DA23E7">
        <w:rPr>
          <w:i/>
        </w:rPr>
        <w:t>Schadstoffarmes Bauen und Renovieren, BT-Verfahren bei Stahlbauten, Asbestüberdeckung</w:t>
      </w:r>
    </w:p>
    <w:p w:rsidR="00DA23E7" w:rsidRPr="00EB6976" w:rsidRDefault="00DA23E7" w:rsidP="00BD4776">
      <w:pPr>
        <w:ind w:right="707"/>
        <w:rPr>
          <w:i/>
        </w:rPr>
      </w:pPr>
    </w:p>
    <w:tbl>
      <w:tblPr>
        <w:tblW w:w="74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519"/>
      </w:tblGrid>
      <w:tr w:rsidR="00D336D6" w:rsidTr="005927E2">
        <w:trPr>
          <w:trHeight w:val="368"/>
        </w:trPr>
        <w:tc>
          <w:tcPr>
            <w:tcW w:w="1913" w:type="dxa"/>
          </w:tcPr>
          <w:p w:rsidR="00D336D6" w:rsidRDefault="00430979" w:rsidP="00BD4776">
            <w:pPr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71E12805" wp14:editId="65C92985">
                  <wp:extent cx="1076416" cy="1523067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9509_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44" cy="152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</w:tcPr>
          <w:p w:rsidR="00D336D6" w:rsidRPr="00D336D6" w:rsidRDefault="00D336D6" w:rsidP="00BD4776">
            <w:pPr>
              <w:ind w:right="707"/>
            </w:pPr>
            <w:r w:rsidRPr="00D336D6">
              <w:t xml:space="preserve">Hrsg.: Dipl.-Ing. Hans-Dieter </w:t>
            </w:r>
            <w:proofErr w:type="spellStart"/>
            <w:r w:rsidRPr="00D336D6">
              <w:t>Bossemeyer</w:t>
            </w:r>
            <w:proofErr w:type="spellEnd"/>
            <w:r w:rsidRPr="00D336D6">
              <w:t xml:space="preserve">, Dr. Lothar </w:t>
            </w:r>
            <w:r w:rsidR="00F429F2">
              <w:t>G</w:t>
            </w:r>
            <w:r w:rsidRPr="00D336D6">
              <w:t>rün</w:t>
            </w:r>
            <w:r w:rsidR="009B34EB">
              <w:t xml:space="preserve">, Dr. </w:t>
            </w:r>
            <w:r w:rsidR="009B34EB" w:rsidRPr="009B34EB">
              <w:rPr>
                <w:bCs/>
              </w:rPr>
              <w:t>Jutta Witten</w:t>
            </w:r>
            <w:r w:rsidR="009B34EB">
              <w:rPr>
                <w:b/>
                <w:bCs/>
              </w:rPr>
              <w:t xml:space="preserve"> </w:t>
            </w:r>
            <w:r w:rsidRPr="00D336D6">
              <w:t xml:space="preserve">und Dr. Gerd </w:t>
            </w:r>
            <w:proofErr w:type="spellStart"/>
            <w:r w:rsidRPr="00D336D6">
              <w:t>Zwiener</w:t>
            </w:r>
            <w:proofErr w:type="spellEnd"/>
            <w:r w:rsidRPr="00D336D6">
              <w:t>.</w:t>
            </w:r>
          </w:p>
          <w:p w:rsidR="005927E2" w:rsidRDefault="005927E2" w:rsidP="00BD4776">
            <w:pPr>
              <w:autoSpaceDE w:val="0"/>
              <w:autoSpaceDN w:val="0"/>
              <w:adjustRightInd w:val="0"/>
              <w:ind w:right="707"/>
            </w:pPr>
          </w:p>
          <w:p w:rsidR="00D336D6" w:rsidRPr="00D336D6" w:rsidRDefault="00430979" w:rsidP="00BD4776">
            <w:pPr>
              <w:autoSpaceDE w:val="0"/>
              <w:autoSpaceDN w:val="0"/>
              <w:adjustRightInd w:val="0"/>
              <w:ind w:right="707"/>
            </w:pPr>
            <w:r>
              <w:t>Band 7.</w:t>
            </w:r>
            <w:r w:rsidR="00D336D6" w:rsidRPr="00D336D6">
              <w:t xml:space="preserve"> </w:t>
            </w:r>
            <w:r w:rsidR="0046427A">
              <w:t xml:space="preserve">DIN A4. Kartoniert. </w:t>
            </w:r>
            <w:r>
              <w:t>49</w:t>
            </w:r>
            <w:r w:rsidR="00D336D6" w:rsidRPr="00D336D6">
              <w:t xml:space="preserve"> Seiten.</w:t>
            </w:r>
          </w:p>
          <w:p w:rsidR="005927E2" w:rsidRDefault="005927E2" w:rsidP="00BD4776">
            <w:pPr>
              <w:autoSpaceDE w:val="0"/>
              <w:autoSpaceDN w:val="0"/>
              <w:adjustRightInd w:val="0"/>
              <w:ind w:right="707"/>
            </w:pPr>
          </w:p>
          <w:p w:rsidR="00D336D6" w:rsidRDefault="006C6B72" w:rsidP="00BD4776">
            <w:pPr>
              <w:autoSpaceDE w:val="0"/>
              <w:autoSpaceDN w:val="0"/>
              <w:adjustRightInd w:val="0"/>
              <w:ind w:right="707"/>
            </w:pPr>
            <w:r>
              <w:t>EURO 55</w:t>
            </w:r>
            <w:r w:rsidR="00D336D6" w:rsidRPr="00D336D6">
              <w:t>,–</w:t>
            </w:r>
          </w:p>
          <w:p w:rsidR="006A0349" w:rsidRPr="00D336D6" w:rsidRDefault="006A0349" w:rsidP="00BD4776">
            <w:pPr>
              <w:autoSpaceDE w:val="0"/>
              <w:autoSpaceDN w:val="0"/>
              <w:adjustRightInd w:val="0"/>
              <w:ind w:right="707"/>
            </w:pPr>
            <w:r>
              <w:t>EURO 45,– Vorzugspreis für Bezieher der Schriftenreihe        im Aktualisierungsservice</w:t>
            </w:r>
          </w:p>
          <w:p w:rsidR="005927E2" w:rsidRDefault="005927E2" w:rsidP="00BD4776">
            <w:pPr>
              <w:tabs>
                <w:tab w:val="left" w:pos="2835"/>
                <w:tab w:val="left" w:pos="3969"/>
              </w:tabs>
              <w:ind w:right="707"/>
              <w:outlineLvl w:val="0"/>
            </w:pPr>
          </w:p>
          <w:p w:rsidR="00D336D6" w:rsidRPr="005A00E0" w:rsidRDefault="00D336D6" w:rsidP="00BD4776">
            <w:pPr>
              <w:tabs>
                <w:tab w:val="left" w:pos="2835"/>
                <w:tab w:val="left" w:pos="3969"/>
              </w:tabs>
              <w:ind w:right="707"/>
              <w:outlineLvl w:val="0"/>
            </w:pPr>
            <w:r w:rsidRPr="00D336D6">
              <w:t xml:space="preserve">ISBN </w:t>
            </w:r>
            <w:r w:rsidR="00430979" w:rsidRPr="00430979">
              <w:t>978-3-481-03950-9</w:t>
            </w:r>
          </w:p>
        </w:tc>
      </w:tr>
    </w:tbl>
    <w:p w:rsidR="00D336D6" w:rsidRPr="00D336D6" w:rsidRDefault="00D336D6" w:rsidP="00BD4776">
      <w:pPr>
        <w:ind w:right="707"/>
      </w:pPr>
    </w:p>
    <w:p w:rsidR="00D336D6" w:rsidRPr="003C0DF2" w:rsidRDefault="00D336D6" w:rsidP="00BD4776">
      <w:pPr>
        <w:ind w:right="707"/>
      </w:pPr>
      <w:r>
        <w:t>Verlagsgesellschaft Rudolf Müller</w:t>
      </w:r>
      <w:r w:rsidRPr="003C0DF2">
        <w:t xml:space="preserve"> GmbH &amp; Co. KG</w:t>
      </w:r>
    </w:p>
    <w:p w:rsidR="00D336D6" w:rsidRDefault="00D336D6" w:rsidP="00BD4776">
      <w:pPr>
        <w:spacing w:line="240" w:lineRule="auto"/>
        <w:ind w:right="707"/>
      </w:pPr>
      <w:r>
        <w:t>Kundenservice: 65341 Eltville</w:t>
      </w:r>
    </w:p>
    <w:p w:rsidR="00D336D6" w:rsidRDefault="00D336D6" w:rsidP="00BD4776">
      <w:pPr>
        <w:pStyle w:val="berschrift1"/>
        <w:ind w:right="707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</w:t>
      </w:r>
      <w:r w:rsidR="00F429F2">
        <w:rPr>
          <w:u w:val="none"/>
        </w:rPr>
        <w:t xml:space="preserve">                               </w:t>
      </w:r>
      <w:r>
        <w:rPr>
          <w:u w:val="none"/>
        </w:rPr>
        <w:t>Telefax: 0</w:t>
      </w:r>
      <w:r w:rsidRPr="00F60BDC">
        <w:rPr>
          <w:u w:val="none"/>
        </w:rPr>
        <w:t>6123 9238-244</w:t>
      </w:r>
    </w:p>
    <w:p w:rsidR="00D336D6" w:rsidRDefault="00D336D6" w:rsidP="00BD4776">
      <w:pPr>
        <w:ind w:right="707"/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429F2">
        <w:rPr>
          <w:u w:val="single"/>
        </w:rPr>
        <w:t xml:space="preserve">           </w:t>
      </w:r>
      <w:r>
        <w:rPr>
          <w:u w:val="single"/>
        </w:rPr>
        <w:t>www.baufachmedien.de</w:t>
      </w:r>
    </w:p>
    <w:p w:rsidR="00D336D6" w:rsidRDefault="00D336D6" w:rsidP="003943CF">
      <w:pPr>
        <w:autoSpaceDE w:val="0"/>
        <w:autoSpaceDN w:val="0"/>
        <w:adjustRightInd w:val="0"/>
        <w:spacing w:line="280" w:lineRule="exact"/>
        <w:ind w:right="709"/>
      </w:pPr>
    </w:p>
    <w:p w:rsidR="003013C2" w:rsidRPr="00D336D6" w:rsidRDefault="003013C2" w:rsidP="003943CF">
      <w:pPr>
        <w:autoSpaceDE w:val="0"/>
        <w:autoSpaceDN w:val="0"/>
        <w:adjustRightInd w:val="0"/>
        <w:spacing w:line="280" w:lineRule="exact"/>
        <w:ind w:right="709"/>
      </w:pPr>
      <w:r w:rsidRPr="00D336D6">
        <w:t xml:space="preserve">„Gebäudeschadstoffe und Innenraumluft“  informiert umfassend über die Erkennung und Bewertung von Schadstoffen in Bauteilen und in der Raumluft. </w:t>
      </w:r>
      <w:r w:rsidR="006D24BD" w:rsidRPr="00D336D6">
        <w:br/>
      </w:r>
      <w:r w:rsidRPr="00D336D6">
        <w:t xml:space="preserve">Die </w:t>
      </w:r>
      <w:r w:rsidR="00D33F63">
        <w:t>Schriftenreihe</w:t>
      </w:r>
      <w:r w:rsidRPr="00D336D6">
        <w:t xml:space="preserve"> zum Schutz von Gesundheit und Umwelt bei baulichen Anlagen erscheint dreimal jährlich und wendet sich primär an Sachverständige, Planer, ausführende Bauunternehmen, Bauämter, Juristen und Bauherren. </w:t>
      </w:r>
    </w:p>
    <w:p w:rsidR="00430979" w:rsidRDefault="00430979" w:rsidP="003943CF">
      <w:pPr>
        <w:spacing w:line="280" w:lineRule="exact"/>
        <w:ind w:right="709"/>
      </w:pPr>
    </w:p>
    <w:p w:rsidR="00430979" w:rsidRDefault="00430979" w:rsidP="003943CF">
      <w:pPr>
        <w:spacing w:line="280" w:lineRule="exact"/>
        <w:ind w:right="709"/>
      </w:pPr>
      <w:r>
        <w:t>Band 7 der Schriftenreihe</w:t>
      </w:r>
      <w:r w:rsidR="00A26270">
        <w:t xml:space="preserve"> beleuchtet das s</w:t>
      </w:r>
      <w:r w:rsidR="00A26270" w:rsidRPr="00A26270">
        <w:t xml:space="preserve">chadstoffarme Bauen und Renovieren </w:t>
      </w:r>
      <w:r w:rsidR="00A26270">
        <w:t xml:space="preserve"> aus </w:t>
      </w:r>
      <w:r w:rsidR="003A5F95">
        <w:t>Verbr</w:t>
      </w:r>
      <w:r w:rsidR="00BD4776">
        <w:t xml:space="preserve">aucherschutzsicht. </w:t>
      </w:r>
      <w:r w:rsidR="003A5F95">
        <w:t xml:space="preserve">Ein </w:t>
      </w:r>
      <w:r>
        <w:t>Beitrag der Verbraucherzentrale</w:t>
      </w:r>
      <w:r w:rsidR="003A5F95">
        <w:t xml:space="preserve"> NRW beschreibt </w:t>
      </w:r>
      <w:r w:rsidR="00BD4776">
        <w:t xml:space="preserve">hier </w:t>
      </w:r>
      <w:r w:rsidR="003A5F95">
        <w:t xml:space="preserve">die </w:t>
      </w:r>
      <w:r>
        <w:t xml:space="preserve">Diskrepanz zwischen der Auskunftspflicht des Bauherrn zu Gefahrstoffen gegenüber Ausführenden, Entsorgern oder Käufern und seinem Recht auf Information </w:t>
      </w:r>
      <w:r w:rsidR="003A5F95">
        <w:t>seitens der Hersteller</w:t>
      </w:r>
      <w:r>
        <w:t>, Planer</w:t>
      </w:r>
      <w:r w:rsidR="003A5F95">
        <w:t xml:space="preserve"> und Handwerker.</w:t>
      </w:r>
      <w:r>
        <w:t xml:space="preserve"> </w:t>
      </w:r>
      <w:r w:rsidR="00BD4776">
        <w:t xml:space="preserve">Darüber hinaus widmet sich der aktuelle Band den Themen </w:t>
      </w:r>
      <w:r w:rsidR="00BD4776" w:rsidRPr="00BD4776">
        <w:t xml:space="preserve">Arbeiten an schadstoffbelasteten baulichen und technischen Anlagen, Asbestüberdeckungsverbot und Gefahrstoffverordnung, </w:t>
      </w:r>
      <w:r w:rsidR="0057124F">
        <w:t xml:space="preserve">emissionsarme Verfahren zur </w:t>
      </w:r>
      <w:proofErr w:type="spellStart"/>
      <w:r w:rsidR="0057124F">
        <w:t>Entschichtung</w:t>
      </w:r>
      <w:proofErr w:type="spellEnd"/>
      <w:r w:rsidR="0057124F">
        <w:t xml:space="preserve"> schadstoffbelasteter Altanstriche</w:t>
      </w:r>
      <w:r w:rsidR="0057124F" w:rsidRPr="00BD4776">
        <w:t xml:space="preserve"> </w:t>
      </w:r>
      <w:r w:rsidR="00BD4776" w:rsidRPr="00BD4776">
        <w:t>von Stahlwasserbauten und Stahlbauten sowie Holzschutzmittel in Gebäuden</w:t>
      </w:r>
      <w:r w:rsidR="0057124F">
        <w:t>.</w:t>
      </w:r>
    </w:p>
    <w:p w:rsidR="003943CF" w:rsidRDefault="003943CF" w:rsidP="003943CF">
      <w:pPr>
        <w:spacing w:line="280" w:lineRule="exact"/>
        <w:ind w:right="709"/>
      </w:pPr>
    </w:p>
    <w:p w:rsidR="00D76B2E" w:rsidRPr="00D76B2E" w:rsidRDefault="00D815F5" w:rsidP="003943CF">
      <w:pPr>
        <w:spacing w:line="280" w:lineRule="exact"/>
        <w:ind w:right="709"/>
        <w:rPr>
          <w:bCs/>
        </w:rPr>
      </w:pPr>
      <w:r w:rsidRPr="00D76B2E">
        <w:rPr>
          <w:bCs/>
        </w:rPr>
        <w:t xml:space="preserve">Mehr Informationen </w:t>
      </w:r>
      <w:r w:rsidR="00914A2B" w:rsidRPr="00D76B2E">
        <w:rPr>
          <w:bCs/>
        </w:rPr>
        <w:t xml:space="preserve">rund um </w:t>
      </w:r>
      <w:r w:rsidR="00914A2B" w:rsidRPr="00D76B2E">
        <w:t xml:space="preserve">Gebäudeschadstoffe </w:t>
      </w:r>
      <w:r w:rsidR="00D76B2E">
        <w:t xml:space="preserve">gibt es online </w:t>
      </w:r>
      <w:r w:rsidR="00D40FF0" w:rsidRPr="00D76B2E">
        <w:rPr>
          <w:bCs/>
        </w:rPr>
        <w:t xml:space="preserve">unter: </w:t>
      </w:r>
      <w:hyperlink r:id="rId9" w:history="1">
        <w:r w:rsidR="00D76B2E" w:rsidRPr="00D76B2E">
          <w:rPr>
            <w:rStyle w:val="Hyperlink"/>
            <w:bCs/>
            <w:color w:val="auto"/>
            <w:u w:val="none"/>
          </w:rPr>
          <w:t>www.schadstoff-kompass.de</w:t>
        </w:r>
      </w:hyperlink>
      <w:r w:rsidR="00D40FF0" w:rsidRPr="00D336D6">
        <w:rPr>
          <w:bCs/>
        </w:rPr>
        <w:t>.</w:t>
      </w:r>
      <w:bookmarkEnd w:id="0"/>
    </w:p>
    <w:p w:rsidR="00264F8C" w:rsidRDefault="00264F8C" w:rsidP="003943CF">
      <w:pPr>
        <w:spacing w:line="280" w:lineRule="exact"/>
        <w:ind w:right="709"/>
      </w:pPr>
    </w:p>
    <w:p w:rsidR="00533CA2" w:rsidRDefault="00FA6B47" w:rsidP="003943CF">
      <w:pPr>
        <w:spacing w:line="280" w:lineRule="exact"/>
        <w:ind w:right="709"/>
      </w:pPr>
      <w:r>
        <w:t>1.</w:t>
      </w:r>
      <w:r w:rsidR="003943CF">
        <w:t>8</w:t>
      </w:r>
      <w:r w:rsidR="0057124F">
        <w:t>2</w:t>
      </w:r>
      <w:r w:rsidR="005927E2">
        <w:t>7</w:t>
      </w:r>
      <w:r w:rsidR="00264F8C">
        <w:t xml:space="preserve"> </w:t>
      </w:r>
      <w:r w:rsidR="00293D6D">
        <w:t>Z</w:t>
      </w:r>
      <w:r w:rsidR="00533CA2">
        <w:t>e</w:t>
      </w:r>
      <w:r w:rsidR="00293D6D">
        <w:t>ichen/</w:t>
      </w:r>
      <w:r w:rsidR="0057124F">
        <w:t>April 2019</w:t>
      </w:r>
    </w:p>
    <w:p w:rsidR="00BD4776" w:rsidRDefault="00BD4776" w:rsidP="0057124F">
      <w:pPr>
        <w:spacing w:line="260" w:lineRule="exact"/>
        <w:ind w:right="707"/>
      </w:pPr>
    </w:p>
    <w:sectPr w:rsidR="00BD4776" w:rsidSect="00264F8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127" w:left="1134" w:header="652" w:footer="1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C2" w:rsidRDefault="003013C2">
      <w:r>
        <w:separator/>
      </w:r>
    </w:p>
  </w:endnote>
  <w:endnote w:type="continuationSeparator" w:id="0">
    <w:p w:rsidR="003013C2" w:rsidRDefault="0030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C2" w:rsidRDefault="003013C2">
      <w:r>
        <w:separator/>
      </w:r>
    </w:p>
  </w:footnote>
  <w:footnote w:type="continuationSeparator" w:id="0">
    <w:p w:rsidR="003013C2" w:rsidRDefault="0030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3013C2" w:rsidP="00262442">
    <w:pPr>
      <w:pStyle w:val="Kopfzeile"/>
    </w:pPr>
    <w:bookmarkStart w:id="1" w:name="OhneErsteSeite"/>
    <w:r w:rsidRPr="003013C2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57124F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293D6D">
      <w:rPr>
        <w:rStyle w:val="Seitenzahl"/>
        <w:noProof/>
      </w:rPr>
      <w:t>18. April 2019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3013C2" w:rsidP="00186F00">
    <w:pPr>
      <w:pStyle w:val="Kopfzeile"/>
      <w:rPr>
        <w:color w:val="FFFFFF" w:themeColor="background1"/>
      </w:rPr>
    </w:pPr>
    <w:bookmarkStart w:id="6" w:name="AusgabeArt"/>
    <w:r w:rsidRPr="003013C2">
      <w:rPr>
        <w:color w:val="FFFFFF"/>
      </w:rPr>
      <w:t>@Ausgabeart@1</w:t>
    </w:r>
    <w:bookmarkEnd w:id="6"/>
  </w:p>
  <w:p w:rsidR="009421DC" w:rsidRPr="00BE7F4E" w:rsidRDefault="003013C2" w:rsidP="009421DC">
    <w:pPr>
      <w:pStyle w:val="Kopfzeile"/>
      <w:rPr>
        <w:color w:val="FFFFFF" w:themeColor="background1"/>
      </w:rPr>
    </w:pPr>
    <w:bookmarkStart w:id="7" w:name="PrintCode1"/>
    <w:r w:rsidRPr="003013C2">
      <w:rPr>
        <w:color w:val="FFFFFF"/>
      </w:rPr>
      <w:t>@ErsteSeite@1025</w:t>
    </w:r>
    <w:bookmarkEnd w:id="7"/>
  </w:p>
  <w:p w:rsidR="00CD641C" w:rsidRPr="00BE7F4E" w:rsidRDefault="003013C2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3013C2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034"/>
    <w:multiLevelType w:val="multilevel"/>
    <w:tmpl w:val="7B6C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C19FA"/>
    <w:multiLevelType w:val="multilevel"/>
    <w:tmpl w:val="862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163D0"/>
    <w:multiLevelType w:val="multilevel"/>
    <w:tmpl w:val="E9DC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D76C8"/>
    <w:multiLevelType w:val="multilevel"/>
    <w:tmpl w:val="32E4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C2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73A06"/>
    <w:rsid w:val="00084546"/>
    <w:rsid w:val="00087E2C"/>
    <w:rsid w:val="00092ADE"/>
    <w:rsid w:val="0009794B"/>
    <w:rsid w:val="000A1847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0E97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2D68"/>
    <w:rsid w:val="001D508E"/>
    <w:rsid w:val="001E0B69"/>
    <w:rsid w:val="001E3055"/>
    <w:rsid w:val="001F3D8B"/>
    <w:rsid w:val="001F3EC3"/>
    <w:rsid w:val="001F57F2"/>
    <w:rsid w:val="00204574"/>
    <w:rsid w:val="00212397"/>
    <w:rsid w:val="0021464A"/>
    <w:rsid w:val="002260EE"/>
    <w:rsid w:val="00251F97"/>
    <w:rsid w:val="0025473B"/>
    <w:rsid w:val="002549E0"/>
    <w:rsid w:val="00261F26"/>
    <w:rsid w:val="00262442"/>
    <w:rsid w:val="0026383B"/>
    <w:rsid w:val="00264F8C"/>
    <w:rsid w:val="00274A2A"/>
    <w:rsid w:val="00282A8B"/>
    <w:rsid w:val="0028776C"/>
    <w:rsid w:val="00293D6D"/>
    <w:rsid w:val="00294D58"/>
    <w:rsid w:val="002A2685"/>
    <w:rsid w:val="002A57F1"/>
    <w:rsid w:val="002B07BB"/>
    <w:rsid w:val="002B6868"/>
    <w:rsid w:val="002B7B7E"/>
    <w:rsid w:val="002C6314"/>
    <w:rsid w:val="002D1691"/>
    <w:rsid w:val="002E533C"/>
    <w:rsid w:val="002E6313"/>
    <w:rsid w:val="003013C2"/>
    <w:rsid w:val="00306B8D"/>
    <w:rsid w:val="00310D69"/>
    <w:rsid w:val="00312689"/>
    <w:rsid w:val="00346DAC"/>
    <w:rsid w:val="00352BFC"/>
    <w:rsid w:val="00354AA1"/>
    <w:rsid w:val="003565A6"/>
    <w:rsid w:val="003640FE"/>
    <w:rsid w:val="00367D33"/>
    <w:rsid w:val="00375158"/>
    <w:rsid w:val="00376AC3"/>
    <w:rsid w:val="00393947"/>
    <w:rsid w:val="00394229"/>
    <w:rsid w:val="003943CF"/>
    <w:rsid w:val="003A5068"/>
    <w:rsid w:val="003A5F95"/>
    <w:rsid w:val="003A773F"/>
    <w:rsid w:val="003B7E83"/>
    <w:rsid w:val="003C1F13"/>
    <w:rsid w:val="003C374B"/>
    <w:rsid w:val="003C6890"/>
    <w:rsid w:val="003D7740"/>
    <w:rsid w:val="003F2F81"/>
    <w:rsid w:val="00412F17"/>
    <w:rsid w:val="0042793A"/>
    <w:rsid w:val="00430979"/>
    <w:rsid w:val="0046427A"/>
    <w:rsid w:val="00475607"/>
    <w:rsid w:val="004811D8"/>
    <w:rsid w:val="004B3477"/>
    <w:rsid w:val="004C0EF8"/>
    <w:rsid w:val="004C78B1"/>
    <w:rsid w:val="004D0735"/>
    <w:rsid w:val="004D1764"/>
    <w:rsid w:val="004E05E6"/>
    <w:rsid w:val="004E408A"/>
    <w:rsid w:val="00504DB5"/>
    <w:rsid w:val="00506FD3"/>
    <w:rsid w:val="00517005"/>
    <w:rsid w:val="005200E5"/>
    <w:rsid w:val="00533CA2"/>
    <w:rsid w:val="00535E14"/>
    <w:rsid w:val="005469B0"/>
    <w:rsid w:val="00547163"/>
    <w:rsid w:val="00550631"/>
    <w:rsid w:val="00556A61"/>
    <w:rsid w:val="00567576"/>
    <w:rsid w:val="00570498"/>
    <w:rsid w:val="00570B26"/>
    <w:rsid w:val="0057124F"/>
    <w:rsid w:val="005747B8"/>
    <w:rsid w:val="005826E2"/>
    <w:rsid w:val="005927E2"/>
    <w:rsid w:val="005A54E5"/>
    <w:rsid w:val="005A7821"/>
    <w:rsid w:val="005B6D71"/>
    <w:rsid w:val="005B7AEB"/>
    <w:rsid w:val="005C1A82"/>
    <w:rsid w:val="005D1F20"/>
    <w:rsid w:val="005D2DFD"/>
    <w:rsid w:val="005E7823"/>
    <w:rsid w:val="00605068"/>
    <w:rsid w:val="006068D8"/>
    <w:rsid w:val="00621DEC"/>
    <w:rsid w:val="00635601"/>
    <w:rsid w:val="0065651E"/>
    <w:rsid w:val="00670744"/>
    <w:rsid w:val="00672395"/>
    <w:rsid w:val="0068297B"/>
    <w:rsid w:val="0068625E"/>
    <w:rsid w:val="006A0349"/>
    <w:rsid w:val="006C22BC"/>
    <w:rsid w:val="006C503C"/>
    <w:rsid w:val="006C6B72"/>
    <w:rsid w:val="006D2467"/>
    <w:rsid w:val="006D24BD"/>
    <w:rsid w:val="006E0CB3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5719"/>
    <w:rsid w:val="007F65D2"/>
    <w:rsid w:val="008139B9"/>
    <w:rsid w:val="0082344B"/>
    <w:rsid w:val="0084341A"/>
    <w:rsid w:val="00874FB7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14A2B"/>
    <w:rsid w:val="00924636"/>
    <w:rsid w:val="00936AB5"/>
    <w:rsid w:val="00941441"/>
    <w:rsid w:val="009421DC"/>
    <w:rsid w:val="0094737D"/>
    <w:rsid w:val="00947FE8"/>
    <w:rsid w:val="0095159B"/>
    <w:rsid w:val="0095277E"/>
    <w:rsid w:val="009536DA"/>
    <w:rsid w:val="009579AB"/>
    <w:rsid w:val="00970777"/>
    <w:rsid w:val="0098084E"/>
    <w:rsid w:val="009B0028"/>
    <w:rsid w:val="009B34EB"/>
    <w:rsid w:val="009B7A7A"/>
    <w:rsid w:val="009D4F57"/>
    <w:rsid w:val="009E5159"/>
    <w:rsid w:val="009F5707"/>
    <w:rsid w:val="009F6D87"/>
    <w:rsid w:val="00A00651"/>
    <w:rsid w:val="00A26270"/>
    <w:rsid w:val="00A352BE"/>
    <w:rsid w:val="00A5354D"/>
    <w:rsid w:val="00A537C1"/>
    <w:rsid w:val="00A57ACA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D4776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E7F9E"/>
    <w:rsid w:val="00CF2169"/>
    <w:rsid w:val="00D04046"/>
    <w:rsid w:val="00D30700"/>
    <w:rsid w:val="00D336D6"/>
    <w:rsid w:val="00D33F63"/>
    <w:rsid w:val="00D40FF0"/>
    <w:rsid w:val="00D4162E"/>
    <w:rsid w:val="00D54509"/>
    <w:rsid w:val="00D65240"/>
    <w:rsid w:val="00D71C09"/>
    <w:rsid w:val="00D76B2E"/>
    <w:rsid w:val="00D815F5"/>
    <w:rsid w:val="00D87882"/>
    <w:rsid w:val="00D91E06"/>
    <w:rsid w:val="00D9705A"/>
    <w:rsid w:val="00DA1F23"/>
    <w:rsid w:val="00DA23E7"/>
    <w:rsid w:val="00DA3741"/>
    <w:rsid w:val="00DA7952"/>
    <w:rsid w:val="00DE736D"/>
    <w:rsid w:val="00E01D72"/>
    <w:rsid w:val="00E065BF"/>
    <w:rsid w:val="00E1611B"/>
    <w:rsid w:val="00E209CD"/>
    <w:rsid w:val="00E34D0E"/>
    <w:rsid w:val="00E35216"/>
    <w:rsid w:val="00E405DD"/>
    <w:rsid w:val="00E5370C"/>
    <w:rsid w:val="00E570A1"/>
    <w:rsid w:val="00E603C0"/>
    <w:rsid w:val="00E6122A"/>
    <w:rsid w:val="00E718BA"/>
    <w:rsid w:val="00E73CF5"/>
    <w:rsid w:val="00E8337F"/>
    <w:rsid w:val="00E945C1"/>
    <w:rsid w:val="00EA0738"/>
    <w:rsid w:val="00EA60B5"/>
    <w:rsid w:val="00EB6976"/>
    <w:rsid w:val="00EC252C"/>
    <w:rsid w:val="00EC55F2"/>
    <w:rsid w:val="00ED1C78"/>
    <w:rsid w:val="00ED2317"/>
    <w:rsid w:val="00ED4D1B"/>
    <w:rsid w:val="00EE3951"/>
    <w:rsid w:val="00EE3FF9"/>
    <w:rsid w:val="00EE4368"/>
    <w:rsid w:val="00F04D6D"/>
    <w:rsid w:val="00F258B1"/>
    <w:rsid w:val="00F36B5F"/>
    <w:rsid w:val="00F429F2"/>
    <w:rsid w:val="00F461FE"/>
    <w:rsid w:val="00F5512D"/>
    <w:rsid w:val="00F62CF1"/>
    <w:rsid w:val="00F97618"/>
    <w:rsid w:val="00FA5B5E"/>
    <w:rsid w:val="00FA6173"/>
    <w:rsid w:val="00FA6B47"/>
    <w:rsid w:val="00FB06C0"/>
    <w:rsid w:val="00FC2425"/>
    <w:rsid w:val="00F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C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3013C2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013C2"/>
    <w:rPr>
      <w:u w:val="single"/>
    </w:rPr>
  </w:style>
  <w:style w:type="character" w:styleId="Fett">
    <w:name w:val="Strong"/>
    <w:basedOn w:val="Absatz-Standardschriftart"/>
    <w:uiPriority w:val="22"/>
    <w:qFormat/>
    <w:rsid w:val="003013C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536D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C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3013C2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013C2"/>
    <w:rPr>
      <w:u w:val="single"/>
    </w:rPr>
  </w:style>
  <w:style w:type="character" w:styleId="Fett">
    <w:name w:val="Strong"/>
    <w:basedOn w:val="Absatz-Standardschriftart"/>
    <w:uiPriority w:val="22"/>
    <w:qFormat/>
    <w:rsid w:val="003013C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536D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adstoff-kompass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2018-04-24T13:21:00Z</cp:lastPrinted>
  <dcterms:created xsi:type="dcterms:W3CDTF">2019-04-18T08:21:00Z</dcterms:created>
  <dcterms:modified xsi:type="dcterms:W3CDTF">2019-04-18T08:21:00Z</dcterms:modified>
</cp:coreProperties>
</file>