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D03BDA" w14:textId="77777777" w:rsidR="00642652" w:rsidRPr="00642652" w:rsidRDefault="00642652" w:rsidP="007F2188">
      <w:pPr>
        <w:spacing w:line="240" w:lineRule="atLeast"/>
        <w:rPr>
          <w:rFonts w:eastAsia="Times New Roman" w:cs="Arial"/>
          <w:b/>
          <w:bCs/>
          <w:color w:val="000000"/>
          <w:sz w:val="22"/>
          <w:szCs w:val="22"/>
          <w:u w:val="single"/>
          <w:lang w:eastAsia="de-DE"/>
        </w:rPr>
      </w:pPr>
      <w:r w:rsidRPr="00642652">
        <w:rPr>
          <w:rFonts w:eastAsia="Times New Roman" w:cs="Arial"/>
          <w:b/>
          <w:bCs/>
          <w:color w:val="000000"/>
          <w:sz w:val="22"/>
          <w:szCs w:val="22"/>
          <w:u w:val="single"/>
          <w:lang w:eastAsia="de-DE"/>
        </w:rPr>
        <w:t>Pflege: Gesetz entlastet Angehörige</w:t>
      </w:r>
    </w:p>
    <w:p w14:paraId="4D94E473" w14:textId="77777777" w:rsidR="00642652" w:rsidRPr="00642652" w:rsidRDefault="00642652" w:rsidP="007F2188">
      <w:pPr>
        <w:spacing w:line="240" w:lineRule="atLeast"/>
        <w:rPr>
          <w:rFonts w:eastAsia="Times New Roman" w:cs="Arial"/>
          <w:b/>
          <w:bCs/>
          <w:color w:val="000000"/>
          <w:sz w:val="28"/>
          <w:szCs w:val="28"/>
          <w:lang w:eastAsia="de-DE"/>
        </w:rPr>
      </w:pPr>
      <w:r w:rsidRPr="00642652">
        <w:rPr>
          <w:rFonts w:eastAsia="Times New Roman" w:cs="Arial"/>
          <w:b/>
          <w:bCs/>
          <w:color w:val="000000"/>
          <w:sz w:val="28"/>
          <w:szCs w:val="28"/>
          <w:lang w:eastAsia="de-DE"/>
        </w:rPr>
        <w:t>Privater Pflegeschutz bleibt unerlässlich</w:t>
      </w:r>
    </w:p>
    <w:p w14:paraId="640CE9D7" w14:textId="77777777" w:rsidR="00642652" w:rsidRDefault="00642652" w:rsidP="007F2188">
      <w:pPr>
        <w:spacing w:line="240" w:lineRule="atLeast"/>
        <w:rPr>
          <w:rFonts w:eastAsia="Times New Roman" w:cs="Arial"/>
          <w:b/>
          <w:bCs/>
          <w:color w:val="000000"/>
          <w:sz w:val="22"/>
          <w:szCs w:val="22"/>
          <w:lang w:eastAsia="de-DE"/>
        </w:rPr>
      </w:pPr>
    </w:p>
    <w:p w14:paraId="5E73C3AE" w14:textId="1A6CDB7F" w:rsidR="007C1092" w:rsidRPr="005C20A2" w:rsidRDefault="00CB01C7" w:rsidP="007F2188">
      <w:pPr>
        <w:spacing w:line="240" w:lineRule="atLeast"/>
        <w:rPr>
          <w:rFonts w:eastAsia="Times New Roman" w:cs="Arial"/>
          <w:b/>
          <w:bCs/>
          <w:color w:val="000000"/>
          <w:sz w:val="22"/>
          <w:szCs w:val="22"/>
          <w:lang w:eastAsia="de-DE"/>
        </w:rPr>
      </w:pPr>
      <w:r>
        <w:rPr>
          <w:rFonts w:eastAsia="Times New Roman" w:cs="Arial"/>
          <w:b/>
          <w:bCs/>
          <w:color w:val="000000"/>
          <w:sz w:val="22"/>
          <w:szCs w:val="22"/>
          <w:lang w:eastAsia="de-DE"/>
        </w:rPr>
        <w:t xml:space="preserve">(Oktober 2020) </w:t>
      </w:r>
      <w:bookmarkStart w:id="0" w:name="_GoBack"/>
      <w:bookmarkEnd w:id="0"/>
      <w:r w:rsidR="008C6D8C" w:rsidRPr="005C20A2">
        <w:rPr>
          <w:rFonts w:eastAsia="Times New Roman" w:cs="Arial"/>
          <w:b/>
          <w:bCs/>
          <w:color w:val="000000"/>
          <w:sz w:val="22"/>
          <w:szCs w:val="22"/>
          <w:lang w:eastAsia="de-DE"/>
        </w:rPr>
        <w:t xml:space="preserve">Kinder haften für ihre Eltern. Dieser Grundsatz </w:t>
      </w:r>
      <w:r w:rsidR="005C20A2" w:rsidRPr="005C20A2">
        <w:rPr>
          <w:rFonts w:eastAsia="Times New Roman" w:cs="Arial"/>
          <w:b/>
          <w:bCs/>
          <w:color w:val="000000"/>
          <w:sz w:val="22"/>
          <w:szCs w:val="22"/>
          <w:lang w:eastAsia="de-DE"/>
        </w:rPr>
        <w:t xml:space="preserve">der Unterhaltspflicht </w:t>
      </w:r>
      <w:r w:rsidR="008C6D8C" w:rsidRPr="005C20A2">
        <w:rPr>
          <w:rFonts w:eastAsia="Times New Roman" w:cs="Arial"/>
          <w:b/>
          <w:bCs/>
          <w:color w:val="000000"/>
          <w:sz w:val="22"/>
          <w:szCs w:val="22"/>
          <w:lang w:eastAsia="de-DE"/>
        </w:rPr>
        <w:t xml:space="preserve">gilt </w:t>
      </w:r>
      <w:r w:rsidR="005C20A2" w:rsidRPr="005C20A2">
        <w:rPr>
          <w:rFonts w:eastAsia="Times New Roman" w:cs="Arial"/>
          <w:b/>
          <w:bCs/>
          <w:color w:val="000000"/>
          <w:sz w:val="22"/>
          <w:szCs w:val="22"/>
          <w:lang w:eastAsia="de-DE"/>
        </w:rPr>
        <w:t>auch i</w:t>
      </w:r>
      <w:r w:rsidR="008C6D8C" w:rsidRPr="005C20A2">
        <w:rPr>
          <w:rFonts w:eastAsia="Times New Roman" w:cs="Arial"/>
          <w:b/>
          <w:bCs/>
          <w:color w:val="000000"/>
          <w:sz w:val="22"/>
          <w:szCs w:val="22"/>
          <w:lang w:eastAsia="de-DE"/>
        </w:rPr>
        <w:t xml:space="preserve">n der Pflege nach wie vor. Seit 1. Januar </w:t>
      </w:r>
      <w:r w:rsidR="00642652">
        <w:rPr>
          <w:rFonts w:eastAsia="Times New Roman" w:cs="Arial"/>
          <w:b/>
          <w:bCs/>
          <w:color w:val="000000"/>
          <w:sz w:val="22"/>
          <w:szCs w:val="22"/>
          <w:lang w:eastAsia="de-DE"/>
        </w:rPr>
        <w:t xml:space="preserve">2020 </w:t>
      </w:r>
      <w:r w:rsidR="008C6D8C" w:rsidRPr="005C20A2">
        <w:rPr>
          <w:rFonts w:eastAsia="Times New Roman" w:cs="Arial"/>
          <w:b/>
          <w:bCs/>
          <w:color w:val="000000"/>
          <w:sz w:val="22"/>
          <w:szCs w:val="22"/>
          <w:lang w:eastAsia="de-DE"/>
        </w:rPr>
        <w:t xml:space="preserve">bringt das Angehörigen-Entlastungsgesetz zwar </w:t>
      </w:r>
      <w:r w:rsidR="00241136">
        <w:rPr>
          <w:rFonts w:eastAsia="Times New Roman" w:cs="Arial"/>
          <w:b/>
          <w:bCs/>
          <w:color w:val="000000"/>
          <w:sz w:val="22"/>
          <w:szCs w:val="22"/>
          <w:lang w:eastAsia="de-DE"/>
        </w:rPr>
        <w:t>deutliche</w:t>
      </w:r>
      <w:r w:rsidR="008C6D8C" w:rsidRPr="005C20A2">
        <w:rPr>
          <w:rFonts w:eastAsia="Times New Roman" w:cs="Arial"/>
          <w:b/>
          <w:bCs/>
          <w:color w:val="000000"/>
          <w:sz w:val="22"/>
          <w:szCs w:val="22"/>
          <w:lang w:eastAsia="de-DE"/>
        </w:rPr>
        <w:t xml:space="preserve"> Erleichterung. Allerdings bleibt privater Pflegezusatzschutz nach wie vor unverzichtbar, warnt die SIGNAL IDUNA.</w:t>
      </w:r>
    </w:p>
    <w:p w14:paraId="1A26DD9A" w14:textId="77777777" w:rsidR="008C6D8C" w:rsidRDefault="008C6D8C" w:rsidP="007F2188">
      <w:pPr>
        <w:spacing w:line="240" w:lineRule="atLeast"/>
        <w:rPr>
          <w:rFonts w:eastAsia="Times New Roman" w:cs="Arial"/>
          <w:color w:val="000000"/>
          <w:sz w:val="22"/>
          <w:szCs w:val="22"/>
          <w:lang w:eastAsia="de-DE"/>
        </w:rPr>
      </w:pPr>
    </w:p>
    <w:p w14:paraId="60102C4B" w14:textId="522E1943" w:rsidR="001809C3" w:rsidRPr="007C1092" w:rsidRDefault="008C6D8C" w:rsidP="001809C3">
      <w:pPr>
        <w:rPr>
          <w:rFonts w:cs="Arial"/>
          <w:sz w:val="22"/>
          <w:szCs w:val="22"/>
        </w:rPr>
      </w:pPr>
      <w:r>
        <w:rPr>
          <w:rFonts w:eastAsia="Times New Roman" w:cs="Arial"/>
          <w:color w:val="000000"/>
          <w:sz w:val="22"/>
          <w:szCs w:val="22"/>
          <w:lang w:eastAsia="de-DE"/>
        </w:rPr>
        <w:t>2017 waren in Deutschland rund</w:t>
      </w:r>
      <w:r w:rsidRPr="007C1092">
        <w:rPr>
          <w:sz w:val="22"/>
          <w:szCs w:val="22"/>
        </w:rPr>
        <w:t xml:space="preserve"> 3,4 Millionen </w:t>
      </w:r>
      <w:r>
        <w:rPr>
          <w:sz w:val="22"/>
          <w:szCs w:val="22"/>
        </w:rPr>
        <w:t>Menschen pflegebedürftig.</w:t>
      </w:r>
      <w:r w:rsidRPr="007C1092">
        <w:rPr>
          <w:sz w:val="22"/>
          <w:szCs w:val="22"/>
        </w:rPr>
        <w:t xml:space="preserve"> </w:t>
      </w:r>
      <w:r>
        <w:rPr>
          <w:sz w:val="22"/>
          <w:szCs w:val="22"/>
        </w:rPr>
        <w:t xml:space="preserve">Von diesen waren übrigens </w:t>
      </w:r>
      <w:r w:rsidRPr="007C1092">
        <w:rPr>
          <w:sz w:val="22"/>
          <w:szCs w:val="22"/>
        </w:rPr>
        <w:t>mehr als 800.000</w:t>
      </w:r>
      <w:r>
        <w:rPr>
          <w:sz w:val="22"/>
          <w:szCs w:val="22"/>
        </w:rPr>
        <w:t xml:space="preserve"> jünger als 70 Jahre</w:t>
      </w:r>
      <w:r w:rsidRPr="007C1092">
        <w:rPr>
          <w:sz w:val="22"/>
          <w:szCs w:val="22"/>
        </w:rPr>
        <w:t xml:space="preserve">, </w:t>
      </w:r>
      <w:r>
        <w:rPr>
          <w:sz w:val="22"/>
          <w:szCs w:val="22"/>
        </w:rPr>
        <w:t xml:space="preserve">also </w:t>
      </w:r>
      <w:r w:rsidRPr="007C1092">
        <w:rPr>
          <w:sz w:val="22"/>
          <w:szCs w:val="22"/>
        </w:rPr>
        <w:t>jeder Vierte</w:t>
      </w:r>
      <w:r>
        <w:rPr>
          <w:sz w:val="22"/>
          <w:szCs w:val="22"/>
        </w:rPr>
        <w:t xml:space="preserve">. </w:t>
      </w:r>
      <w:r w:rsidR="001809C3">
        <w:rPr>
          <w:sz w:val="22"/>
          <w:szCs w:val="22"/>
        </w:rPr>
        <w:t xml:space="preserve">Pflege kostet viel Geld. Kosten, von denen die Pflegepflichtversicherung kaum die Hälfte trägt. </w:t>
      </w:r>
      <w:r>
        <w:rPr>
          <w:sz w:val="22"/>
          <w:szCs w:val="22"/>
        </w:rPr>
        <w:t xml:space="preserve">Nach Zahlen des </w:t>
      </w:r>
      <w:r w:rsidRPr="007C1092">
        <w:rPr>
          <w:rFonts w:cs="Arial"/>
          <w:sz w:val="22"/>
          <w:szCs w:val="22"/>
        </w:rPr>
        <w:t>Verband</w:t>
      </w:r>
      <w:r>
        <w:rPr>
          <w:rFonts w:cs="Arial"/>
          <w:sz w:val="22"/>
          <w:szCs w:val="22"/>
        </w:rPr>
        <w:t>es</w:t>
      </w:r>
      <w:r w:rsidRPr="007C1092">
        <w:rPr>
          <w:rFonts w:cs="Arial"/>
          <w:sz w:val="22"/>
          <w:szCs w:val="22"/>
        </w:rPr>
        <w:t xml:space="preserve"> der Ersatzkassen</w:t>
      </w:r>
      <w:r>
        <w:rPr>
          <w:rFonts w:cs="Arial"/>
          <w:sz w:val="22"/>
          <w:szCs w:val="22"/>
        </w:rPr>
        <w:t xml:space="preserve"> belief sich Stand Juli 2020 </w:t>
      </w:r>
      <w:r w:rsidR="00241136">
        <w:rPr>
          <w:rFonts w:cs="Arial"/>
          <w:sz w:val="22"/>
          <w:szCs w:val="22"/>
        </w:rPr>
        <w:t xml:space="preserve">beispielsweise </w:t>
      </w:r>
      <w:r>
        <w:rPr>
          <w:rFonts w:cs="Arial"/>
          <w:sz w:val="22"/>
          <w:szCs w:val="22"/>
        </w:rPr>
        <w:t xml:space="preserve">der </w:t>
      </w:r>
      <w:r w:rsidRPr="007C1092">
        <w:rPr>
          <w:rFonts w:cs="Arial"/>
          <w:sz w:val="22"/>
          <w:szCs w:val="22"/>
        </w:rPr>
        <w:t xml:space="preserve">Eigenanteil für </w:t>
      </w:r>
      <w:r>
        <w:rPr>
          <w:rFonts w:cs="Arial"/>
          <w:sz w:val="22"/>
          <w:szCs w:val="22"/>
        </w:rPr>
        <w:t xml:space="preserve">einen </w:t>
      </w:r>
      <w:r w:rsidRPr="007C1092">
        <w:rPr>
          <w:rFonts w:cs="Arial"/>
          <w:sz w:val="22"/>
          <w:szCs w:val="22"/>
        </w:rPr>
        <w:t xml:space="preserve">Pflegeheimplatz </w:t>
      </w:r>
      <w:r>
        <w:rPr>
          <w:rFonts w:cs="Arial"/>
          <w:sz w:val="22"/>
          <w:szCs w:val="22"/>
        </w:rPr>
        <w:t>auf monatlich mehr als</w:t>
      </w:r>
      <w:r w:rsidRPr="007C1092">
        <w:rPr>
          <w:rFonts w:cs="Arial"/>
          <w:sz w:val="22"/>
          <w:szCs w:val="22"/>
        </w:rPr>
        <w:t xml:space="preserve"> 2.000 Euro</w:t>
      </w:r>
      <w:r>
        <w:rPr>
          <w:rFonts w:cs="Arial"/>
          <w:sz w:val="22"/>
          <w:szCs w:val="22"/>
        </w:rPr>
        <w:t>.</w:t>
      </w:r>
      <w:r w:rsidR="001809C3">
        <w:rPr>
          <w:rFonts w:cs="Arial"/>
          <w:sz w:val="22"/>
          <w:szCs w:val="22"/>
        </w:rPr>
        <w:t xml:space="preserve"> </w:t>
      </w:r>
      <w:r w:rsidR="001809C3" w:rsidRPr="007C1092">
        <w:rPr>
          <w:rFonts w:cs="Arial"/>
          <w:sz w:val="22"/>
          <w:szCs w:val="22"/>
        </w:rPr>
        <w:t xml:space="preserve">Berücksichtigt man die durchschnittliche Pflegedauer von rund acht Jahren, können die Eigenanteile für einen Pflegefall also durchaus sechsstellig ausfallen. </w:t>
      </w:r>
    </w:p>
    <w:p w14:paraId="678020CB" w14:textId="77777777" w:rsidR="001809C3" w:rsidRDefault="001809C3" w:rsidP="008C6D8C">
      <w:pPr>
        <w:rPr>
          <w:rFonts w:cs="Arial"/>
          <w:sz w:val="22"/>
          <w:szCs w:val="22"/>
        </w:rPr>
      </w:pPr>
    </w:p>
    <w:p w14:paraId="39770D00" w14:textId="77777777" w:rsidR="001809C3" w:rsidRPr="007C1092" w:rsidRDefault="001809C3" w:rsidP="008C6D8C">
      <w:pPr>
        <w:rPr>
          <w:rFonts w:cs="Arial"/>
          <w:sz w:val="22"/>
          <w:szCs w:val="22"/>
        </w:rPr>
      </w:pPr>
      <w:r>
        <w:rPr>
          <w:rFonts w:cs="Arial"/>
          <w:sz w:val="22"/>
          <w:szCs w:val="22"/>
        </w:rPr>
        <w:t xml:space="preserve">Reichen Rente und Vermögen des Pflegebedürftigen sowie die Leistungen der Pflegeversicherung nicht aus, </w:t>
      </w:r>
      <w:r w:rsidR="004B59EF">
        <w:rPr>
          <w:rFonts w:cs="Arial"/>
          <w:sz w:val="22"/>
          <w:szCs w:val="22"/>
        </w:rPr>
        <w:t xml:space="preserve">um die Heimkosten zu decken, </w:t>
      </w:r>
      <w:r>
        <w:rPr>
          <w:rFonts w:cs="Arial"/>
          <w:sz w:val="22"/>
          <w:szCs w:val="22"/>
        </w:rPr>
        <w:t xml:space="preserve">so sind seit jeher </w:t>
      </w:r>
      <w:r w:rsidR="00017A1B">
        <w:rPr>
          <w:rFonts w:cs="Arial"/>
          <w:sz w:val="22"/>
          <w:szCs w:val="22"/>
        </w:rPr>
        <w:t xml:space="preserve">nach dem eventuell vorhandenen Ehegatten auch </w:t>
      </w:r>
      <w:r>
        <w:rPr>
          <w:rFonts w:cs="Arial"/>
          <w:sz w:val="22"/>
          <w:szCs w:val="22"/>
        </w:rPr>
        <w:t>die eigenen Kinder unterhaltspflichtig. Mit dem Angehörigen-Entlastungsgesetz greift diese Unterhaltspflicht seit Jahresbeginn 2020 jedoch erst, wenn das jährliche Gesamteinkommen des Kindes 100.000 Euro übersteigt. Einkommen des Partners werden dabei nicht berücksichtigt.</w:t>
      </w:r>
    </w:p>
    <w:p w14:paraId="273A7924" w14:textId="77777777" w:rsidR="008C6D8C" w:rsidRPr="007C1092" w:rsidRDefault="008C6D8C" w:rsidP="008C6D8C">
      <w:pPr>
        <w:rPr>
          <w:rFonts w:cs="Arial"/>
          <w:sz w:val="22"/>
          <w:szCs w:val="22"/>
        </w:rPr>
      </w:pPr>
    </w:p>
    <w:p w14:paraId="09462024" w14:textId="661C80E6" w:rsidR="00776365" w:rsidRPr="00BC72B4" w:rsidRDefault="004B59EF" w:rsidP="00776365">
      <w:pPr>
        <w:rPr>
          <w:sz w:val="22"/>
          <w:szCs w:val="22"/>
        </w:rPr>
      </w:pPr>
      <w:r>
        <w:rPr>
          <w:sz w:val="22"/>
          <w:szCs w:val="22"/>
        </w:rPr>
        <w:t xml:space="preserve">Dennoch </w:t>
      </w:r>
      <w:r w:rsidR="00642652">
        <w:rPr>
          <w:sz w:val="22"/>
          <w:szCs w:val="22"/>
        </w:rPr>
        <w:t>bleibt</w:t>
      </w:r>
      <w:r>
        <w:rPr>
          <w:sz w:val="22"/>
          <w:szCs w:val="22"/>
        </w:rPr>
        <w:t xml:space="preserve"> privater Zusatzschutz nicht nur für Gutverdiener ein Muss, so die SIGNAL IDUNA. Da das Gesetz </w:t>
      </w:r>
      <w:r w:rsidR="00BC72B4">
        <w:rPr>
          <w:sz w:val="22"/>
          <w:szCs w:val="22"/>
        </w:rPr>
        <w:t>kräftig</w:t>
      </w:r>
      <w:r>
        <w:rPr>
          <w:sz w:val="22"/>
          <w:szCs w:val="22"/>
        </w:rPr>
        <w:t xml:space="preserve"> steigende Kosten für die Sozialämter mit sich bringt</w:t>
      </w:r>
      <w:r w:rsidR="006F51D9">
        <w:rPr>
          <w:sz w:val="22"/>
          <w:szCs w:val="22"/>
        </w:rPr>
        <w:t xml:space="preserve">, werden </w:t>
      </w:r>
      <w:r w:rsidR="00017A1B">
        <w:rPr>
          <w:sz w:val="22"/>
          <w:szCs w:val="22"/>
        </w:rPr>
        <w:t xml:space="preserve">diese </w:t>
      </w:r>
      <w:r w:rsidR="006F51D9">
        <w:rPr>
          <w:sz w:val="22"/>
          <w:szCs w:val="22"/>
        </w:rPr>
        <w:t xml:space="preserve">voraussichtlich </w:t>
      </w:r>
      <w:r w:rsidR="00881E21">
        <w:rPr>
          <w:sz w:val="22"/>
          <w:szCs w:val="22"/>
        </w:rPr>
        <w:t>deutlich häufiger</w:t>
      </w:r>
      <w:r w:rsidR="006F51D9">
        <w:rPr>
          <w:sz w:val="22"/>
          <w:szCs w:val="22"/>
        </w:rPr>
        <w:t xml:space="preserve"> als bisher von ihrem Recht auf </w:t>
      </w:r>
      <w:r w:rsidR="00017A1B">
        <w:rPr>
          <w:sz w:val="22"/>
          <w:szCs w:val="22"/>
        </w:rPr>
        <w:t xml:space="preserve">die sogenannten </w:t>
      </w:r>
      <w:r w:rsidR="006F51D9">
        <w:rPr>
          <w:sz w:val="22"/>
          <w:szCs w:val="22"/>
        </w:rPr>
        <w:t xml:space="preserve">Angemessenheitsprüfung Gebrauch machen. Damit könnten sie </w:t>
      </w:r>
      <w:r w:rsidR="00BC72B4">
        <w:rPr>
          <w:sz w:val="22"/>
          <w:szCs w:val="22"/>
        </w:rPr>
        <w:t xml:space="preserve">im Pflegefall </w:t>
      </w:r>
      <w:r w:rsidR="006F51D9">
        <w:rPr>
          <w:sz w:val="22"/>
          <w:szCs w:val="22"/>
        </w:rPr>
        <w:t xml:space="preserve">die freie Heimwahl einschränken und auf die kostengünstigste Alternative pochen. Wer also auch weiterhin auf jeden Fall selbst bestimmen möchte, wo und wie </w:t>
      </w:r>
      <w:r w:rsidR="00017A1B">
        <w:rPr>
          <w:sz w:val="22"/>
          <w:szCs w:val="22"/>
        </w:rPr>
        <w:t xml:space="preserve">er im Pflegefall untergebracht wird </w:t>
      </w:r>
      <w:r w:rsidR="006F51D9">
        <w:rPr>
          <w:sz w:val="22"/>
          <w:szCs w:val="22"/>
        </w:rPr>
        <w:t xml:space="preserve"> </w:t>
      </w:r>
      <w:r w:rsidR="00881E21">
        <w:rPr>
          <w:sz w:val="22"/>
          <w:szCs w:val="22"/>
        </w:rPr>
        <w:t>ist sogar stärker als bisher auf eine</w:t>
      </w:r>
      <w:r w:rsidR="006F51D9">
        <w:rPr>
          <w:sz w:val="22"/>
          <w:szCs w:val="22"/>
        </w:rPr>
        <w:t xml:space="preserve"> private Pflegezusatzversicherung </w:t>
      </w:r>
      <w:r w:rsidR="00881E21">
        <w:rPr>
          <w:sz w:val="22"/>
          <w:szCs w:val="22"/>
        </w:rPr>
        <w:t>angewiesen.</w:t>
      </w:r>
      <w:r w:rsidR="006F51D9">
        <w:rPr>
          <w:sz w:val="22"/>
          <w:szCs w:val="22"/>
        </w:rPr>
        <w:t xml:space="preserve"> </w:t>
      </w:r>
      <w:r w:rsidR="00BC72B4">
        <w:rPr>
          <w:sz w:val="22"/>
          <w:szCs w:val="22"/>
        </w:rPr>
        <w:t xml:space="preserve">Und um den gewohnten Lebensstandard so gut wie möglich zu erhalten, gilt dies ohnehin. </w:t>
      </w:r>
      <w:r w:rsidR="00776365" w:rsidRPr="007C1092">
        <w:rPr>
          <w:rFonts w:cs="Arial"/>
          <w:sz w:val="22"/>
          <w:szCs w:val="22"/>
        </w:rPr>
        <w:t>Um privat vorzusorgen, gibt es verschiedene Modelle zur Zusatzabsicherung des Lebensrisikos „Pflegebedürftigkeit“, beispielsweise mittels einer Pflegetagegeld</w:t>
      </w:r>
      <w:r w:rsidR="00241136">
        <w:rPr>
          <w:rFonts w:cs="Arial"/>
          <w:sz w:val="22"/>
          <w:szCs w:val="22"/>
        </w:rPr>
        <w:t>versicherung</w:t>
      </w:r>
      <w:r w:rsidR="00776365" w:rsidRPr="007C1092">
        <w:rPr>
          <w:rFonts w:cs="Arial"/>
          <w:sz w:val="22"/>
          <w:szCs w:val="22"/>
        </w:rPr>
        <w:t>.</w:t>
      </w:r>
    </w:p>
    <w:p w14:paraId="624BB22F" w14:textId="77777777" w:rsidR="00776365" w:rsidRPr="007C1092" w:rsidRDefault="00776365" w:rsidP="00776365">
      <w:pPr>
        <w:rPr>
          <w:rFonts w:cs="Arial"/>
          <w:sz w:val="22"/>
          <w:szCs w:val="22"/>
        </w:rPr>
      </w:pPr>
    </w:p>
    <w:p w14:paraId="0CFF9C41" w14:textId="0107928E" w:rsidR="007F2188" w:rsidRPr="007C1092" w:rsidRDefault="008B2551" w:rsidP="007F2188">
      <w:pPr>
        <w:spacing w:line="240" w:lineRule="atLeast"/>
        <w:rPr>
          <w:sz w:val="22"/>
          <w:szCs w:val="22"/>
        </w:rPr>
      </w:pPr>
      <w:r>
        <w:rPr>
          <w:sz w:val="22"/>
          <w:szCs w:val="22"/>
        </w:rPr>
        <w:t xml:space="preserve">Um Angehörige von pflegebedürftigen Kunden der SIGNAL IDUNA Krankenversicherung a.G. </w:t>
      </w:r>
      <w:r w:rsidR="00773138">
        <w:rPr>
          <w:sz w:val="22"/>
          <w:szCs w:val="22"/>
        </w:rPr>
        <w:t>darüber hinaus</w:t>
      </w:r>
      <w:r>
        <w:rPr>
          <w:sz w:val="22"/>
          <w:szCs w:val="22"/>
        </w:rPr>
        <w:t xml:space="preserve"> vom „Papierkram“ rund um die Pflege zu entlasten, gibt es die</w:t>
      </w:r>
      <w:r w:rsidR="007F2188" w:rsidRPr="007C1092">
        <w:rPr>
          <w:sz w:val="22"/>
          <w:szCs w:val="22"/>
        </w:rPr>
        <w:t xml:space="preserve"> App „edith.care“</w:t>
      </w:r>
      <w:r>
        <w:rPr>
          <w:sz w:val="22"/>
          <w:szCs w:val="22"/>
        </w:rPr>
        <w:t>.</w:t>
      </w:r>
      <w:r w:rsidR="007F2188" w:rsidRPr="007C1092">
        <w:rPr>
          <w:sz w:val="22"/>
          <w:szCs w:val="22"/>
        </w:rPr>
        <w:t xml:space="preserve"> </w:t>
      </w:r>
      <w:r w:rsidR="002B702A">
        <w:rPr>
          <w:sz w:val="22"/>
          <w:szCs w:val="22"/>
        </w:rPr>
        <w:t xml:space="preserve">Sie ermöglicht es, </w:t>
      </w:r>
      <w:r w:rsidR="00773138">
        <w:rPr>
          <w:sz w:val="22"/>
          <w:szCs w:val="22"/>
        </w:rPr>
        <w:t>digital</w:t>
      </w:r>
      <w:r w:rsidR="007F2188" w:rsidRPr="007C1092">
        <w:rPr>
          <w:sz w:val="22"/>
          <w:szCs w:val="22"/>
        </w:rPr>
        <w:t>, schnell und kostenlos ein</w:t>
      </w:r>
      <w:r w:rsidR="002B702A">
        <w:rPr>
          <w:sz w:val="22"/>
          <w:szCs w:val="22"/>
        </w:rPr>
        <w:t>en</w:t>
      </w:r>
      <w:r w:rsidR="007F2188" w:rsidRPr="007C1092">
        <w:rPr>
          <w:sz w:val="22"/>
          <w:szCs w:val="22"/>
        </w:rPr>
        <w:t xml:space="preserve"> Pflegeantrag </w:t>
      </w:r>
      <w:r w:rsidR="0061428E">
        <w:rPr>
          <w:sz w:val="22"/>
          <w:szCs w:val="22"/>
        </w:rPr>
        <w:t xml:space="preserve">zu </w:t>
      </w:r>
      <w:r w:rsidR="007F2188" w:rsidRPr="007C1092">
        <w:rPr>
          <w:sz w:val="22"/>
          <w:szCs w:val="22"/>
        </w:rPr>
        <w:t xml:space="preserve">stellen. </w:t>
      </w:r>
      <w:r w:rsidR="002B702A">
        <w:rPr>
          <w:sz w:val="22"/>
          <w:szCs w:val="22"/>
        </w:rPr>
        <w:t xml:space="preserve">Wertvolle </w:t>
      </w:r>
      <w:r w:rsidR="007F2188" w:rsidRPr="007C1092">
        <w:rPr>
          <w:sz w:val="22"/>
          <w:szCs w:val="22"/>
        </w:rPr>
        <w:t>Zeit</w:t>
      </w:r>
      <w:r w:rsidR="00773138">
        <w:rPr>
          <w:sz w:val="22"/>
          <w:szCs w:val="22"/>
        </w:rPr>
        <w:t>, die man für seine Angehörigen gewinnt.</w:t>
      </w:r>
      <w:r w:rsidR="007F2188" w:rsidRPr="007C1092">
        <w:rPr>
          <w:sz w:val="22"/>
          <w:szCs w:val="22"/>
        </w:rPr>
        <w:t xml:space="preserve"> </w:t>
      </w:r>
      <w:r>
        <w:rPr>
          <w:sz w:val="22"/>
          <w:szCs w:val="22"/>
        </w:rPr>
        <w:t xml:space="preserve">Mit </w:t>
      </w:r>
      <w:r w:rsidR="007F2188" w:rsidRPr="007C1092">
        <w:rPr>
          <w:sz w:val="22"/>
          <w:szCs w:val="22"/>
        </w:rPr>
        <w:t xml:space="preserve">edith.care </w:t>
      </w:r>
      <w:r>
        <w:rPr>
          <w:sz w:val="22"/>
          <w:szCs w:val="22"/>
        </w:rPr>
        <w:t>lassen sich</w:t>
      </w:r>
      <w:r w:rsidR="007F2188" w:rsidRPr="007C1092">
        <w:rPr>
          <w:sz w:val="22"/>
          <w:szCs w:val="22"/>
        </w:rPr>
        <w:t xml:space="preserve"> die nötigen Daten vollständig und ohne zusätzlichen Aufwand oder Formulare erfass</w:t>
      </w:r>
      <w:r>
        <w:rPr>
          <w:sz w:val="22"/>
          <w:szCs w:val="22"/>
        </w:rPr>
        <w:t>en</w:t>
      </w:r>
      <w:r w:rsidR="007F2188" w:rsidRPr="007C1092">
        <w:rPr>
          <w:sz w:val="22"/>
          <w:szCs w:val="22"/>
        </w:rPr>
        <w:t xml:space="preserve">. Dabei werden keine Gesundheitsdaten abgefragt. </w:t>
      </w:r>
    </w:p>
    <w:p w14:paraId="451A21A9" w14:textId="77777777" w:rsidR="007F2188" w:rsidRPr="007C1092" w:rsidRDefault="007F2188" w:rsidP="007F2188">
      <w:pPr>
        <w:spacing w:line="240" w:lineRule="atLeast"/>
        <w:rPr>
          <w:rFonts w:eastAsia="Times New Roman" w:cs="Arial"/>
          <w:color w:val="000000"/>
          <w:sz w:val="22"/>
          <w:szCs w:val="22"/>
          <w:lang w:eastAsia="de-DE"/>
        </w:rPr>
      </w:pPr>
    </w:p>
    <w:p w14:paraId="168A2524" w14:textId="5314E320" w:rsidR="007F2188" w:rsidRPr="007C1092" w:rsidRDefault="007F2188" w:rsidP="007F2188">
      <w:pPr>
        <w:spacing w:line="240" w:lineRule="atLeast"/>
        <w:rPr>
          <w:sz w:val="22"/>
          <w:szCs w:val="22"/>
        </w:rPr>
      </w:pPr>
      <w:r w:rsidRPr="007C1092">
        <w:rPr>
          <w:sz w:val="22"/>
          <w:szCs w:val="22"/>
        </w:rPr>
        <w:t xml:space="preserve">Doch „edith.care“ bietet noch weitere Vorteile für Angehörige. Es können darüber hinaus Vollmachten erfasst, Dokumente sicher digital unterschrieben und Auszahlungsinformationen an den Versicherer übermittelt werden. Alle Dokumente und deren Status kann der Nutzer übersichtlich in der App einsehen. Er erhält zusätzlich umfangreiche Hilfestellung rund um das Thema Pflege. </w:t>
      </w:r>
    </w:p>
    <w:p w14:paraId="4CBF9A43" w14:textId="77777777" w:rsidR="007F2188" w:rsidRPr="007C1092" w:rsidRDefault="007F2188" w:rsidP="007F2188">
      <w:pPr>
        <w:spacing w:line="240" w:lineRule="atLeast"/>
        <w:rPr>
          <w:sz w:val="22"/>
          <w:szCs w:val="22"/>
        </w:rPr>
      </w:pPr>
    </w:p>
    <w:p w14:paraId="6D8DE16A" w14:textId="77777777" w:rsidR="007F2188" w:rsidRPr="007C1092" w:rsidRDefault="007F2188" w:rsidP="007F2188">
      <w:pPr>
        <w:spacing w:line="240" w:lineRule="atLeast"/>
        <w:rPr>
          <w:sz w:val="22"/>
          <w:szCs w:val="22"/>
        </w:rPr>
      </w:pPr>
      <w:r w:rsidRPr="007C1092">
        <w:rPr>
          <w:sz w:val="22"/>
          <w:szCs w:val="22"/>
        </w:rPr>
        <w:t>„edith.care“ wird stetig weiterentwickelt, um dem Nutzer die bestmöglichen und einfachsten Lösungen anzubieten – alles unbürokratisch und digital. So wird es beispielsweise bald möglich sein, auch für sich selbst den digitalen Pflegeantrag zu erstellen.</w:t>
      </w:r>
    </w:p>
    <w:sectPr w:rsidR="007F2188" w:rsidRPr="007C109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0BE92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0D6E66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BB05B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34FB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F4146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92C7F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E4ACA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86A2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334F6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8C0D04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FF"/>
    <w:rsid w:val="00017A1B"/>
    <w:rsid w:val="001809C3"/>
    <w:rsid w:val="00241136"/>
    <w:rsid w:val="002964BC"/>
    <w:rsid w:val="002B702A"/>
    <w:rsid w:val="004B59EF"/>
    <w:rsid w:val="00510314"/>
    <w:rsid w:val="005301C4"/>
    <w:rsid w:val="005526FF"/>
    <w:rsid w:val="00596C51"/>
    <w:rsid w:val="005C20A2"/>
    <w:rsid w:val="0061428E"/>
    <w:rsid w:val="00642652"/>
    <w:rsid w:val="006F51D9"/>
    <w:rsid w:val="00773138"/>
    <w:rsid w:val="00776365"/>
    <w:rsid w:val="007C1092"/>
    <w:rsid w:val="007F2188"/>
    <w:rsid w:val="00881E21"/>
    <w:rsid w:val="008B2551"/>
    <w:rsid w:val="008C6D8C"/>
    <w:rsid w:val="00972BFB"/>
    <w:rsid w:val="00B40726"/>
    <w:rsid w:val="00BC72B4"/>
    <w:rsid w:val="00CB01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A18C"/>
  <w15:chartTrackingRefBased/>
  <w15:docId w15:val="{B6C63669-7469-4562-91CB-0E3A36CFE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2964BC"/>
  </w:style>
  <w:style w:type="paragraph" w:styleId="berschrift1">
    <w:name w:val="heading 1"/>
    <w:basedOn w:val="Standard"/>
    <w:next w:val="Standard"/>
    <w:link w:val="berschrift1Zchn"/>
    <w:uiPriority w:val="9"/>
    <w:qFormat/>
    <w:rsid w:val="002964BC"/>
    <w:pPr>
      <w:keepNext/>
      <w:keepLines/>
      <w:spacing w:before="240"/>
      <w:outlineLvl w:val="0"/>
    </w:pPr>
    <w:rPr>
      <w:rFonts w:eastAsiaTheme="majorEastAsia" w:cstheme="majorBidi"/>
      <w:sz w:val="32"/>
      <w:szCs w:val="32"/>
    </w:rPr>
  </w:style>
  <w:style w:type="paragraph" w:styleId="berschrift2">
    <w:name w:val="heading 2"/>
    <w:basedOn w:val="Standard"/>
    <w:next w:val="Standard"/>
    <w:link w:val="berschrift2Zchn"/>
    <w:uiPriority w:val="9"/>
    <w:semiHidden/>
    <w:unhideWhenUsed/>
    <w:qFormat/>
    <w:rsid w:val="002964BC"/>
    <w:pPr>
      <w:keepNext/>
      <w:keepLines/>
      <w:spacing w:before="40"/>
      <w:outlineLvl w:val="1"/>
    </w:pPr>
    <w:rPr>
      <w:rFonts w:eastAsiaTheme="majorEastAsia" w:cstheme="majorBidi"/>
      <w:sz w:val="26"/>
      <w:szCs w:val="26"/>
    </w:rPr>
  </w:style>
  <w:style w:type="paragraph" w:styleId="berschrift3">
    <w:name w:val="heading 3"/>
    <w:basedOn w:val="Standard"/>
    <w:next w:val="Standard"/>
    <w:link w:val="berschrift3Zchn"/>
    <w:uiPriority w:val="9"/>
    <w:semiHidden/>
    <w:unhideWhenUsed/>
    <w:qFormat/>
    <w:rsid w:val="002964BC"/>
    <w:pPr>
      <w:keepNext/>
      <w:keepLines/>
      <w:spacing w:before="40"/>
      <w:outlineLvl w:val="2"/>
    </w:pPr>
    <w:rPr>
      <w:rFonts w:eastAsiaTheme="majorEastAsia" w:cstheme="majorBidi"/>
      <w:sz w:val="24"/>
      <w:szCs w:val="24"/>
    </w:rPr>
  </w:style>
  <w:style w:type="paragraph" w:styleId="berschrift4">
    <w:name w:val="heading 4"/>
    <w:basedOn w:val="Standard"/>
    <w:next w:val="Standard"/>
    <w:link w:val="berschrift4Zchn"/>
    <w:uiPriority w:val="9"/>
    <w:semiHidden/>
    <w:unhideWhenUsed/>
    <w:qFormat/>
    <w:rsid w:val="002964BC"/>
    <w:pPr>
      <w:keepNext/>
      <w:keepLines/>
      <w:spacing w:before="40"/>
      <w:outlineLvl w:val="3"/>
    </w:pPr>
    <w:rPr>
      <w:rFonts w:eastAsiaTheme="majorEastAsia" w:cstheme="majorBidi"/>
      <w:i/>
      <w:iCs/>
    </w:rPr>
  </w:style>
  <w:style w:type="paragraph" w:styleId="berschrift5">
    <w:name w:val="heading 5"/>
    <w:basedOn w:val="Standard"/>
    <w:next w:val="Standard"/>
    <w:link w:val="berschrift5Zchn"/>
    <w:uiPriority w:val="9"/>
    <w:semiHidden/>
    <w:unhideWhenUsed/>
    <w:qFormat/>
    <w:rsid w:val="002964BC"/>
    <w:pPr>
      <w:keepNext/>
      <w:keepLines/>
      <w:spacing w:before="40"/>
      <w:outlineLvl w:val="4"/>
    </w:pPr>
    <w:rPr>
      <w:rFonts w:eastAsiaTheme="majorEastAsia" w:cstheme="majorBidi"/>
    </w:rPr>
  </w:style>
  <w:style w:type="paragraph" w:styleId="berschrift6">
    <w:name w:val="heading 6"/>
    <w:basedOn w:val="Standard"/>
    <w:next w:val="Standard"/>
    <w:link w:val="berschrift6Zchn"/>
    <w:uiPriority w:val="9"/>
    <w:semiHidden/>
    <w:unhideWhenUsed/>
    <w:qFormat/>
    <w:rsid w:val="002964BC"/>
    <w:pPr>
      <w:keepNext/>
      <w:keepLines/>
      <w:spacing w:before="40"/>
      <w:outlineLvl w:val="5"/>
    </w:pPr>
    <w:rPr>
      <w:rFonts w:eastAsiaTheme="majorEastAsia" w:cstheme="majorBidi"/>
    </w:rPr>
  </w:style>
  <w:style w:type="paragraph" w:styleId="berschrift7">
    <w:name w:val="heading 7"/>
    <w:basedOn w:val="Standard"/>
    <w:next w:val="Standard"/>
    <w:link w:val="berschrift7Zchn"/>
    <w:uiPriority w:val="9"/>
    <w:semiHidden/>
    <w:unhideWhenUsed/>
    <w:qFormat/>
    <w:rsid w:val="002964BC"/>
    <w:pPr>
      <w:keepNext/>
      <w:keepLines/>
      <w:spacing w:before="40"/>
      <w:outlineLvl w:val="6"/>
    </w:pPr>
    <w:rPr>
      <w:rFonts w:eastAsiaTheme="majorEastAsia" w:cstheme="majorBidi"/>
      <w:i/>
      <w:iCs/>
    </w:rPr>
  </w:style>
  <w:style w:type="paragraph" w:styleId="berschrift8">
    <w:name w:val="heading 8"/>
    <w:basedOn w:val="Standard"/>
    <w:next w:val="Standard"/>
    <w:link w:val="berschrift8Zchn"/>
    <w:uiPriority w:val="9"/>
    <w:semiHidden/>
    <w:unhideWhenUsed/>
    <w:qFormat/>
    <w:rsid w:val="002964BC"/>
    <w:pPr>
      <w:keepNext/>
      <w:keepLines/>
      <w:spacing w:before="40"/>
      <w:outlineLvl w:val="7"/>
    </w:pPr>
    <w:rPr>
      <w:rFonts w:eastAsiaTheme="majorEastAsia"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2964BC"/>
    <w:pPr>
      <w:keepNext/>
      <w:keepLines/>
      <w:spacing w:before="40"/>
      <w:outlineLvl w:val="8"/>
    </w:pPr>
    <w:rPr>
      <w:rFonts w:eastAsiaTheme="majorEastAsia"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TMLBeispiel">
    <w:name w:val="HTML Sample"/>
    <w:basedOn w:val="Absatz-Standardschriftart"/>
    <w:uiPriority w:val="99"/>
    <w:semiHidden/>
    <w:unhideWhenUsed/>
    <w:rsid w:val="00972BFB"/>
    <w:rPr>
      <w:rFonts w:ascii="Arial" w:hAnsi="Arial" w:cs="Consolas"/>
      <w:sz w:val="24"/>
      <w:szCs w:val="24"/>
    </w:rPr>
  </w:style>
  <w:style w:type="character" w:styleId="HTMLCode">
    <w:name w:val="HTML Code"/>
    <w:basedOn w:val="Absatz-Standardschriftart"/>
    <w:uiPriority w:val="99"/>
    <w:semiHidden/>
    <w:unhideWhenUsed/>
    <w:rsid w:val="00972BFB"/>
    <w:rPr>
      <w:rFonts w:ascii="Arial" w:hAnsi="Arial" w:cs="Consolas"/>
      <w:sz w:val="20"/>
      <w:szCs w:val="20"/>
    </w:rPr>
  </w:style>
  <w:style w:type="character" w:styleId="HTMLSchreibmaschine">
    <w:name w:val="HTML Typewriter"/>
    <w:basedOn w:val="Absatz-Standardschriftart"/>
    <w:uiPriority w:val="99"/>
    <w:semiHidden/>
    <w:unhideWhenUsed/>
    <w:rsid w:val="00972BFB"/>
    <w:rPr>
      <w:rFonts w:ascii="Arial" w:hAnsi="Arial" w:cs="Consolas"/>
      <w:sz w:val="20"/>
      <w:szCs w:val="20"/>
    </w:rPr>
  </w:style>
  <w:style w:type="character" w:styleId="HTMLTastatur">
    <w:name w:val="HTML Keyboard"/>
    <w:basedOn w:val="Absatz-Standardschriftart"/>
    <w:uiPriority w:val="99"/>
    <w:semiHidden/>
    <w:unhideWhenUsed/>
    <w:rsid w:val="00972BFB"/>
    <w:rPr>
      <w:rFonts w:ascii="Arial" w:hAnsi="Arial" w:cs="Consolas"/>
      <w:sz w:val="20"/>
      <w:szCs w:val="20"/>
    </w:rPr>
  </w:style>
  <w:style w:type="paragraph" w:styleId="HTMLVorformatiert">
    <w:name w:val="HTML Preformatted"/>
    <w:basedOn w:val="Standard"/>
    <w:link w:val="HTMLVorformatiertZchn"/>
    <w:uiPriority w:val="99"/>
    <w:semiHidden/>
    <w:unhideWhenUsed/>
    <w:rsid w:val="00972BFB"/>
    <w:rPr>
      <w:rFonts w:cs="Consolas"/>
    </w:rPr>
  </w:style>
  <w:style w:type="character" w:customStyle="1" w:styleId="HTMLVorformatiertZchn">
    <w:name w:val="HTML Vorformatiert Zchn"/>
    <w:basedOn w:val="Absatz-Standardschriftart"/>
    <w:link w:val="HTMLVorformatiert"/>
    <w:uiPriority w:val="99"/>
    <w:semiHidden/>
    <w:rsid w:val="00972BFB"/>
    <w:rPr>
      <w:rFonts w:cs="Consolas"/>
    </w:rPr>
  </w:style>
  <w:style w:type="paragraph" w:styleId="Index1">
    <w:name w:val="index 1"/>
    <w:basedOn w:val="Standard"/>
    <w:next w:val="Standard"/>
    <w:autoRedefine/>
    <w:uiPriority w:val="99"/>
    <w:semiHidden/>
    <w:unhideWhenUsed/>
    <w:rsid w:val="00972BFB"/>
    <w:pPr>
      <w:ind w:left="200" w:hanging="200"/>
    </w:pPr>
  </w:style>
  <w:style w:type="paragraph" w:styleId="Indexberschrift">
    <w:name w:val="index heading"/>
    <w:basedOn w:val="Standard"/>
    <w:next w:val="Index1"/>
    <w:uiPriority w:val="99"/>
    <w:semiHidden/>
    <w:unhideWhenUsed/>
    <w:rsid w:val="00972BFB"/>
    <w:rPr>
      <w:rFonts w:eastAsiaTheme="majorEastAsia" w:cstheme="majorBidi"/>
      <w:b/>
      <w:bCs/>
    </w:rPr>
  </w:style>
  <w:style w:type="paragraph" w:styleId="Makrotext">
    <w:name w:val="macro"/>
    <w:link w:val="MakrotextZchn"/>
    <w:uiPriority w:val="99"/>
    <w:semiHidden/>
    <w:unhideWhenUsed/>
    <w:rsid w:val="002964BC"/>
    <w:pPr>
      <w:tabs>
        <w:tab w:val="left" w:pos="480"/>
        <w:tab w:val="left" w:pos="960"/>
        <w:tab w:val="left" w:pos="1440"/>
        <w:tab w:val="left" w:pos="1920"/>
        <w:tab w:val="left" w:pos="2400"/>
        <w:tab w:val="left" w:pos="2880"/>
        <w:tab w:val="left" w:pos="3360"/>
        <w:tab w:val="left" w:pos="3840"/>
        <w:tab w:val="left" w:pos="4320"/>
      </w:tabs>
    </w:pPr>
    <w:rPr>
      <w:rFonts w:cs="Consolas"/>
    </w:rPr>
  </w:style>
  <w:style w:type="character" w:customStyle="1" w:styleId="MakrotextZchn">
    <w:name w:val="Makrotext Zchn"/>
    <w:basedOn w:val="Absatz-Standardschriftart"/>
    <w:link w:val="Makrotext"/>
    <w:uiPriority w:val="99"/>
    <w:semiHidden/>
    <w:rsid w:val="002964BC"/>
    <w:rPr>
      <w:rFonts w:cs="Consolas"/>
    </w:rPr>
  </w:style>
  <w:style w:type="paragraph" w:styleId="Nachrichtenkopf">
    <w:name w:val="Message Header"/>
    <w:basedOn w:val="Standard"/>
    <w:link w:val="NachrichtenkopfZchn"/>
    <w:uiPriority w:val="99"/>
    <w:semiHidden/>
    <w:unhideWhenUsed/>
    <w:rsid w:val="002964BC"/>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uiPriority w:val="99"/>
    <w:semiHidden/>
    <w:rsid w:val="002964BC"/>
    <w:rPr>
      <w:rFonts w:eastAsiaTheme="majorEastAsia" w:cstheme="majorBidi"/>
      <w:sz w:val="24"/>
      <w:szCs w:val="24"/>
      <w:shd w:val="pct20" w:color="auto" w:fill="auto"/>
    </w:rPr>
  </w:style>
  <w:style w:type="paragraph" w:styleId="NurText">
    <w:name w:val="Plain Text"/>
    <w:basedOn w:val="Standard"/>
    <w:link w:val="NurTextZchn"/>
    <w:uiPriority w:val="99"/>
    <w:semiHidden/>
    <w:unhideWhenUsed/>
    <w:rsid w:val="002964BC"/>
    <w:rPr>
      <w:rFonts w:cs="Consolas"/>
      <w:sz w:val="21"/>
      <w:szCs w:val="21"/>
    </w:rPr>
  </w:style>
  <w:style w:type="character" w:customStyle="1" w:styleId="NurTextZchn">
    <w:name w:val="Nur Text Zchn"/>
    <w:basedOn w:val="Absatz-Standardschriftart"/>
    <w:link w:val="NurText"/>
    <w:uiPriority w:val="99"/>
    <w:semiHidden/>
    <w:rsid w:val="002964BC"/>
    <w:rPr>
      <w:rFonts w:cs="Consolas"/>
      <w:sz w:val="21"/>
      <w:szCs w:val="21"/>
    </w:rPr>
  </w:style>
  <w:style w:type="paragraph" w:styleId="RGV-berschrift">
    <w:name w:val="toa heading"/>
    <w:basedOn w:val="Standard"/>
    <w:next w:val="Standard"/>
    <w:uiPriority w:val="99"/>
    <w:semiHidden/>
    <w:unhideWhenUsed/>
    <w:rsid w:val="002964BC"/>
    <w:pPr>
      <w:spacing w:before="120"/>
    </w:pPr>
    <w:rPr>
      <w:rFonts w:eastAsiaTheme="majorEastAsia" w:cstheme="majorBidi"/>
      <w:b/>
      <w:bCs/>
      <w:sz w:val="24"/>
      <w:szCs w:val="24"/>
    </w:rPr>
  </w:style>
  <w:style w:type="paragraph" w:styleId="Sprechblasentext">
    <w:name w:val="Balloon Text"/>
    <w:basedOn w:val="Standard"/>
    <w:link w:val="SprechblasentextZchn"/>
    <w:uiPriority w:val="99"/>
    <w:semiHidden/>
    <w:unhideWhenUsed/>
    <w:rsid w:val="002964BC"/>
    <w:rPr>
      <w:rFonts w:cs="Segoe UI"/>
      <w:sz w:val="18"/>
      <w:szCs w:val="18"/>
    </w:rPr>
  </w:style>
  <w:style w:type="character" w:customStyle="1" w:styleId="SprechblasentextZchn">
    <w:name w:val="Sprechblasentext Zchn"/>
    <w:basedOn w:val="Absatz-Standardschriftart"/>
    <w:link w:val="Sprechblasentext"/>
    <w:uiPriority w:val="99"/>
    <w:semiHidden/>
    <w:rsid w:val="002964BC"/>
    <w:rPr>
      <w:rFonts w:cs="Segoe UI"/>
      <w:sz w:val="18"/>
      <w:szCs w:val="18"/>
    </w:rPr>
  </w:style>
  <w:style w:type="paragraph" w:styleId="StandardWeb">
    <w:name w:val="Normal (Web)"/>
    <w:basedOn w:val="Standard"/>
    <w:uiPriority w:val="99"/>
    <w:semiHidden/>
    <w:unhideWhenUsed/>
    <w:rsid w:val="002964BC"/>
    <w:rPr>
      <w:rFonts w:cs="Times New Roman"/>
      <w:sz w:val="24"/>
      <w:szCs w:val="24"/>
    </w:rPr>
  </w:style>
  <w:style w:type="paragraph" w:styleId="Titel">
    <w:name w:val="Title"/>
    <w:basedOn w:val="Standard"/>
    <w:next w:val="Standard"/>
    <w:link w:val="TitelZchn"/>
    <w:uiPriority w:val="10"/>
    <w:qFormat/>
    <w:rsid w:val="002964BC"/>
    <w:pPr>
      <w:contextualSpacing/>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2964BC"/>
    <w:rPr>
      <w:rFonts w:eastAsiaTheme="majorEastAsia" w:cstheme="majorBidi"/>
      <w:spacing w:val="-10"/>
      <w:kern w:val="28"/>
      <w:sz w:val="56"/>
      <w:szCs w:val="56"/>
    </w:rPr>
  </w:style>
  <w:style w:type="character" w:customStyle="1" w:styleId="berschrift1Zchn">
    <w:name w:val="Überschrift 1 Zchn"/>
    <w:basedOn w:val="Absatz-Standardschriftart"/>
    <w:link w:val="berschrift1"/>
    <w:uiPriority w:val="9"/>
    <w:rsid w:val="002964BC"/>
    <w:rPr>
      <w:rFonts w:eastAsiaTheme="majorEastAsia" w:cstheme="majorBidi"/>
      <w:sz w:val="32"/>
      <w:szCs w:val="32"/>
    </w:rPr>
  </w:style>
  <w:style w:type="character" w:customStyle="1" w:styleId="berschrift2Zchn">
    <w:name w:val="Überschrift 2 Zchn"/>
    <w:basedOn w:val="Absatz-Standardschriftart"/>
    <w:link w:val="berschrift2"/>
    <w:uiPriority w:val="9"/>
    <w:semiHidden/>
    <w:rsid w:val="002964BC"/>
    <w:rPr>
      <w:rFonts w:eastAsiaTheme="majorEastAsia" w:cstheme="majorBidi"/>
      <w:sz w:val="26"/>
      <w:szCs w:val="26"/>
    </w:rPr>
  </w:style>
  <w:style w:type="character" w:customStyle="1" w:styleId="berschrift3Zchn">
    <w:name w:val="Überschrift 3 Zchn"/>
    <w:basedOn w:val="Absatz-Standardschriftart"/>
    <w:link w:val="berschrift3"/>
    <w:uiPriority w:val="9"/>
    <w:semiHidden/>
    <w:rsid w:val="002964BC"/>
    <w:rPr>
      <w:rFonts w:eastAsiaTheme="majorEastAsia" w:cstheme="majorBidi"/>
      <w:sz w:val="24"/>
      <w:szCs w:val="24"/>
    </w:rPr>
  </w:style>
  <w:style w:type="character" w:customStyle="1" w:styleId="berschrift4Zchn">
    <w:name w:val="Überschrift 4 Zchn"/>
    <w:basedOn w:val="Absatz-Standardschriftart"/>
    <w:link w:val="berschrift4"/>
    <w:uiPriority w:val="9"/>
    <w:semiHidden/>
    <w:rsid w:val="002964BC"/>
    <w:rPr>
      <w:rFonts w:eastAsiaTheme="majorEastAsia" w:cstheme="majorBidi"/>
      <w:i/>
      <w:iCs/>
    </w:rPr>
  </w:style>
  <w:style w:type="character" w:customStyle="1" w:styleId="berschrift5Zchn">
    <w:name w:val="Überschrift 5 Zchn"/>
    <w:basedOn w:val="Absatz-Standardschriftart"/>
    <w:link w:val="berschrift5"/>
    <w:uiPriority w:val="9"/>
    <w:semiHidden/>
    <w:rsid w:val="002964BC"/>
    <w:rPr>
      <w:rFonts w:eastAsiaTheme="majorEastAsia" w:cstheme="majorBidi"/>
    </w:rPr>
  </w:style>
  <w:style w:type="character" w:customStyle="1" w:styleId="berschrift6Zchn">
    <w:name w:val="Überschrift 6 Zchn"/>
    <w:basedOn w:val="Absatz-Standardschriftart"/>
    <w:link w:val="berschrift6"/>
    <w:uiPriority w:val="9"/>
    <w:semiHidden/>
    <w:rsid w:val="002964BC"/>
    <w:rPr>
      <w:rFonts w:eastAsiaTheme="majorEastAsia" w:cstheme="majorBidi"/>
    </w:rPr>
  </w:style>
  <w:style w:type="character" w:customStyle="1" w:styleId="berschrift7Zchn">
    <w:name w:val="Überschrift 7 Zchn"/>
    <w:basedOn w:val="Absatz-Standardschriftart"/>
    <w:link w:val="berschrift7"/>
    <w:uiPriority w:val="9"/>
    <w:semiHidden/>
    <w:rsid w:val="002964BC"/>
    <w:rPr>
      <w:rFonts w:eastAsiaTheme="majorEastAsia" w:cstheme="majorBidi"/>
      <w:i/>
      <w:iCs/>
    </w:rPr>
  </w:style>
  <w:style w:type="character" w:customStyle="1" w:styleId="berschrift8Zchn">
    <w:name w:val="Überschrift 8 Zchn"/>
    <w:basedOn w:val="Absatz-Standardschriftart"/>
    <w:link w:val="berschrift8"/>
    <w:uiPriority w:val="9"/>
    <w:semiHidden/>
    <w:rsid w:val="002964BC"/>
    <w:rPr>
      <w:rFonts w:eastAsiaTheme="majorEastAsia"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2964BC"/>
    <w:rPr>
      <w:rFonts w:eastAsiaTheme="majorEastAsia" w:cstheme="majorBidi"/>
      <w:i/>
      <w:iCs/>
      <w:color w:val="272727" w:themeColor="text1" w:themeTint="D8"/>
      <w:sz w:val="21"/>
      <w:szCs w:val="21"/>
    </w:rPr>
  </w:style>
  <w:style w:type="paragraph" w:styleId="Umschlagabsenderadresse">
    <w:name w:val="envelope return"/>
    <w:basedOn w:val="Standard"/>
    <w:uiPriority w:val="99"/>
    <w:semiHidden/>
    <w:unhideWhenUsed/>
    <w:rsid w:val="002964BC"/>
    <w:rPr>
      <w:rFonts w:eastAsiaTheme="majorEastAsia" w:cstheme="majorBidi"/>
    </w:rPr>
  </w:style>
  <w:style w:type="paragraph" w:styleId="Umschlagadresse">
    <w:name w:val="envelope address"/>
    <w:basedOn w:val="Standard"/>
    <w:uiPriority w:val="99"/>
    <w:semiHidden/>
    <w:unhideWhenUsed/>
    <w:rsid w:val="002964BC"/>
    <w:pPr>
      <w:framePr w:w="4320" w:h="2160" w:hRule="exact" w:hSpace="141" w:wrap="auto" w:hAnchor="page" w:xAlign="center" w:yAlign="bottom"/>
      <w:ind w:left="1"/>
    </w:pPr>
    <w:rPr>
      <w:rFonts w:eastAsiaTheme="majorEastAsia" w:cstheme="majorBidi"/>
      <w:sz w:val="24"/>
      <w:szCs w:val="24"/>
    </w:rPr>
  </w:style>
  <w:style w:type="paragraph" w:styleId="Untertitel">
    <w:name w:val="Subtitle"/>
    <w:basedOn w:val="Standard"/>
    <w:next w:val="Standard"/>
    <w:link w:val="UntertitelZchn"/>
    <w:uiPriority w:val="11"/>
    <w:qFormat/>
    <w:rsid w:val="002964BC"/>
    <w:pPr>
      <w:numPr>
        <w:ilvl w:val="1"/>
      </w:numPr>
      <w:spacing w:after="160"/>
    </w:pPr>
    <w:rPr>
      <w:rFonts w:eastAsiaTheme="minorEastAsia"/>
      <w:color w:val="5A5A5A" w:themeColor="text1" w:themeTint="A5"/>
      <w:spacing w:val="15"/>
      <w:sz w:val="22"/>
      <w:szCs w:val="22"/>
    </w:rPr>
  </w:style>
  <w:style w:type="character" w:customStyle="1" w:styleId="UntertitelZchn">
    <w:name w:val="Untertitel Zchn"/>
    <w:basedOn w:val="Absatz-Standardschriftart"/>
    <w:link w:val="Untertitel"/>
    <w:uiPriority w:val="11"/>
    <w:rsid w:val="002964BC"/>
    <w:rPr>
      <w:rFonts w:eastAsiaTheme="minorEastAsia"/>
      <w:color w:val="5A5A5A" w:themeColor="text1" w:themeTint="A5"/>
      <w:spacing w:val="15"/>
      <w:sz w:val="22"/>
      <w:szCs w:val="22"/>
    </w:rPr>
  </w:style>
  <w:style w:type="character" w:customStyle="1" w:styleId="glyphicon">
    <w:name w:val="glyphicon"/>
    <w:basedOn w:val="Absatz-Standardschriftart"/>
    <w:rsid w:val="005526FF"/>
  </w:style>
  <w:style w:type="character" w:styleId="Hyperlink">
    <w:name w:val="Hyperlink"/>
    <w:basedOn w:val="Absatz-Standardschriftart"/>
    <w:uiPriority w:val="99"/>
    <w:semiHidden/>
    <w:unhideWhenUsed/>
    <w:rsid w:val="005526FF"/>
    <w:rPr>
      <w:color w:val="0000FF"/>
      <w:u w:val="single"/>
    </w:rPr>
  </w:style>
  <w:style w:type="character" w:styleId="Kommentarzeichen">
    <w:name w:val="annotation reference"/>
    <w:basedOn w:val="Absatz-Standardschriftart"/>
    <w:uiPriority w:val="99"/>
    <w:semiHidden/>
    <w:unhideWhenUsed/>
    <w:rsid w:val="00017A1B"/>
    <w:rPr>
      <w:sz w:val="16"/>
      <w:szCs w:val="16"/>
    </w:rPr>
  </w:style>
  <w:style w:type="paragraph" w:styleId="Kommentartext">
    <w:name w:val="annotation text"/>
    <w:basedOn w:val="Standard"/>
    <w:link w:val="KommentartextZchn"/>
    <w:uiPriority w:val="99"/>
    <w:semiHidden/>
    <w:unhideWhenUsed/>
    <w:rsid w:val="00017A1B"/>
  </w:style>
  <w:style w:type="character" w:customStyle="1" w:styleId="KommentartextZchn">
    <w:name w:val="Kommentartext Zchn"/>
    <w:basedOn w:val="Absatz-Standardschriftart"/>
    <w:link w:val="Kommentartext"/>
    <w:uiPriority w:val="99"/>
    <w:semiHidden/>
    <w:rsid w:val="00017A1B"/>
  </w:style>
  <w:style w:type="paragraph" w:styleId="Kommentarthema">
    <w:name w:val="annotation subject"/>
    <w:basedOn w:val="Kommentartext"/>
    <w:next w:val="Kommentartext"/>
    <w:link w:val="KommentarthemaZchn"/>
    <w:uiPriority w:val="99"/>
    <w:semiHidden/>
    <w:unhideWhenUsed/>
    <w:rsid w:val="00017A1B"/>
    <w:rPr>
      <w:b/>
      <w:bCs/>
    </w:rPr>
  </w:style>
  <w:style w:type="character" w:customStyle="1" w:styleId="KommentarthemaZchn">
    <w:name w:val="Kommentarthema Zchn"/>
    <w:basedOn w:val="KommentartextZchn"/>
    <w:link w:val="Kommentarthema"/>
    <w:uiPriority w:val="99"/>
    <w:semiHidden/>
    <w:rsid w:val="00017A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5703869">
      <w:bodyDiv w:val="1"/>
      <w:marLeft w:val="0"/>
      <w:marRight w:val="0"/>
      <w:marTop w:val="0"/>
      <w:marBottom w:val="0"/>
      <w:divBdr>
        <w:top w:val="none" w:sz="0" w:space="0" w:color="auto"/>
        <w:left w:val="none" w:sz="0" w:space="0" w:color="auto"/>
        <w:bottom w:val="none" w:sz="0" w:space="0" w:color="auto"/>
        <w:right w:val="none" w:sz="0" w:space="0" w:color="auto"/>
      </w:divBdr>
      <w:divsChild>
        <w:div w:id="1806460005">
          <w:marLeft w:val="105"/>
          <w:marRight w:val="60"/>
          <w:marTop w:val="75"/>
          <w:marBottom w:val="75"/>
          <w:divBdr>
            <w:top w:val="none" w:sz="0" w:space="0" w:color="auto"/>
            <w:left w:val="none" w:sz="0" w:space="0" w:color="auto"/>
            <w:bottom w:val="none" w:sz="0" w:space="0" w:color="auto"/>
            <w:right w:val="none" w:sz="0" w:space="0" w:color="auto"/>
          </w:divBdr>
        </w:div>
        <w:div w:id="581766060">
          <w:marLeft w:val="0"/>
          <w:marRight w:val="0"/>
          <w:marTop w:val="0"/>
          <w:marBottom w:val="0"/>
          <w:divBdr>
            <w:top w:val="none" w:sz="0" w:space="0" w:color="auto"/>
            <w:left w:val="none" w:sz="0" w:space="0" w:color="auto"/>
            <w:bottom w:val="none" w:sz="0" w:space="0" w:color="auto"/>
            <w:right w:val="none" w:sz="0" w:space="0" w:color="auto"/>
          </w:divBdr>
        </w:div>
        <w:div w:id="1930429002">
          <w:marLeft w:val="0"/>
          <w:marRight w:val="0"/>
          <w:marTop w:val="150"/>
          <w:marBottom w:val="0"/>
          <w:divBdr>
            <w:top w:val="none" w:sz="0" w:space="0" w:color="auto"/>
            <w:left w:val="none" w:sz="0" w:space="0" w:color="auto"/>
            <w:bottom w:val="none" w:sz="0" w:space="0" w:color="auto"/>
            <w:right w:val="none" w:sz="0" w:space="0" w:color="auto"/>
          </w:divBdr>
          <w:divsChild>
            <w:div w:id="1325936690">
              <w:marLeft w:val="105"/>
              <w:marRight w:val="60"/>
              <w:marTop w:val="7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2950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Claus Rehse</dc:creator>
  <cp:keywords/>
  <dc:description/>
  <cp:lastModifiedBy>Claus Rehse</cp:lastModifiedBy>
  <cp:revision>4</cp:revision>
  <dcterms:created xsi:type="dcterms:W3CDTF">2020-08-24T06:34:00Z</dcterms:created>
  <dcterms:modified xsi:type="dcterms:W3CDTF">2020-09-29T08:05:00Z</dcterms:modified>
</cp:coreProperties>
</file>