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66B" w:rsidRPr="00A66B75" w:rsidRDefault="00AA766B" w:rsidP="008414B5">
      <w:pPr>
        <w:rPr>
          <w:rFonts w:ascii="Arial" w:hAnsi="Arial" w:cs="Arial"/>
          <w:sz w:val="22"/>
        </w:rPr>
      </w:pPr>
      <w:r>
        <w:rPr>
          <w:rFonts w:ascii="Arial" w:hAnsi="Arial" w:cs="Arial"/>
          <w:sz w:val="22"/>
        </w:rPr>
        <w:t xml:space="preserve">Pressmeddelande </w:t>
      </w:r>
      <w:r w:rsidR="00805314">
        <w:rPr>
          <w:rFonts w:ascii="Arial" w:hAnsi="Arial" w:cs="Arial"/>
          <w:sz w:val="22"/>
        </w:rPr>
        <w:t>2013-04-03</w:t>
      </w:r>
    </w:p>
    <w:p w:rsidR="00AA766B" w:rsidRPr="00A66B75" w:rsidRDefault="00AA766B" w:rsidP="008414B5">
      <w:pPr>
        <w:rPr>
          <w:rFonts w:ascii="Arial" w:hAnsi="Arial" w:cs="Arial"/>
          <w:sz w:val="22"/>
        </w:rPr>
      </w:pPr>
    </w:p>
    <w:p w:rsidR="00AA766B" w:rsidRPr="00A66B75" w:rsidRDefault="00AA766B" w:rsidP="008414B5">
      <w:pPr>
        <w:rPr>
          <w:rFonts w:ascii="Arial" w:hAnsi="Arial" w:cs="Arial"/>
          <w:sz w:val="22"/>
        </w:rPr>
      </w:pPr>
    </w:p>
    <w:p w:rsidR="008414B5" w:rsidRDefault="008414B5" w:rsidP="008414B5">
      <w:pPr>
        <w:rPr>
          <w:rFonts w:ascii="Arial" w:hAnsi="Arial" w:cs="Arial"/>
          <w:sz w:val="22"/>
        </w:rPr>
      </w:pPr>
    </w:p>
    <w:p w:rsidR="008414B5" w:rsidRDefault="008414B5" w:rsidP="008414B5">
      <w:pPr>
        <w:rPr>
          <w:rFonts w:ascii="Arial" w:hAnsi="Arial" w:cs="Arial"/>
          <w:sz w:val="22"/>
        </w:rPr>
      </w:pPr>
    </w:p>
    <w:p w:rsidR="008414B5" w:rsidRDefault="008414B5" w:rsidP="008414B5">
      <w:pPr>
        <w:rPr>
          <w:rFonts w:ascii="Arial" w:hAnsi="Arial" w:cs="Arial"/>
          <w:sz w:val="22"/>
        </w:rPr>
      </w:pPr>
    </w:p>
    <w:p w:rsidR="00805314" w:rsidRPr="00645D40" w:rsidRDefault="00805314" w:rsidP="00805314">
      <w:pPr>
        <w:rPr>
          <w:rFonts w:ascii="Arial" w:hAnsi="Arial" w:cs="Arial"/>
          <w:b/>
          <w:sz w:val="28"/>
        </w:rPr>
      </w:pPr>
      <w:r w:rsidRPr="00645D40">
        <w:rPr>
          <w:rFonts w:ascii="Arial" w:hAnsi="Arial" w:cs="Arial"/>
          <w:b/>
          <w:sz w:val="28"/>
        </w:rPr>
        <w:t>Vatten säkrar datordriften</w:t>
      </w:r>
    </w:p>
    <w:p w:rsidR="00805314" w:rsidRPr="00645D40" w:rsidRDefault="00805314" w:rsidP="00805314">
      <w:pPr>
        <w:rPr>
          <w:rFonts w:ascii="Arial" w:hAnsi="Arial" w:cs="Arial"/>
          <w:b/>
          <w:sz w:val="28"/>
        </w:rPr>
      </w:pPr>
      <w:r w:rsidRPr="00645D40">
        <w:rPr>
          <w:rFonts w:ascii="Arial" w:hAnsi="Arial" w:cs="Arial"/>
          <w:b/>
          <w:sz w:val="28"/>
        </w:rPr>
        <w:t>genom ny IT-</w:t>
      </w:r>
      <w:proofErr w:type="spellStart"/>
      <w:r w:rsidRPr="00645D40">
        <w:rPr>
          <w:rFonts w:ascii="Arial" w:hAnsi="Arial" w:cs="Arial"/>
          <w:b/>
          <w:sz w:val="28"/>
        </w:rPr>
        <w:t>Chiller</w:t>
      </w:r>
      <w:proofErr w:type="spellEnd"/>
    </w:p>
    <w:p w:rsidR="00805314" w:rsidRPr="00645D40" w:rsidRDefault="00805314" w:rsidP="00805314">
      <w:pPr>
        <w:rPr>
          <w:rFonts w:ascii="Arial" w:hAnsi="Arial" w:cs="Arial"/>
        </w:rPr>
      </w:pPr>
    </w:p>
    <w:p w:rsidR="00805314" w:rsidRPr="00805314" w:rsidRDefault="00805314" w:rsidP="00805314">
      <w:pPr>
        <w:rPr>
          <w:rFonts w:ascii="Arial" w:hAnsi="Arial" w:cs="Arial"/>
          <w:i/>
          <w:sz w:val="22"/>
          <w:szCs w:val="22"/>
        </w:rPr>
      </w:pPr>
      <w:r w:rsidRPr="00805314">
        <w:rPr>
          <w:rFonts w:ascii="Arial" w:hAnsi="Arial" w:cs="Arial"/>
          <w:i/>
          <w:sz w:val="22"/>
          <w:szCs w:val="22"/>
        </w:rPr>
        <w:t xml:space="preserve">Operatörer av IT-hallar med behov av effektiv kylning får nu en ny möjlighet. </w:t>
      </w:r>
    </w:p>
    <w:p w:rsidR="00805314" w:rsidRPr="00805314" w:rsidRDefault="00805314" w:rsidP="00805314">
      <w:pPr>
        <w:rPr>
          <w:rFonts w:ascii="Arial" w:hAnsi="Arial" w:cs="Arial"/>
          <w:i/>
          <w:sz w:val="22"/>
          <w:szCs w:val="22"/>
        </w:rPr>
      </w:pPr>
      <w:proofErr w:type="spellStart"/>
      <w:r w:rsidRPr="00805314">
        <w:rPr>
          <w:rFonts w:ascii="Arial" w:hAnsi="Arial" w:cs="Arial"/>
          <w:i/>
          <w:sz w:val="22"/>
          <w:szCs w:val="22"/>
        </w:rPr>
        <w:t>Rittal</w:t>
      </w:r>
      <w:proofErr w:type="spellEnd"/>
      <w:r w:rsidRPr="00805314">
        <w:rPr>
          <w:rFonts w:ascii="Arial" w:hAnsi="Arial" w:cs="Arial"/>
          <w:i/>
          <w:sz w:val="22"/>
          <w:szCs w:val="22"/>
        </w:rPr>
        <w:t xml:space="preserve"> har designat en </w:t>
      </w:r>
      <w:proofErr w:type="spellStart"/>
      <w:r w:rsidRPr="00805314">
        <w:rPr>
          <w:rFonts w:ascii="Arial" w:hAnsi="Arial" w:cs="Arial"/>
          <w:i/>
          <w:sz w:val="22"/>
          <w:szCs w:val="22"/>
        </w:rPr>
        <w:t>chiller</w:t>
      </w:r>
      <w:proofErr w:type="spellEnd"/>
      <w:r w:rsidRPr="00805314">
        <w:rPr>
          <w:rFonts w:ascii="Arial" w:hAnsi="Arial" w:cs="Arial"/>
          <w:i/>
          <w:sz w:val="22"/>
          <w:szCs w:val="22"/>
        </w:rPr>
        <w:t xml:space="preserve"> speciellt för ändamålet. Med den kan kylsystemet anpassas efter önskad drift och hög energieffektivitet.</w:t>
      </w:r>
    </w:p>
    <w:p w:rsidR="00805314" w:rsidRPr="00805314" w:rsidRDefault="00805314" w:rsidP="00805314">
      <w:pPr>
        <w:rPr>
          <w:rFonts w:ascii="Arial" w:hAnsi="Arial" w:cs="Arial"/>
          <w:sz w:val="22"/>
          <w:szCs w:val="22"/>
        </w:rPr>
      </w:pPr>
    </w:p>
    <w:p w:rsidR="00805314" w:rsidRPr="00805314" w:rsidRDefault="00971A02" w:rsidP="00805314">
      <w:pPr>
        <w:rPr>
          <w:rFonts w:ascii="Arial" w:hAnsi="Arial" w:cs="Arial"/>
          <w:sz w:val="22"/>
          <w:szCs w:val="22"/>
        </w:rPr>
      </w:pPr>
      <w:r>
        <w:rPr>
          <w:rFonts w:ascii="Arial" w:hAnsi="Arial" w:cs="Arial"/>
          <w:b/>
          <w:noProof/>
          <w:sz w:val="28"/>
        </w:rPr>
        <w:drawing>
          <wp:anchor distT="0" distB="0" distL="114300" distR="114300" simplePos="0" relativeHeight="251658240" behindDoc="0" locked="0" layoutInCell="1" allowOverlap="1" wp14:anchorId="629EE289" wp14:editId="046588E0">
            <wp:simplePos x="0" y="0"/>
            <wp:positionH relativeFrom="column">
              <wp:posOffset>3467100</wp:posOffset>
            </wp:positionH>
            <wp:positionV relativeFrom="paragraph">
              <wp:posOffset>26670</wp:posOffset>
            </wp:positionV>
            <wp:extent cx="2842260" cy="1990725"/>
            <wp:effectExtent l="0" t="0" r="0"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tal_chille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2260" cy="1990725"/>
                    </a:xfrm>
                    <a:prstGeom prst="rect">
                      <a:avLst/>
                    </a:prstGeom>
                  </pic:spPr>
                </pic:pic>
              </a:graphicData>
            </a:graphic>
            <wp14:sizeRelH relativeFrom="page">
              <wp14:pctWidth>0</wp14:pctWidth>
            </wp14:sizeRelH>
            <wp14:sizeRelV relativeFrom="page">
              <wp14:pctHeight>0</wp14:pctHeight>
            </wp14:sizeRelV>
          </wp:anchor>
        </w:drawing>
      </w:r>
      <w:r w:rsidR="00805314" w:rsidRPr="00805314">
        <w:rPr>
          <w:rFonts w:ascii="Arial" w:hAnsi="Arial" w:cs="Arial"/>
          <w:sz w:val="22"/>
          <w:szCs w:val="22"/>
        </w:rPr>
        <w:t xml:space="preserve">Kylning med kylenheter ur </w:t>
      </w:r>
      <w:proofErr w:type="spellStart"/>
      <w:r w:rsidR="00805314" w:rsidRPr="00805314">
        <w:rPr>
          <w:rFonts w:ascii="Arial" w:hAnsi="Arial" w:cs="Arial"/>
          <w:sz w:val="22"/>
          <w:szCs w:val="22"/>
        </w:rPr>
        <w:t>Rittals</w:t>
      </w:r>
      <w:proofErr w:type="spellEnd"/>
      <w:r w:rsidR="00805314" w:rsidRPr="00805314">
        <w:rPr>
          <w:rFonts w:ascii="Arial" w:hAnsi="Arial" w:cs="Arial"/>
          <w:sz w:val="22"/>
          <w:szCs w:val="22"/>
        </w:rPr>
        <w:t xml:space="preserve"> LCP Plattform ger flexibla kyllösningar i antingen slutna rack eller i </w:t>
      </w:r>
      <w:proofErr w:type="gramStart"/>
      <w:r w:rsidR="00805314" w:rsidRPr="00805314">
        <w:rPr>
          <w:rFonts w:ascii="Arial" w:hAnsi="Arial" w:cs="Arial"/>
          <w:sz w:val="22"/>
          <w:szCs w:val="22"/>
        </w:rPr>
        <w:t>öppna rack</w:t>
      </w:r>
      <w:proofErr w:type="gramEnd"/>
      <w:r w:rsidR="00805314" w:rsidRPr="00805314">
        <w:rPr>
          <w:rFonts w:ascii="Arial" w:hAnsi="Arial" w:cs="Arial"/>
          <w:sz w:val="22"/>
          <w:szCs w:val="22"/>
        </w:rPr>
        <w:t xml:space="preserve"> med kalla och varma gångar. Kylenheterna kan nu kombineras med </w:t>
      </w:r>
      <w:proofErr w:type="spellStart"/>
      <w:r w:rsidR="00805314" w:rsidRPr="00805314">
        <w:rPr>
          <w:rFonts w:ascii="Arial" w:hAnsi="Arial" w:cs="Arial"/>
          <w:sz w:val="22"/>
          <w:szCs w:val="22"/>
        </w:rPr>
        <w:t>Rittals</w:t>
      </w:r>
      <w:proofErr w:type="spellEnd"/>
      <w:r w:rsidR="00805314" w:rsidRPr="00805314">
        <w:rPr>
          <w:rFonts w:ascii="Arial" w:hAnsi="Arial" w:cs="Arial"/>
          <w:sz w:val="22"/>
          <w:szCs w:val="22"/>
        </w:rPr>
        <w:t xml:space="preserve"> nya IT-</w:t>
      </w:r>
      <w:proofErr w:type="spellStart"/>
      <w:r w:rsidR="00805314" w:rsidRPr="00805314">
        <w:rPr>
          <w:rFonts w:ascii="Arial" w:hAnsi="Arial" w:cs="Arial"/>
          <w:sz w:val="22"/>
          <w:szCs w:val="22"/>
        </w:rPr>
        <w:t>Chiller</w:t>
      </w:r>
      <w:proofErr w:type="spellEnd"/>
      <w:r w:rsidR="00805314" w:rsidRPr="00805314">
        <w:rPr>
          <w:rFonts w:ascii="Arial" w:hAnsi="Arial" w:cs="Arial"/>
          <w:sz w:val="22"/>
          <w:szCs w:val="22"/>
        </w:rPr>
        <w:t xml:space="preserve"> som förser systemet med kylt vatten som återcirkuleras. Det ger en driftsäker lösning.</w:t>
      </w:r>
    </w:p>
    <w:p w:rsidR="00805314" w:rsidRPr="00805314" w:rsidRDefault="00805314" w:rsidP="00805314">
      <w:pPr>
        <w:rPr>
          <w:rFonts w:ascii="Arial" w:hAnsi="Arial" w:cs="Arial"/>
          <w:sz w:val="22"/>
          <w:szCs w:val="22"/>
        </w:rPr>
      </w:pPr>
    </w:p>
    <w:p w:rsidR="00805314" w:rsidRPr="00805314" w:rsidRDefault="00805314" w:rsidP="00805314">
      <w:pPr>
        <w:rPr>
          <w:rFonts w:ascii="Arial" w:hAnsi="Arial" w:cs="Arial"/>
          <w:b/>
          <w:sz w:val="22"/>
          <w:szCs w:val="22"/>
        </w:rPr>
      </w:pPr>
      <w:r w:rsidRPr="00805314">
        <w:rPr>
          <w:rFonts w:ascii="Arial" w:hAnsi="Arial" w:cs="Arial"/>
          <w:b/>
          <w:sz w:val="22"/>
          <w:szCs w:val="22"/>
        </w:rPr>
        <w:t>Designad för IT-drift</w:t>
      </w:r>
    </w:p>
    <w:p w:rsidR="00805314" w:rsidRPr="00805314" w:rsidRDefault="00805314" w:rsidP="00805314">
      <w:pPr>
        <w:rPr>
          <w:rFonts w:ascii="Arial" w:hAnsi="Arial" w:cs="Arial"/>
          <w:sz w:val="22"/>
          <w:szCs w:val="22"/>
        </w:rPr>
      </w:pPr>
      <w:r w:rsidRPr="00805314">
        <w:rPr>
          <w:rFonts w:ascii="Arial" w:hAnsi="Arial" w:cs="Arial"/>
          <w:sz w:val="22"/>
          <w:szCs w:val="22"/>
        </w:rPr>
        <w:t>IT-</w:t>
      </w:r>
      <w:proofErr w:type="spellStart"/>
      <w:r w:rsidRPr="00805314">
        <w:rPr>
          <w:rFonts w:ascii="Arial" w:hAnsi="Arial" w:cs="Arial"/>
          <w:sz w:val="22"/>
          <w:szCs w:val="22"/>
        </w:rPr>
        <w:t>Chillern</w:t>
      </w:r>
      <w:proofErr w:type="spellEnd"/>
      <w:r w:rsidRPr="00805314">
        <w:rPr>
          <w:rFonts w:ascii="Arial" w:hAnsi="Arial" w:cs="Arial"/>
          <w:sz w:val="22"/>
          <w:szCs w:val="22"/>
        </w:rPr>
        <w:t xml:space="preserve"> är designad för drift till IT-hallar. Den kan anpassas till den bästa lösningen för önskad drift med till exempel dubbla varvtalsreglerade pumpar, inbyggd frikylning, övervaknings–kommunikation med mera.</w:t>
      </w:r>
    </w:p>
    <w:p w:rsidR="00805314" w:rsidRPr="00805314" w:rsidRDefault="00805314" w:rsidP="00805314">
      <w:pPr>
        <w:rPr>
          <w:rFonts w:ascii="Arial" w:hAnsi="Arial" w:cs="Arial"/>
          <w:sz w:val="22"/>
          <w:szCs w:val="22"/>
        </w:rPr>
      </w:pPr>
    </w:p>
    <w:p w:rsidR="00805314" w:rsidRPr="00805314" w:rsidRDefault="00805314" w:rsidP="00805314">
      <w:pPr>
        <w:rPr>
          <w:rFonts w:ascii="Arial" w:hAnsi="Arial" w:cs="Arial"/>
          <w:b/>
          <w:sz w:val="22"/>
          <w:szCs w:val="22"/>
        </w:rPr>
      </w:pPr>
      <w:r w:rsidRPr="00805314">
        <w:rPr>
          <w:rFonts w:ascii="Arial" w:hAnsi="Arial" w:cs="Arial"/>
          <w:b/>
          <w:sz w:val="22"/>
          <w:szCs w:val="22"/>
        </w:rPr>
        <w:t>Frikylning spar energi</w:t>
      </w:r>
    </w:p>
    <w:p w:rsidR="00805314" w:rsidRPr="00805314" w:rsidRDefault="00805314" w:rsidP="00805314">
      <w:pPr>
        <w:rPr>
          <w:rFonts w:ascii="Arial" w:hAnsi="Arial" w:cs="Arial"/>
          <w:sz w:val="22"/>
          <w:szCs w:val="22"/>
        </w:rPr>
      </w:pPr>
      <w:r w:rsidRPr="00805314">
        <w:rPr>
          <w:rFonts w:ascii="Arial" w:hAnsi="Arial" w:cs="Arial"/>
          <w:sz w:val="22"/>
          <w:szCs w:val="22"/>
        </w:rPr>
        <w:t>Grundutförandet på IT-</w:t>
      </w:r>
      <w:proofErr w:type="spellStart"/>
      <w:r w:rsidRPr="00805314">
        <w:rPr>
          <w:rFonts w:ascii="Arial" w:hAnsi="Arial" w:cs="Arial"/>
          <w:sz w:val="22"/>
          <w:szCs w:val="22"/>
        </w:rPr>
        <w:t>Chillern</w:t>
      </w:r>
      <w:proofErr w:type="spellEnd"/>
      <w:r w:rsidRPr="00805314">
        <w:rPr>
          <w:rFonts w:ascii="Arial" w:hAnsi="Arial" w:cs="Arial"/>
          <w:sz w:val="22"/>
          <w:szCs w:val="22"/>
        </w:rPr>
        <w:t xml:space="preserve"> kan kompletteras med optionen frikylning. </w:t>
      </w:r>
      <w:proofErr w:type="spellStart"/>
      <w:r w:rsidRPr="00805314">
        <w:rPr>
          <w:rFonts w:ascii="Arial" w:hAnsi="Arial" w:cs="Arial"/>
          <w:sz w:val="22"/>
          <w:szCs w:val="22"/>
        </w:rPr>
        <w:t>Chillern</w:t>
      </w:r>
      <w:proofErr w:type="spellEnd"/>
      <w:r w:rsidRPr="00805314">
        <w:rPr>
          <w:rFonts w:ascii="Arial" w:hAnsi="Arial" w:cs="Arial"/>
          <w:sz w:val="22"/>
          <w:szCs w:val="22"/>
        </w:rPr>
        <w:t xml:space="preserve"> utnyttjar då den lägre utomhustemperaturen för att kyla kylvattnet istället för att använda kylkompressorer som drar mer energi. På detta sätt kan operatören få en stor energibesparing i förhållande till kompressordriften.</w:t>
      </w:r>
    </w:p>
    <w:p w:rsidR="00805314" w:rsidRPr="00805314" w:rsidRDefault="00805314" w:rsidP="00805314">
      <w:pPr>
        <w:rPr>
          <w:rFonts w:ascii="Arial" w:hAnsi="Arial" w:cs="Arial"/>
          <w:sz w:val="22"/>
          <w:szCs w:val="22"/>
        </w:rPr>
      </w:pPr>
    </w:p>
    <w:p w:rsidR="00805314" w:rsidRPr="00805314" w:rsidRDefault="00805314" w:rsidP="00805314">
      <w:pPr>
        <w:rPr>
          <w:rFonts w:ascii="Arial" w:hAnsi="Arial" w:cs="Arial"/>
          <w:b/>
          <w:sz w:val="22"/>
          <w:szCs w:val="22"/>
        </w:rPr>
      </w:pPr>
      <w:r w:rsidRPr="00805314">
        <w:rPr>
          <w:rFonts w:ascii="Arial" w:hAnsi="Arial" w:cs="Arial"/>
          <w:b/>
          <w:sz w:val="22"/>
          <w:szCs w:val="22"/>
        </w:rPr>
        <w:t>Redundans möjlig</w:t>
      </w:r>
    </w:p>
    <w:p w:rsidR="00805314" w:rsidRDefault="00805314" w:rsidP="00805314">
      <w:pPr>
        <w:rPr>
          <w:rFonts w:ascii="Arial" w:hAnsi="Arial" w:cs="Arial"/>
          <w:sz w:val="22"/>
          <w:szCs w:val="22"/>
        </w:rPr>
      </w:pPr>
      <w:proofErr w:type="spellStart"/>
      <w:r w:rsidRPr="00805314">
        <w:rPr>
          <w:rFonts w:ascii="Arial" w:hAnsi="Arial" w:cs="Arial"/>
          <w:sz w:val="22"/>
          <w:szCs w:val="22"/>
        </w:rPr>
        <w:t>Rittal</w:t>
      </w:r>
      <w:proofErr w:type="spellEnd"/>
      <w:r w:rsidRPr="00805314">
        <w:rPr>
          <w:rFonts w:ascii="Arial" w:hAnsi="Arial" w:cs="Arial"/>
          <w:sz w:val="22"/>
          <w:szCs w:val="22"/>
        </w:rPr>
        <w:t xml:space="preserve"> IT-</w:t>
      </w:r>
      <w:proofErr w:type="spellStart"/>
      <w:r w:rsidRPr="00805314">
        <w:rPr>
          <w:rFonts w:ascii="Arial" w:hAnsi="Arial" w:cs="Arial"/>
          <w:sz w:val="22"/>
          <w:szCs w:val="22"/>
        </w:rPr>
        <w:t>Chiller</w:t>
      </w:r>
      <w:proofErr w:type="spellEnd"/>
      <w:r w:rsidRPr="00805314">
        <w:rPr>
          <w:rFonts w:ascii="Arial" w:hAnsi="Arial" w:cs="Arial"/>
          <w:sz w:val="22"/>
          <w:szCs w:val="22"/>
        </w:rPr>
        <w:t xml:space="preserve"> finns i storlekar från 15 kW upp till 481 kW. Den kan också kombineras med flera aggregat som delar på belastningen och där man kan ha aggregat som ger n+1 redundans i systemet. Aggregaten kopplas samman för att fördela belastning och drifttid mellan aggregaten för att få den effektivaste driften. Aggregaten är också designade för att ha en så låg ljudnivå som möjligt för att kunna monteras utan störning för omgivningen.</w:t>
      </w:r>
    </w:p>
    <w:p w:rsidR="00971A02" w:rsidRDefault="00971A02" w:rsidP="00805314">
      <w:pPr>
        <w:rPr>
          <w:rFonts w:ascii="Arial" w:hAnsi="Arial" w:cs="Arial"/>
          <w:sz w:val="22"/>
          <w:szCs w:val="22"/>
        </w:rPr>
      </w:pPr>
    </w:p>
    <w:p w:rsidR="00971A02" w:rsidRDefault="00971A02" w:rsidP="00805314">
      <w:pPr>
        <w:rPr>
          <w:rFonts w:ascii="Arial" w:hAnsi="Arial" w:cs="Arial"/>
          <w:sz w:val="22"/>
          <w:szCs w:val="22"/>
        </w:rPr>
      </w:pPr>
    </w:p>
    <w:p w:rsidR="00971A02" w:rsidRPr="00805314" w:rsidRDefault="00971A02" w:rsidP="00805314">
      <w:pPr>
        <w:rPr>
          <w:rFonts w:ascii="Arial" w:hAnsi="Arial" w:cs="Arial"/>
          <w:sz w:val="22"/>
          <w:szCs w:val="22"/>
        </w:rPr>
      </w:pPr>
      <w:bookmarkStart w:id="0" w:name="_GoBack"/>
      <w:bookmarkEnd w:id="0"/>
    </w:p>
    <w:p w:rsidR="00AA766B" w:rsidRPr="00AA766B" w:rsidRDefault="008414B5" w:rsidP="008414B5">
      <w:pPr>
        <w:pStyle w:val="Brdtext"/>
        <w:rPr>
          <w:b/>
          <w:bCs/>
          <w:sz w:val="20"/>
          <w:u w:val="single"/>
        </w:rPr>
      </w:pPr>
      <w:r>
        <w:rPr>
          <w:b/>
          <w:bCs/>
          <w:sz w:val="20"/>
          <w:u w:val="single"/>
        </w:rPr>
        <w:tab/>
      </w:r>
      <w:r>
        <w:rPr>
          <w:b/>
          <w:bCs/>
          <w:sz w:val="20"/>
          <w:u w:val="single"/>
        </w:rPr>
        <w:tab/>
      </w:r>
      <w:r>
        <w:rPr>
          <w:b/>
          <w:bCs/>
          <w:sz w:val="20"/>
          <w:u w:val="single"/>
        </w:rPr>
        <w:tab/>
      </w:r>
      <w:r>
        <w:rPr>
          <w:b/>
          <w:bCs/>
          <w:sz w:val="20"/>
          <w:u w:val="single"/>
        </w:rPr>
        <w:tab/>
      </w:r>
      <w:r>
        <w:rPr>
          <w:b/>
          <w:bCs/>
          <w:sz w:val="20"/>
          <w:u w:val="single"/>
        </w:rPr>
        <w:tab/>
      </w:r>
      <w:r>
        <w:rPr>
          <w:b/>
          <w:bCs/>
          <w:sz w:val="20"/>
          <w:u w:val="single"/>
        </w:rPr>
        <w:tab/>
      </w:r>
    </w:p>
    <w:p w:rsidR="00AA766B" w:rsidRPr="00A66B75" w:rsidRDefault="00AA766B" w:rsidP="008414B5">
      <w:pPr>
        <w:pStyle w:val="Brdtext"/>
      </w:pPr>
      <w:r w:rsidRPr="00A66B75">
        <w:rPr>
          <w:b/>
          <w:bCs/>
          <w:sz w:val="20"/>
        </w:rPr>
        <w:t>För ytterligare information kontakta:</w:t>
      </w:r>
    </w:p>
    <w:p w:rsidR="00AA766B" w:rsidRPr="00FC005E" w:rsidRDefault="00AA766B" w:rsidP="008414B5">
      <w:pPr>
        <w:rPr>
          <w:rFonts w:ascii="Arial" w:hAnsi="Arial" w:cs="Arial"/>
          <w:sz w:val="20"/>
          <w:szCs w:val="20"/>
        </w:rPr>
      </w:pPr>
      <w:r w:rsidRPr="00FC005E">
        <w:rPr>
          <w:rFonts w:ascii="Arial" w:hAnsi="Arial" w:cs="Arial"/>
          <w:sz w:val="20"/>
          <w:szCs w:val="20"/>
        </w:rPr>
        <w:t xml:space="preserve">Göran Bjelk, </w:t>
      </w:r>
      <w:r w:rsidR="009330BD" w:rsidRPr="00FC005E">
        <w:rPr>
          <w:rFonts w:ascii="Arial" w:eastAsia="Calibri" w:hAnsi="Arial" w:cs="Arial"/>
          <w:color w:val="000000"/>
          <w:sz w:val="20"/>
          <w:szCs w:val="20"/>
        </w:rPr>
        <w:t>Scandinavian Product Manager Climate Control</w:t>
      </w:r>
      <w:r w:rsidRPr="00FC005E">
        <w:rPr>
          <w:rFonts w:ascii="Arial" w:hAnsi="Arial" w:cs="Arial"/>
          <w:sz w:val="20"/>
          <w:szCs w:val="20"/>
        </w:rPr>
        <w:tab/>
      </w:r>
      <w:r w:rsidRPr="00FC005E">
        <w:rPr>
          <w:rFonts w:ascii="Arial" w:hAnsi="Arial" w:cs="Arial"/>
          <w:sz w:val="20"/>
          <w:szCs w:val="20"/>
        </w:rPr>
        <w:tab/>
      </w:r>
    </w:p>
    <w:p w:rsidR="00AA766B" w:rsidRPr="00D43077" w:rsidRDefault="00AA766B" w:rsidP="008414B5">
      <w:pPr>
        <w:rPr>
          <w:rFonts w:ascii="Arial" w:hAnsi="Arial" w:cs="Arial"/>
          <w:sz w:val="16"/>
          <w:szCs w:val="16"/>
        </w:rPr>
      </w:pPr>
      <w:r w:rsidRPr="00A66B75">
        <w:rPr>
          <w:rFonts w:ascii="Arial" w:hAnsi="Arial" w:cs="Arial"/>
          <w:sz w:val="20"/>
          <w:szCs w:val="20"/>
        </w:rPr>
        <w:t>Telefon 0431-44 26 74</w:t>
      </w:r>
      <w:r>
        <w:rPr>
          <w:rFonts w:ascii="Arial" w:hAnsi="Arial" w:cs="Arial"/>
          <w:sz w:val="20"/>
          <w:szCs w:val="20"/>
        </w:rPr>
        <w:t xml:space="preserve">, </w:t>
      </w:r>
      <w:r w:rsidRPr="00A66B75">
        <w:rPr>
          <w:rFonts w:ascii="Arial" w:hAnsi="Arial" w:cs="Arial"/>
          <w:sz w:val="20"/>
          <w:szCs w:val="20"/>
        </w:rPr>
        <w:t>Mobil 070-390 08 90</w:t>
      </w:r>
      <w:r w:rsidRPr="00A66B75">
        <w:rPr>
          <w:rFonts w:ascii="Arial" w:hAnsi="Arial" w:cs="Arial"/>
          <w:sz w:val="20"/>
          <w:szCs w:val="20"/>
        </w:rPr>
        <w:tab/>
      </w:r>
      <w:r w:rsidRPr="00A66B75">
        <w:rPr>
          <w:rFonts w:ascii="Arial" w:hAnsi="Arial" w:cs="Arial"/>
          <w:sz w:val="20"/>
          <w:szCs w:val="20"/>
        </w:rPr>
        <w:tab/>
      </w:r>
      <w:r w:rsidRPr="00A66B75">
        <w:rPr>
          <w:rFonts w:ascii="Arial" w:hAnsi="Arial" w:cs="Arial"/>
          <w:sz w:val="20"/>
          <w:szCs w:val="20"/>
        </w:rPr>
        <w:tab/>
      </w:r>
    </w:p>
    <w:p w:rsidR="00AA766B" w:rsidRDefault="00AA766B" w:rsidP="008414B5">
      <w:pPr>
        <w:pStyle w:val="Default"/>
      </w:pPr>
    </w:p>
    <w:p w:rsidR="00CB6531" w:rsidRPr="005C1024" w:rsidRDefault="00AA766B" w:rsidP="008414B5">
      <w:pPr>
        <w:pStyle w:val="Default"/>
      </w:pPr>
      <w:r>
        <w:rPr>
          <w:i/>
          <w:iCs/>
          <w:sz w:val="16"/>
          <w:szCs w:val="16"/>
        </w:rPr>
        <w:t>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Omsättningen 2011 uppgick till drygt 755MSEK.</w:t>
      </w:r>
      <w:r w:rsidRPr="001327D6">
        <w:t xml:space="preserve"> </w:t>
      </w:r>
    </w:p>
    <w:sectPr w:rsidR="00CB6531" w:rsidRPr="005C1024" w:rsidSect="00AA766B">
      <w:headerReference w:type="default" r:id="rId10"/>
      <w:footerReference w:type="default" r:id="rId11"/>
      <w:pgSz w:w="11906" w:h="16838"/>
      <w:pgMar w:top="2268" w:right="1418" w:bottom="1985" w:left="1418" w:header="426"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0BD" w:rsidRDefault="009330BD" w:rsidP="0083273E">
      <w:r>
        <w:separator/>
      </w:r>
    </w:p>
  </w:endnote>
  <w:endnote w:type="continuationSeparator" w:id="0">
    <w:p w:rsidR="009330BD" w:rsidRDefault="009330BD"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rsidP="0083273E">
    <w:pPr>
      <w:pStyle w:val="Sidfot"/>
      <w:ind w:left="-1417"/>
    </w:pPr>
    <w:r>
      <w:rPr>
        <w:noProof/>
        <w:lang w:eastAsia="sv-SE"/>
      </w:rPr>
      <w:drawing>
        <wp:inline distT="0" distB="0" distL="0" distR="0">
          <wp:extent cx="7562850" cy="180975"/>
          <wp:effectExtent l="0" t="0" r="0" b="9525"/>
          <wp:docPr id="25" name="Bild 25"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9330BD" w:rsidRDefault="009330BD" w:rsidP="00D62B1F">
    <w:pPr>
      <w:pStyle w:val="Sidfot"/>
    </w:pPr>
    <w:r>
      <w:rPr>
        <w:noProof/>
        <w:lang w:eastAsia="sv-SE"/>
      </w:rPr>
      <w:drawing>
        <wp:anchor distT="0" distB="0" distL="114300" distR="114300" simplePos="0" relativeHeight="251658752" behindDoc="0" locked="0" layoutInCell="1" allowOverlap="1">
          <wp:simplePos x="0" y="0"/>
          <wp:positionH relativeFrom="column">
            <wp:posOffset>-33655</wp:posOffset>
          </wp:positionH>
          <wp:positionV relativeFrom="paragraph">
            <wp:posOffset>433705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br/>
    </w:r>
    <w:r>
      <w:rPr>
        <w:noProof/>
        <w:lang w:eastAsia="sv-SE"/>
      </w:rPr>
      <w:drawing>
        <wp:inline distT="0" distB="0" distL="0" distR="0">
          <wp:extent cx="5448300" cy="7381875"/>
          <wp:effectExtent l="0" t="0" r="0" b="9525"/>
          <wp:docPr id="26" name="Bild 26"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0BD" w:rsidRDefault="009330BD" w:rsidP="0083273E">
      <w:r>
        <w:separator/>
      </w:r>
    </w:p>
  </w:footnote>
  <w:footnote w:type="continuationSeparator" w:id="0">
    <w:p w:rsidR="009330BD" w:rsidRDefault="009330BD"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0BD" w:rsidRDefault="009330BD">
    <w:pPr>
      <w:pStyle w:val="Sidhuvud"/>
    </w:pPr>
    <w:r>
      <w:rPr>
        <w:noProof/>
        <w:lang w:eastAsia="sv-SE"/>
      </w:rPr>
      <mc:AlternateContent>
        <mc:Choice Requires="wps">
          <w:drawing>
            <wp:anchor distT="0" distB="0" distL="114300" distR="114300" simplePos="0" relativeHeight="251657728" behindDoc="0" locked="0" layoutInCell="1" allowOverlap="1" wp14:anchorId="1B8E3EEE" wp14:editId="3B10F6AB">
              <wp:simplePos x="0" y="0"/>
              <wp:positionH relativeFrom="column">
                <wp:posOffset>5125720</wp:posOffset>
              </wp:positionH>
              <wp:positionV relativeFrom="paragraph">
                <wp:posOffset>1720215</wp:posOffset>
              </wp:positionV>
              <wp:extent cx="1462405" cy="1015365"/>
              <wp:effectExtent l="0" t="0" r="23495"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4"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03.6pt;margin-top:135.45pt;width:115.15pt;height:79.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" strokecolor="white">
              <v:textbox style="mso-fit-shape-to-text:t">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6"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v:textbox>
            </v:shape>
          </w:pict>
        </mc:Fallback>
      </mc:AlternateContent>
    </w:r>
    <w:r>
      <w:rPr>
        <w:noProof/>
        <w:lang w:eastAsia="sv-SE"/>
      </w:rPr>
      <w:drawing>
        <wp:anchor distT="0" distB="0" distL="114300" distR="114300" simplePos="0" relativeHeight="251656704" behindDoc="0" locked="0" layoutInCell="1" allowOverlap="1" wp14:anchorId="6AB9F032" wp14:editId="7A409B2E">
          <wp:simplePos x="0" y="0"/>
          <wp:positionH relativeFrom="column">
            <wp:posOffset>5188585</wp:posOffset>
          </wp:positionH>
          <wp:positionV relativeFrom="paragraph">
            <wp:posOffset>320040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6B"/>
    <w:rsid w:val="0002317B"/>
    <w:rsid w:val="00024524"/>
    <w:rsid w:val="000537A4"/>
    <w:rsid w:val="00063E4D"/>
    <w:rsid w:val="00080715"/>
    <w:rsid w:val="000860F4"/>
    <w:rsid w:val="00092DF5"/>
    <w:rsid w:val="001022A9"/>
    <w:rsid w:val="00103005"/>
    <w:rsid w:val="00136E62"/>
    <w:rsid w:val="001B5BEA"/>
    <w:rsid w:val="001D5496"/>
    <w:rsid w:val="001E449D"/>
    <w:rsid w:val="001E64E9"/>
    <w:rsid w:val="002042B7"/>
    <w:rsid w:val="0022168E"/>
    <w:rsid w:val="00224BDA"/>
    <w:rsid w:val="0029135D"/>
    <w:rsid w:val="003273E5"/>
    <w:rsid w:val="0033358C"/>
    <w:rsid w:val="0037533F"/>
    <w:rsid w:val="003B1DFD"/>
    <w:rsid w:val="003C2D1C"/>
    <w:rsid w:val="003E3270"/>
    <w:rsid w:val="003E6D71"/>
    <w:rsid w:val="00410901"/>
    <w:rsid w:val="00443D9D"/>
    <w:rsid w:val="00445D32"/>
    <w:rsid w:val="004536CA"/>
    <w:rsid w:val="0046461D"/>
    <w:rsid w:val="004A2D6D"/>
    <w:rsid w:val="005156EE"/>
    <w:rsid w:val="00581B8E"/>
    <w:rsid w:val="005B78E6"/>
    <w:rsid w:val="005C1024"/>
    <w:rsid w:val="00620582"/>
    <w:rsid w:val="006225B4"/>
    <w:rsid w:val="006449CF"/>
    <w:rsid w:val="00687547"/>
    <w:rsid w:val="006A21EC"/>
    <w:rsid w:val="006B6704"/>
    <w:rsid w:val="006C47BC"/>
    <w:rsid w:val="007247C5"/>
    <w:rsid w:val="007751BC"/>
    <w:rsid w:val="00786EC5"/>
    <w:rsid w:val="007C10DF"/>
    <w:rsid w:val="007E73F9"/>
    <w:rsid w:val="00801297"/>
    <w:rsid w:val="00805314"/>
    <w:rsid w:val="0083273E"/>
    <w:rsid w:val="008349E2"/>
    <w:rsid w:val="008414B5"/>
    <w:rsid w:val="00862D70"/>
    <w:rsid w:val="00875BD2"/>
    <w:rsid w:val="008873D6"/>
    <w:rsid w:val="008E200D"/>
    <w:rsid w:val="008E51FD"/>
    <w:rsid w:val="00903445"/>
    <w:rsid w:val="009330BD"/>
    <w:rsid w:val="00965DE3"/>
    <w:rsid w:val="0097079E"/>
    <w:rsid w:val="00971A02"/>
    <w:rsid w:val="0098321F"/>
    <w:rsid w:val="00996BA1"/>
    <w:rsid w:val="009A7C69"/>
    <w:rsid w:val="009B0725"/>
    <w:rsid w:val="009D7AAA"/>
    <w:rsid w:val="00A4082F"/>
    <w:rsid w:val="00AA766B"/>
    <w:rsid w:val="00B05AE0"/>
    <w:rsid w:val="00B240C9"/>
    <w:rsid w:val="00B24AB1"/>
    <w:rsid w:val="00B36017"/>
    <w:rsid w:val="00B36FA2"/>
    <w:rsid w:val="00B742D4"/>
    <w:rsid w:val="00B913DC"/>
    <w:rsid w:val="00B97B63"/>
    <w:rsid w:val="00BA5559"/>
    <w:rsid w:val="00BC56CA"/>
    <w:rsid w:val="00C808A6"/>
    <w:rsid w:val="00CB6531"/>
    <w:rsid w:val="00CC21CD"/>
    <w:rsid w:val="00CC6FE3"/>
    <w:rsid w:val="00CC7979"/>
    <w:rsid w:val="00D24E5F"/>
    <w:rsid w:val="00D62B1F"/>
    <w:rsid w:val="00D74E16"/>
    <w:rsid w:val="00DA39F1"/>
    <w:rsid w:val="00DB2EDE"/>
    <w:rsid w:val="00DB7E12"/>
    <w:rsid w:val="00DC08B1"/>
    <w:rsid w:val="00DD2DD1"/>
    <w:rsid w:val="00DF6EA3"/>
    <w:rsid w:val="00E27737"/>
    <w:rsid w:val="00E45513"/>
    <w:rsid w:val="00EA4F05"/>
    <w:rsid w:val="00EB6E11"/>
    <w:rsid w:val="00EC57FB"/>
    <w:rsid w:val="00EC593C"/>
    <w:rsid w:val="00EE64E0"/>
    <w:rsid w:val="00F03CDA"/>
    <w:rsid w:val="00F256D0"/>
    <w:rsid w:val="00FC00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mailto:info@rittal.se" TargetMode="External"/><Relationship Id="rId5" Type="http://schemas.openxmlformats.org/officeDocument/2006/relationships/image" Target="media/image7.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_sid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92B22-AE40-465D-B9F3-BFA81B2E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Brevmall_sid1.dot</Template>
  <TotalTime>5</TotalTime>
  <Pages>1</Pages>
  <Words>344</Words>
  <Characters>1825</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2165</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4</cp:revision>
  <cp:lastPrinted>2010-12-14T09:20:00Z</cp:lastPrinted>
  <dcterms:created xsi:type="dcterms:W3CDTF">2013-04-03T11:38:00Z</dcterms:created>
  <dcterms:modified xsi:type="dcterms:W3CDTF">2013-04-03T11:42:00Z</dcterms:modified>
</cp:coreProperties>
</file>