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kmlogoplac_1" w:displacedByCustomXml="next"/>
    <w:bookmarkEnd w:id="0" w:displacedByCustomXml="next"/>
    <w:bookmarkStart w:id="1" w:name="bkmlogoimg_1" w:displacedByCustomXml="next"/>
    <w:sdt>
      <w:sdtPr>
        <w:rPr>
          <w:rFonts w:cstheme="minorHAnsi"/>
          <w:sz w:val="24"/>
          <w:szCs w:val="24"/>
        </w:rPr>
        <w:id w:val="-646283679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814203" w:rsidRPr="00F05570" w:rsidRDefault="00AF10BD">
          <w:pPr>
            <w:rPr>
              <w:rFonts w:cstheme="minorHAnsi"/>
              <w:sz w:val="24"/>
              <w:szCs w:val="24"/>
            </w:rPr>
          </w:pPr>
          <w:r w:rsidRPr="00F05570">
            <w:rPr>
              <w:rFonts w:cstheme="minorHAnsi"/>
              <w:b/>
              <w:noProof/>
              <w:sz w:val="24"/>
              <w:szCs w:val="24"/>
            </w:rPr>
            <w:drawing>
              <wp:anchor distT="0" distB="0" distL="114300" distR="114300" simplePos="0" relativeHeight="251674624" behindDoc="1" locked="0" layoutInCell="1" allowOverlap="1" wp14:anchorId="501ED2ED" wp14:editId="498EBF28">
                <wp:simplePos x="0" y="0"/>
                <wp:positionH relativeFrom="column">
                  <wp:posOffset>-2412365</wp:posOffset>
                </wp:positionH>
                <wp:positionV relativeFrom="paragraph">
                  <wp:posOffset>-537845</wp:posOffset>
                </wp:positionV>
                <wp:extent cx="3875405" cy="1136650"/>
                <wp:effectExtent l="0" t="0" r="0" b="6350"/>
                <wp:wrapThrough wrapText="bothSides">
                  <wp:wrapPolygon edited="0">
                    <wp:start x="0" y="0"/>
                    <wp:lineTo x="0" y="21359"/>
                    <wp:lineTo x="21448" y="21359"/>
                    <wp:lineTo x="21448" y="0"/>
                    <wp:lineTo x="0" y="0"/>
                  </wp:wrapPolygon>
                </wp:wrapThrough>
                <wp:docPr id="16" name="Bildobjekt 16" descr="C:\Users\linzac\Desktop\6lce2dag7mkm3s5yy5d7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linzac\Desktop\6lce2dag7mkm3s5yy5d7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5405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14203" w:rsidRPr="00F05570">
            <w:rPr>
              <w:rFonts w:cstheme="minorHAns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0" allowOverlap="1" wp14:anchorId="04482FC3" wp14:editId="605CF13A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ktangel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Rubrik"/>
                                  <w:id w:val="1884134178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E304E" w:rsidRDefault="004E304E">
                                    <w:pPr>
                                      <w:pStyle w:val="Ingetavstnd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”Det handlar om människor”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ktangel 16" o:spid="_x0000_s1026" style="position:absolute;margin-left:0;margin-top:0;width:550.8pt;height:50.4pt;z-index:251670528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" o:allowincell="f" fillcolor="#fc3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Rubrik"/>
                            <w:id w:val="188413417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4E304E" w:rsidRDefault="004E304E">
                              <w:pPr>
                                <w:pStyle w:val="Ingetavstnd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”Det handlar om människor”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814203" w:rsidRPr="00F05570">
            <w:rPr>
              <w:rFonts w:cstheme="minorHAnsi"/>
              <w:noProof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0" allowOverlap="1" wp14:anchorId="689F3069" wp14:editId="3E110D07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up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18485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6"/>
                                      <w:szCs w:val="96"/>
                                    </w:rPr>
                                    <w:alias w:val="År"/>
                                    <w:id w:val="1515735310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sv-S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4E304E" w:rsidRPr="00814203" w:rsidRDefault="004E304E">
                                      <w:pPr>
                                        <w:pStyle w:val="Ingetavstnd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72"/>
                                          <w:szCs w:val="96"/>
                                        </w:rPr>
                                      </w:pPr>
                                      <w:r w:rsidRPr="00814203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6"/>
                                          <w:szCs w:val="96"/>
                                        </w:rPr>
                                        <w:t>Förhandling 2015 års hyror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örfattare"/>
                                    <w:id w:val="83488272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E304E" w:rsidRPr="006F5517" w:rsidRDefault="004E304E">
                                      <w:pPr>
                                        <w:pStyle w:val="Ingetavstnd"/>
                                        <w:spacing w:line="360" w:lineRule="auto"/>
                                        <w:rPr>
                                          <w:color w:val="FFFF00"/>
                                        </w:rPr>
                                      </w:pPr>
                                      <w:r w:rsidRPr="004F6B65">
                                        <w:rPr>
                                          <w:color w:val="FFFFFF" w:themeColor="background1"/>
                                        </w:rPr>
                                        <w:t>John Oknelid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öretag"/>
                                    <w:id w:val="70460367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4E304E" w:rsidRDefault="004E304E">
                                      <w:pPr>
                                        <w:pStyle w:val="Ingetavstnd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Hyresgästföreningen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um"/>
                                    <w:id w:val="1528452605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-MM-dd"/>
                                      <w:lid w:val="sv-S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4E304E" w:rsidRDefault="004E304E">
                                      <w:pPr>
                                        <w:pStyle w:val="Ingetavstnd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Förhandling 2015 års hyror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p 14" o:spid="_x0000_s1027" style="position:absolute;margin-left:194.35pt;margin-top:0;width:245.55pt;height:11in;z-index:251668480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69c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69c [3206]" stroked="f" strokecolor="white" strokeweight="1pt">
                        <v:fill r:id="rId15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6"/>
                                <w:szCs w:val="96"/>
                              </w:rPr>
                              <w:alias w:val="År"/>
                              <w:id w:val="151573531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sv-S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4E304E" w:rsidRPr="00814203" w:rsidRDefault="004E304E">
                                <w:pPr>
                                  <w:pStyle w:val="Ingetavstnd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96"/>
                                  </w:rPr>
                                </w:pPr>
                                <w:r w:rsidRPr="00814203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96"/>
                                  </w:rPr>
                                  <w:t>Förhandling 2015 års hyror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örfattare"/>
                              <w:id w:val="83488272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4E304E" w:rsidRPr="006F5517" w:rsidRDefault="004E304E">
                                <w:pPr>
                                  <w:pStyle w:val="Ingetavstnd"/>
                                  <w:spacing w:line="360" w:lineRule="auto"/>
                                  <w:rPr>
                                    <w:color w:val="FFFF00"/>
                                  </w:rPr>
                                </w:pPr>
                                <w:r w:rsidRPr="004F6B65">
                                  <w:rPr>
                                    <w:color w:val="FFFFFF" w:themeColor="background1"/>
                                  </w:rPr>
                                  <w:t>John Oknelid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öretag"/>
                              <w:id w:val="70460367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4E304E" w:rsidRDefault="004E304E">
                                <w:pPr>
                                  <w:pStyle w:val="Ingetavstnd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Hyresgästföreningen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um"/>
                              <w:id w:val="1528452605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-MM-dd"/>
                                <w:lid w:val="sv-S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4E304E" w:rsidRDefault="004E304E">
                                <w:pPr>
                                  <w:pStyle w:val="Ingetavstnd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Förhandling 2015 års hyror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F05570" w:rsidRPr="006833BC" w:rsidRDefault="00814203">
          <w:pPr>
            <w:rPr>
              <w:rStyle w:val="Sidnummer"/>
              <w:rFonts w:asciiTheme="minorHAnsi" w:hAnsiTheme="minorHAnsi" w:cstheme="minorHAnsi"/>
              <w:b/>
              <w:sz w:val="24"/>
              <w:szCs w:val="24"/>
            </w:rPr>
          </w:pPr>
          <w:r w:rsidRPr="00F05570">
            <w:rPr>
              <w:rFonts w:cstheme="minorHAnsi"/>
              <w:noProof/>
              <w:sz w:val="24"/>
              <w:szCs w:val="24"/>
            </w:rPr>
            <w:drawing>
              <wp:anchor distT="0" distB="0" distL="114300" distR="114300" simplePos="0" relativeHeight="251671552" behindDoc="0" locked="0" layoutInCell="1" allowOverlap="1" wp14:anchorId="2F2D9A10" wp14:editId="037C2D76">
                <wp:simplePos x="0" y="0"/>
                <wp:positionH relativeFrom="column">
                  <wp:posOffset>-3080385</wp:posOffset>
                </wp:positionH>
                <wp:positionV relativeFrom="paragraph">
                  <wp:posOffset>2600960</wp:posOffset>
                </wp:positionV>
                <wp:extent cx="5911215" cy="4443730"/>
                <wp:effectExtent l="0" t="0" r="0" b="0"/>
                <wp:wrapSquare wrapText="bothSides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galoppis_8825.jpg"/>
                        <pic:cNvPicPr/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1215" cy="4443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05570">
            <w:rPr>
              <w:rFonts w:cstheme="minorHAnsi"/>
              <w:b/>
              <w:sz w:val="24"/>
              <w:szCs w:val="24"/>
            </w:rPr>
            <w:br w:type="page"/>
          </w:r>
        </w:p>
      </w:sdtContent>
    </w:sdt>
    <w:bookmarkEnd w:id="1" w:displacedByCustomXml="prev"/>
    <w:p w:rsidR="00E86199" w:rsidRPr="00F05570" w:rsidRDefault="00E86199">
      <w:pPr>
        <w:rPr>
          <w:rStyle w:val="Sidnummer"/>
          <w:rFonts w:asciiTheme="minorHAnsi" w:hAnsiTheme="minorHAnsi" w:cstheme="minorHAnsi"/>
          <w:noProof/>
          <w:sz w:val="24"/>
          <w:szCs w:val="24"/>
        </w:rPr>
      </w:pPr>
    </w:p>
    <w:tbl>
      <w:tblPr>
        <w:tblStyle w:val="Tabellrutnt"/>
        <w:tblW w:w="9515" w:type="dxa"/>
        <w:tblInd w:w="-2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4688"/>
        <w:gridCol w:w="1689"/>
        <w:gridCol w:w="1572"/>
      </w:tblGrid>
      <w:tr w:rsidR="000B4828" w:rsidRPr="00F05570" w:rsidTr="00D80091">
        <w:trPr>
          <w:trHeight w:val="70"/>
        </w:trPr>
        <w:tc>
          <w:tcPr>
            <w:tcW w:w="1566" w:type="dxa"/>
          </w:tcPr>
          <w:p w:rsidR="000B4828" w:rsidRPr="00F05570" w:rsidRDefault="000B4828" w:rsidP="004F6B65">
            <w:pPr>
              <w:pStyle w:val="Rubrik1"/>
              <w:rPr>
                <w:rStyle w:val="Sidnummer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8" w:type="dxa"/>
          </w:tcPr>
          <w:p w:rsidR="000B4828" w:rsidRPr="00F05570" w:rsidRDefault="000B4828" w:rsidP="004F6B65">
            <w:pPr>
              <w:pStyle w:val="Rubrik1"/>
              <w:rPr>
                <w:rStyle w:val="Sidnummer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9" w:type="dxa"/>
          </w:tcPr>
          <w:p w:rsidR="000B4828" w:rsidRPr="00F05570" w:rsidRDefault="000B4828" w:rsidP="004F6B65">
            <w:pPr>
              <w:pStyle w:val="Rubrik1"/>
              <w:rPr>
                <w:rStyle w:val="Sidnummer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2" w:type="dxa"/>
          </w:tcPr>
          <w:p w:rsidR="000B4828" w:rsidRPr="00F05570" w:rsidRDefault="000B4828" w:rsidP="004F6B65">
            <w:pPr>
              <w:pStyle w:val="Rubrik1"/>
              <w:rPr>
                <w:rStyle w:val="Sidnummer"/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318E6" w:rsidRPr="00F05570" w:rsidRDefault="004F6B65" w:rsidP="004F6B65">
      <w:pPr>
        <w:pStyle w:val="Rubrik1"/>
        <w:rPr>
          <w:rFonts w:asciiTheme="minorHAnsi" w:hAnsiTheme="minorHAnsi" w:cstheme="minorHAnsi"/>
          <w:sz w:val="28"/>
          <w:szCs w:val="24"/>
        </w:rPr>
      </w:pPr>
      <w:bookmarkStart w:id="2" w:name="userName"/>
      <w:bookmarkEnd w:id="2"/>
      <w:r w:rsidRPr="00F05570">
        <w:rPr>
          <w:rFonts w:asciiTheme="minorHAnsi" w:hAnsiTheme="minorHAnsi" w:cstheme="minorHAnsi"/>
          <w:sz w:val="28"/>
          <w:szCs w:val="24"/>
        </w:rPr>
        <w:t>Ekonomiskt gynnsamt år</w:t>
      </w:r>
      <w:r w:rsidR="005B647A">
        <w:rPr>
          <w:rFonts w:asciiTheme="minorHAnsi" w:hAnsiTheme="minorHAnsi" w:cstheme="minorHAnsi"/>
          <w:sz w:val="28"/>
          <w:szCs w:val="24"/>
        </w:rPr>
        <w:t>-</w:t>
      </w:r>
      <w:r w:rsidRPr="00F05570">
        <w:rPr>
          <w:rFonts w:asciiTheme="minorHAnsi" w:hAnsiTheme="minorHAnsi" w:cstheme="minorHAnsi"/>
          <w:sz w:val="28"/>
          <w:szCs w:val="24"/>
        </w:rPr>
        <w:t xml:space="preserve"> läge att vara återhållsam med hyres</w:t>
      </w:r>
      <w:r w:rsidR="004A308C">
        <w:rPr>
          <w:rFonts w:asciiTheme="minorHAnsi" w:hAnsiTheme="minorHAnsi" w:cstheme="minorHAnsi"/>
          <w:sz w:val="28"/>
          <w:szCs w:val="24"/>
        </w:rPr>
        <w:t>höjningar?</w:t>
      </w:r>
    </w:p>
    <w:p w:rsidR="005318E6" w:rsidRPr="00F05570" w:rsidRDefault="005318E6" w:rsidP="00BE1781">
      <w:pPr>
        <w:pBdr>
          <w:bottom w:val="single" w:sz="12" w:space="1" w:color="auto"/>
        </w:pBdr>
        <w:spacing w:line="276" w:lineRule="auto"/>
        <w:rPr>
          <w:rFonts w:cstheme="minorHAnsi"/>
          <w:sz w:val="24"/>
          <w:szCs w:val="24"/>
          <w:highlight w:val="yellow"/>
        </w:rPr>
      </w:pPr>
    </w:p>
    <w:p w:rsidR="00770D11" w:rsidRPr="00F05570" w:rsidRDefault="00770D11" w:rsidP="00BE1781">
      <w:pPr>
        <w:spacing w:line="276" w:lineRule="auto"/>
        <w:rPr>
          <w:rFonts w:cstheme="minorHAnsi"/>
          <w:sz w:val="24"/>
          <w:szCs w:val="24"/>
          <w:highlight w:val="yellow"/>
        </w:rPr>
      </w:pPr>
    </w:p>
    <w:p w:rsidR="005318E6" w:rsidRPr="00F05570" w:rsidRDefault="004F6B65" w:rsidP="00BE1781">
      <w:pPr>
        <w:spacing w:line="276" w:lineRule="auto"/>
        <w:rPr>
          <w:rFonts w:cstheme="minorHAnsi"/>
          <w:b/>
          <w:sz w:val="24"/>
          <w:szCs w:val="24"/>
        </w:rPr>
      </w:pPr>
      <w:r w:rsidRPr="00F05570">
        <w:rPr>
          <w:rFonts w:cstheme="minorHAnsi"/>
          <w:b/>
          <w:sz w:val="24"/>
          <w:szCs w:val="24"/>
        </w:rPr>
        <w:t>Allmänt i Riket</w:t>
      </w:r>
    </w:p>
    <w:p w:rsidR="005318E6" w:rsidRPr="00EB6FC9" w:rsidRDefault="005318E6" w:rsidP="00BE1781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B6FC9">
        <w:rPr>
          <w:rFonts w:cstheme="minorHAnsi"/>
          <w:color w:val="000000" w:themeColor="text1"/>
          <w:sz w:val="24"/>
          <w:szCs w:val="24"/>
        </w:rPr>
        <w:t>Sverige har en stabil ekonomi med räntor på låga nivåer</w:t>
      </w:r>
      <w:r w:rsidR="00502234" w:rsidRPr="00EB6FC9">
        <w:rPr>
          <w:rFonts w:cstheme="minorHAnsi"/>
          <w:color w:val="000000" w:themeColor="text1"/>
          <w:sz w:val="24"/>
          <w:szCs w:val="24"/>
        </w:rPr>
        <w:t xml:space="preserve">, </w:t>
      </w:r>
      <w:r w:rsidR="005B647A" w:rsidRPr="00EB6FC9">
        <w:rPr>
          <w:rFonts w:cstheme="minorHAnsi"/>
          <w:color w:val="000000" w:themeColor="text1"/>
          <w:sz w:val="24"/>
          <w:szCs w:val="24"/>
        </w:rPr>
        <w:t>som enligt alla tillgängliga progn</w:t>
      </w:r>
      <w:r w:rsidR="005B647A" w:rsidRPr="00EB6FC9">
        <w:rPr>
          <w:rFonts w:cstheme="minorHAnsi"/>
          <w:color w:val="000000" w:themeColor="text1"/>
          <w:sz w:val="24"/>
          <w:szCs w:val="24"/>
        </w:rPr>
        <w:t>o</w:t>
      </w:r>
      <w:r w:rsidR="005B647A" w:rsidRPr="00EB6FC9">
        <w:rPr>
          <w:rFonts w:cstheme="minorHAnsi"/>
          <w:color w:val="000000" w:themeColor="text1"/>
          <w:sz w:val="24"/>
          <w:szCs w:val="24"/>
        </w:rPr>
        <w:t>ser kommer att förbli fortsatt låga</w:t>
      </w:r>
      <w:r w:rsidRPr="00EB6FC9">
        <w:rPr>
          <w:rFonts w:cstheme="minorHAnsi"/>
          <w:color w:val="000000" w:themeColor="text1"/>
          <w:sz w:val="24"/>
          <w:szCs w:val="24"/>
        </w:rPr>
        <w:t xml:space="preserve">. Hyrorna har </w:t>
      </w:r>
      <w:r w:rsidR="005B647A" w:rsidRPr="00EB6FC9">
        <w:rPr>
          <w:rFonts w:cstheme="minorHAnsi"/>
          <w:color w:val="000000" w:themeColor="text1"/>
          <w:sz w:val="24"/>
          <w:szCs w:val="24"/>
        </w:rPr>
        <w:t xml:space="preserve">dock generellt </w:t>
      </w:r>
      <w:r w:rsidRPr="00EB6FC9">
        <w:rPr>
          <w:rFonts w:cstheme="minorHAnsi"/>
          <w:color w:val="000000" w:themeColor="text1"/>
          <w:sz w:val="24"/>
          <w:szCs w:val="24"/>
        </w:rPr>
        <w:t>ökat mer än andra priser i sa</w:t>
      </w:r>
      <w:r w:rsidRPr="00EB6FC9">
        <w:rPr>
          <w:rFonts w:cstheme="minorHAnsi"/>
          <w:color w:val="000000" w:themeColor="text1"/>
          <w:sz w:val="24"/>
          <w:szCs w:val="24"/>
        </w:rPr>
        <w:t>m</w:t>
      </w:r>
      <w:r w:rsidRPr="00EB6FC9">
        <w:rPr>
          <w:rFonts w:cstheme="minorHAnsi"/>
          <w:color w:val="000000" w:themeColor="text1"/>
          <w:sz w:val="24"/>
          <w:szCs w:val="24"/>
        </w:rPr>
        <w:t>hället</w:t>
      </w:r>
      <w:r w:rsidR="005B647A" w:rsidRPr="00EB6FC9">
        <w:rPr>
          <w:rFonts w:cstheme="minorHAnsi"/>
          <w:color w:val="000000" w:themeColor="text1"/>
          <w:sz w:val="24"/>
          <w:szCs w:val="24"/>
        </w:rPr>
        <w:t xml:space="preserve"> under den senaste 10 åren</w:t>
      </w:r>
      <w:r w:rsidRPr="00EB6FC9">
        <w:rPr>
          <w:rFonts w:cstheme="minorHAnsi"/>
          <w:color w:val="000000" w:themeColor="text1"/>
          <w:sz w:val="24"/>
          <w:szCs w:val="24"/>
        </w:rPr>
        <w:t>, något som bör beaktas vid hyresförhandlingar</w:t>
      </w:r>
      <w:r w:rsidR="00620F92" w:rsidRPr="00EB6FC9">
        <w:rPr>
          <w:rFonts w:cstheme="minorHAnsi"/>
          <w:color w:val="000000" w:themeColor="text1"/>
          <w:sz w:val="24"/>
          <w:szCs w:val="24"/>
        </w:rPr>
        <w:t xml:space="preserve">na. </w:t>
      </w:r>
      <w:r w:rsidRPr="00EB6FC9">
        <w:rPr>
          <w:rFonts w:cstheme="minorHAnsi"/>
          <w:color w:val="000000" w:themeColor="text1"/>
          <w:sz w:val="24"/>
          <w:szCs w:val="24"/>
        </w:rPr>
        <w:t>Hyresgä</w:t>
      </w:r>
      <w:r w:rsidRPr="00EB6FC9">
        <w:rPr>
          <w:rFonts w:cstheme="minorHAnsi"/>
          <w:color w:val="000000" w:themeColor="text1"/>
          <w:sz w:val="24"/>
          <w:szCs w:val="24"/>
        </w:rPr>
        <w:t>s</w:t>
      </w:r>
      <w:r w:rsidRPr="00EB6FC9">
        <w:rPr>
          <w:rFonts w:cstheme="minorHAnsi"/>
          <w:color w:val="000000" w:themeColor="text1"/>
          <w:sz w:val="24"/>
          <w:szCs w:val="24"/>
        </w:rPr>
        <w:t>terna lägger en stor del av sin inkomst på</w:t>
      </w:r>
      <w:r w:rsidR="00AA4078" w:rsidRPr="00EB6FC9">
        <w:rPr>
          <w:rFonts w:cstheme="minorHAnsi"/>
          <w:color w:val="000000" w:themeColor="text1"/>
          <w:sz w:val="24"/>
          <w:szCs w:val="24"/>
        </w:rPr>
        <w:t xml:space="preserve"> </w:t>
      </w:r>
      <w:r w:rsidR="0055220D" w:rsidRPr="00EB6FC9">
        <w:rPr>
          <w:rFonts w:cstheme="minorHAnsi"/>
          <w:color w:val="000000" w:themeColor="text1"/>
          <w:sz w:val="24"/>
          <w:szCs w:val="24"/>
        </w:rPr>
        <w:t>hyran</w:t>
      </w:r>
      <w:r w:rsidRPr="00EB6FC9">
        <w:rPr>
          <w:rFonts w:cstheme="minorHAnsi"/>
          <w:color w:val="000000" w:themeColor="text1"/>
          <w:sz w:val="24"/>
          <w:szCs w:val="24"/>
        </w:rPr>
        <w:t>. Nästan 3 miljoner hyresgäster betalar mer än 100</w:t>
      </w:r>
      <w:r w:rsidR="00AA4078" w:rsidRPr="00EB6FC9">
        <w:rPr>
          <w:rFonts w:cstheme="minorHAnsi"/>
          <w:color w:val="000000" w:themeColor="text1"/>
          <w:sz w:val="24"/>
          <w:szCs w:val="24"/>
        </w:rPr>
        <w:t xml:space="preserve"> </w:t>
      </w:r>
      <w:r w:rsidRPr="00EB6FC9">
        <w:rPr>
          <w:rFonts w:cstheme="minorHAnsi"/>
          <w:color w:val="000000" w:themeColor="text1"/>
          <w:sz w:val="24"/>
          <w:szCs w:val="24"/>
        </w:rPr>
        <w:t>milja</w:t>
      </w:r>
      <w:r w:rsidR="005749A2" w:rsidRPr="00EB6FC9">
        <w:rPr>
          <w:rFonts w:cstheme="minorHAnsi"/>
          <w:color w:val="000000" w:themeColor="text1"/>
          <w:sz w:val="24"/>
          <w:szCs w:val="24"/>
        </w:rPr>
        <w:t>rder</w:t>
      </w:r>
      <w:r w:rsidR="00502234" w:rsidRPr="00EB6FC9">
        <w:rPr>
          <w:rFonts w:cstheme="minorHAnsi"/>
          <w:color w:val="000000" w:themeColor="text1"/>
          <w:sz w:val="24"/>
          <w:szCs w:val="24"/>
        </w:rPr>
        <w:t xml:space="preserve"> kr</w:t>
      </w:r>
      <w:r w:rsidR="005749A2" w:rsidRPr="00EB6FC9">
        <w:rPr>
          <w:rFonts w:cstheme="minorHAnsi"/>
          <w:color w:val="000000" w:themeColor="text1"/>
          <w:sz w:val="24"/>
          <w:szCs w:val="24"/>
        </w:rPr>
        <w:t xml:space="preserve"> i hyra. </w:t>
      </w:r>
      <w:r w:rsidRPr="00EB6FC9">
        <w:rPr>
          <w:rFonts w:cstheme="minorHAnsi"/>
          <w:color w:val="000000" w:themeColor="text1"/>
          <w:sz w:val="24"/>
          <w:szCs w:val="24"/>
        </w:rPr>
        <w:t>En procent i hyreshöjning betyder mer än en miljard i minskad kö</w:t>
      </w:r>
      <w:r w:rsidRPr="00EB6FC9">
        <w:rPr>
          <w:rFonts w:cstheme="minorHAnsi"/>
          <w:color w:val="000000" w:themeColor="text1"/>
          <w:sz w:val="24"/>
          <w:szCs w:val="24"/>
        </w:rPr>
        <w:t>p</w:t>
      </w:r>
      <w:r w:rsidRPr="00EB6FC9">
        <w:rPr>
          <w:rFonts w:cstheme="minorHAnsi"/>
          <w:color w:val="000000" w:themeColor="text1"/>
          <w:sz w:val="24"/>
          <w:szCs w:val="24"/>
        </w:rPr>
        <w:t xml:space="preserve">kraft. </w:t>
      </w:r>
      <w:r w:rsidR="005B647A" w:rsidRPr="00EB6FC9">
        <w:rPr>
          <w:rFonts w:cstheme="minorHAnsi"/>
          <w:color w:val="000000" w:themeColor="text1"/>
          <w:sz w:val="24"/>
          <w:szCs w:val="24"/>
        </w:rPr>
        <w:t>Så länge Sverige är kvar i det rådande osäkra konjunkturläget är det därför viktigt att hyreshöjningarna inte överstiger inflationen och driver prisutvecklingen samtidigt som hu</w:t>
      </w:r>
      <w:r w:rsidR="005B647A" w:rsidRPr="00EB6FC9">
        <w:rPr>
          <w:rFonts w:cstheme="minorHAnsi"/>
          <w:color w:val="000000" w:themeColor="text1"/>
          <w:sz w:val="24"/>
          <w:szCs w:val="24"/>
        </w:rPr>
        <w:t>s</w:t>
      </w:r>
      <w:r w:rsidR="005B647A" w:rsidRPr="00EB6FC9">
        <w:rPr>
          <w:rFonts w:cstheme="minorHAnsi"/>
          <w:color w:val="000000" w:themeColor="text1"/>
          <w:sz w:val="24"/>
          <w:szCs w:val="24"/>
        </w:rPr>
        <w:t>hållens köpkraft minskar.</w:t>
      </w:r>
    </w:p>
    <w:p w:rsidR="005318E6" w:rsidRPr="00EB6FC9" w:rsidRDefault="005318E6" w:rsidP="00BE1781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5318E6" w:rsidRPr="00EB6FC9" w:rsidRDefault="005B647A" w:rsidP="00BE1781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B6FC9">
        <w:rPr>
          <w:rFonts w:cstheme="minorHAnsi"/>
          <w:color w:val="000000" w:themeColor="text1"/>
          <w:sz w:val="24"/>
          <w:szCs w:val="24"/>
        </w:rPr>
        <w:t>Stora delar av hyresgästkollektivet</w:t>
      </w:r>
      <w:r w:rsidR="005318E6" w:rsidRPr="00EB6FC9">
        <w:rPr>
          <w:rFonts w:cstheme="minorHAnsi"/>
          <w:color w:val="000000" w:themeColor="text1"/>
          <w:sz w:val="24"/>
          <w:szCs w:val="24"/>
        </w:rPr>
        <w:t xml:space="preserve"> har en u</w:t>
      </w:r>
      <w:r w:rsidR="00334721" w:rsidRPr="00EB6FC9">
        <w:rPr>
          <w:rFonts w:cstheme="minorHAnsi"/>
          <w:color w:val="000000" w:themeColor="text1"/>
          <w:sz w:val="24"/>
          <w:szCs w:val="24"/>
        </w:rPr>
        <w:t>tsatt ekonomi</w:t>
      </w:r>
      <w:r w:rsidRPr="00EB6FC9">
        <w:rPr>
          <w:rFonts w:cstheme="minorHAnsi"/>
          <w:color w:val="000000" w:themeColor="text1"/>
          <w:sz w:val="24"/>
          <w:szCs w:val="24"/>
        </w:rPr>
        <w:t>sk situation</w:t>
      </w:r>
      <w:r w:rsidR="00334721" w:rsidRPr="00EB6FC9">
        <w:rPr>
          <w:rFonts w:cstheme="minorHAnsi"/>
          <w:color w:val="000000" w:themeColor="text1"/>
          <w:sz w:val="24"/>
          <w:szCs w:val="24"/>
        </w:rPr>
        <w:t xml:space="preserve"> och de</w:t>
      </w:r>
      <w:r w:rsidRPr="00EB6FC9">
        <w:rPr>
          <w:rFonts w:cstheme="minorHAnsi"/>
          <w:color w:val="000000" w:themeColor="text1"/>
          <w:sz w:val="24"/>
          <w:szCs w:val="24"/>
        </w:rPr>
        <w:t>ras</w:t>
      </w:r>
      <w:r w:rsidR="00334721" w:rsidRPr="00EB6FC9">
        <w:rPr>
          <w:rFonts w:cstheme="minorHAnsi"/>
          <w:color w:val="000000" w:themeColor="text1"/>
          <w:sz w:val="24"/>
          <w:szCs w:val="24"/>
        </w:rPr>
        <w:t xml:space="preserve"> </w:t>
      </w:r>
      <w:r w:rsidR="005318E6" w:rsidRPr="00EB6FC9">
        <w:rPr>
          <w:rFonts w:cstheme="minorHAnsi"/>
          <w:color w:val="000000" w:themeColor="text1"/>
          <w:sz w:val="24"/>
          <w:szCs w:val="24"/>
        </w:rPr>
        <w:t xml:space="preserve">förutsättningar att klara en hyreshöjning är </w:t>
      </w:r>
      <w:r w:rsidRPr="00EB6FC9">
        <w:rPr>
          <w:rFonts w:cstheme="minorHAnsi"/>
          <w:color w:val="000000" w:themeColor="text1"/>
          <w:sz w:val="24"/>
          <w:szCs w:val="24"/>
        </w:rPr>
        <w:t xml:space="preserve">starkt </w:t>
      </w:r>
      <w:r w:rsidR="005318E6" w:rsidRPr="00EB6FC9">
        <w:rPr>
          <w:rFonts w:cstheme="minorHAnsi"/>
          <w:color w:val="000000" w:themeColor="text1"/>
          <w:sz w:val="24"/>
          <w:szCs w:val="24"/>
        </w:rPr>
        <w:t xml:space="preserve">begränsade. Att de årliga hyreshöjningarna </w:t>
      </w:r>
      <w:r w:rsidRPr="00EB6FC9">
        <w:rPr>
          <w:rFonts w:cstheme="minorHAnsi"/>
          <w:color w:val="000000" w:themeColor="text1"/>
          <w:sz w:val="24"/>
          <w:szCs w:val="24"/>
        </w:rPr>
        <w:t xml:space="preserve">historiskt </w:t>
      </w:r>
      <w:r w:rsidR="005318E6" w:rsidRPr="00EB6FC9">
        <w:rPr>
          <w:rFonts w:cstheme="minorHAnsi"/>
          <w:color w:val="000000" w:themeColor="text1"/>
          <w:sz w:val="24"/>
          <w:szCs w:val="24"/>
        </w:rPr>
        <w:t xml:space="preserve">har ökat i större omfattning än inflationen </w:t>
      </w:r>
      <w:r w:rsidR="00CA5023" w:rsidRPr="00EB6FC9">
        <w:rPr>
          <w:rFonts w:cstheme="minorHAnsi"/>
          <w:color w:val="000000" w:themeColor="text1"/>
          <w:sz w:val="24"/>
          <w:szCs w:val="24"/>
        </w:rPr>
        <w:t xml:space="preserve">är oroväckande. </w:t>
      </w:r>
      <w:r w:rsidR="00504C8D">
        <w:rPr>
          <w:rFonts w:cstheme="minorHAnsi"/>
          <w:color w:val="000000" w:themeColor="text1"/>
          <w:sz w:val="24"/>
          <w:szCs w:val="24"/>
        </w:rPr>
        <w:t>Falun</w:t>
      </w:r>
      <w:r w:rsidR="004F6B65" w:rsidRPr="00EB6FC9">
        <w:rPr>
          <w:rFonts w:cstheme="minorHAnsi"/>
          <w:color w:val="000000" w:themeColor="text1"/>
          <w:sz w:val="24"/>
          <w:szCs w:val="24"/>
        </w:rPr>
        <w:t xml:space="preserve"> </w:t>
      </w:r>
      <w:r w:rsidRPr="00EB6FC9">
        <w:rPr>
          <w:rFonts w:cstheme="minorHAnsi"/>
          <w:color w:val="000000" w:themeColor="text1"/>
          <w:sz w:val="24"/>
          <w:szCs w:val="24"/>
        </w:rPr>
        <w:t xml:space="preserve">kommun </w:t>
      </w:r>
      <w:r w:rsidR="004F6B65" w:rsidRPr="00EB6FC9">
        <w:rPr>
          <w:rFonts w:cstheme="minorHAnsi"/>
          <w:color w:val="000000" w:themeColor="text1"/>
          <w:sz w:val="24"/>
          <w:szCs w:val="24"/>
        </w:rPr>
        <w:t xml:space="preserve">visar på </w:t>
      </w:r>
      <w:r w:rsidRPr="00EB6FC9">
        <w:rPr>
          <w:rFonts w:cstheme="minorHAnsi"/>
          <w:color w:val="000000" w:themeColor="text1"/>
          <w:sz w:val="24"/>
          <w:szCs w:val="24"/>
        </w:rPr>
        <w:t xml:space="preserve">tilltagande </w:t>
      </w:r>
      <w:r w:rsidR="005318E6" w:rsidRPr="00EB6FC9">
        <w:rPr>
          <w:rFonts w:cstheme="minorHAnsi"/>
          <w:color w:val="000000" w:themeColor="text1"/>
          <w:sz w:val="24"/>
          <w:szCs w:val="24"/>
        </w:rPr>
        <w:t>bostadsbrist,</w:t>
      </w:r>
      <w:r w:rsidR="004F6B65" w:rsidRPr="00EB6FC9">
        <w:rPr>
          <w:rFonts w:cstheme="minorHAnsi"/>
          <w:color w:val="000000" w:themeColor="text1"/>
          <w:sz w:val="24"/>
          <w:szCs w:val="24"/>
        </w:rPr>
        <w:t xml:space="preserve"> s</w:t>
      </w:r>
      <w:r w:rsidRPr="00EB6FC9">
        <w:rPr>
          <w:rFonts w:cstheme="minorHAnsi"/>
          <w:color w:val="000000" w:themeColor="text1"/>
          <w:sz w:val="24"/>
          <w:szCs w:val="24"/>
        </w:rPr>
        <w:t>är</w:t>
      </w:r>
      <w:r w:rsidR="004F6B65" w:rsidRPr="00EB6FC9">
        <w:rPr>
          <w:rFonts w:cstheme="minorHAnsi"/>
          <w:color w:val="000000" w:themeColor="text1"/>
          <w:sz w:val="24"/>
          <w:szCs w:val="24"/>
        </w:rPr>
        <w:t xml:space="preserve">skilt </w:t>
      </w:r>
      <w:r w:rsidR="00504C8D">
        <w:rPr>
          <w:rFonts w:cstheme="minorHAnsi"/>
          <w:color w:val="000000" w:themeColor="text1"/>
          <w:sz w:val="24"/>
          <w:szCs w:val="24"/>
        </w:rPr>
        <w:t>i Faluns stadskärna</w:t>
      </w:r>
      <w:r w:rsidRPr="00EB6FC9">
        <w:rPr>
          <w:rFonts w:cstheme="minorHAnsi"/>
          <w:color w:val="000000" w:themeColor="text1"/>
          <w:sz w:val="24"/>
          <w:szCs w:val="24"/>
        </w:rPr>
        <w:t>. Detta leder till att hyreshöjningar skapar en situation där hyresgäster tvingas välja mellan att bo kvar i sin nuvarande bostad med en ohanterligt hög boendekostnad i förhållande till sin inkomst eller slåss om det krympande utbudet av lediga och flytta från sin invanda hemmiljö.</w:t>
      </w:r>
    </w:p>
    <w:p w:rsidR="005318E6" w:rsidRPr="00F05570" w:rsidRDefault="005318E6" w:rsidP="00F3184A">
      <w:pPr>
        <w:pStyle w:val="Rubrik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05570">
        <w:rPr>
          <w:rFonts w:asciiTheme="minorHAnsi" w:hAnsiTheme="minorHAnsi" w:cstheme="minorHAnsi"/>
          <w:sz w:val="24"/>
          <w:szCs w:val="24"/>
        </w:rPr>
        <w:t>Hyrorna har ökat mer än andra priser i samhället</w:t>
      </w:r>
    </w:p>
    <w:p w:rsidR="005318E6" w:rsidRPr="00FB2AE4" w:rsidRDefault="00D80091" w:rsidP="00F3184A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FB2AE4">
        <w:rPr>
          <w:rFonts w:cstheme="minorHAnsi"/>
          <w:color w:val="000000" w:themeColor="text1"/>
          <w:sz w:val="24"/>
          <w:szCs w:val="24"/>
        </w:rPr>
        <w:t xml:space="preserve">Nedan följer en redovisning mellan 2001 till 2014 för </w:t>
      </w:r>
      <w:r w:rsidR="005B647A" w:rsidRPr="00FB2AE4">
        <w:rPr>
          <w:rFonts w:cstheme="minorHAnsi"/>
          <w:color w:val="000000" w:themeColor="text1"/>
          <w:sz w:val="24"/>
          <w:szCs w:val="24"/>
        </w:rPr>
        <w:t>genomsnittlig hyreshöjning</w:t>
      </w:r>
      <w:r w:rsidRPr="00FB2AE4">
        <w:rPr>
          <w:rFonts w:cstheme="minorHAnsi"/>
          <w:color w:val="000000" w:themeColor="text1"/>
          <w:sz w:val="24"/>
          <w:szCs w:val="24"/>
        </w:rPr>
        <w:t xml:space="preserve"> i Dalar</w:t>
      </w:r>
      <w:r w:rsidR="005B647A" w:rsidRPr="00FB2AE4">
        <w:rPr>
          <w:rFonts w:cstheme="minorHAnsi"/>
          <w:color w:val="000000" w:themeColor="text1"/>
          <w:sz w:val="24"/>
          <w:szCs w:val="24"/>
        </w:rPr>
        <w:t>na</w:t>
      </w:r>
      <w:r w:rsidRPr="00FB2AE4">
        <w:rPr>
          <w:rFonts w:cstheme="minorHAnsi"/>
          <w:color w:val="000000" w:themeColor="text1"/>
          <w:sz w:val="24"/>
          <w:szCs w:val="24"/>
        </w:rPr>
        <w:t xml:space="preserve">s Län, inflationen samt hyreshöjningarna </w:t>
      </w:r>
      <w:r w:rsidR="005B647A" w:rsidRPr="00FB2AE4">
        <w:rPr>
          <w:rFonts w:cstheme="minorHAnsi"/>
          <w:color w:val="000000" w:themeColor="text1"/>
          <w:sz w:val="24"/>
          <w:szCs w:val="24"/>
        </w:rPr>
        <w:t>inom</w:t>
      </w:r>
      <w:r w:rsidR="00504C8D">
        <w:rPr>
          <w:rFonts w:cstheme="minorHAnsi"/>
          <w:color w:val="000000" w:themeColor="text1"/>
          <w:sz w:val="24"/>
          <w:szCs w:val="24"/>
        </w:rPr>
        <w:t xml:space="preserve"> Kopparstaden</w:t>
      </w:r>
      <w:r w:rsidR="005318E6" w:rsidRPr="00FB2AE4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5318E6" w:rsidRPr="00F05570" w:rsidRDefault="005318E6" w:rsidP="005B6ACD">
      <w:pPr>
        <w:rPr>
          <w:rFonts w:cstheme="minorHAnsi"/>
          <w:sz w:val="24"/>
          <w:szCs w:val="24"/>
        </w:rPr>
      </w:pPr>
    </w:p>
    <w:p w:rsidR="00792266" w:rsidRPr="00F05570" w:rsidRDefault="00792266" w:rsidP="005B6ACD">
      <w:pPr>
        <w:rPr>
          <w:rFonts w:cstheme="minorHAnsi"/>
          <w:sz w:val="24"/>
          <w:szCs w:val="24"/>
        </w:rPr>
      </w:pPr>
    </w:p>
    <w:p w:rsidR="007D7CB5" w:rsidRPr="00F05570" w:rsidRDefault="00504C8D" w:rsidP="005B6ACD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5D5C3A12" wp14:editId="362CB695">
            <wp:extent cx="6558263" cy="2759102"/>
            <wp:effectExtent l="0" t="0" r="0" b="3175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408" cy="2762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7CB5" w:rsidRPr="00F05570" w:rsidRDefault="007D7CB5" w:rsidP="005B6ACD">
      <w:pPr>
        <w:rPr>
          <w:rFonts w:cstheme="minorHAnsi"/>
          <w:sz w:val="24"/>
          <w:szCs w:val="24"/>
        </w:rPr>
      </w:pPr>
    </w:p>
    <w:p w:rsidR="00D80091" w:rsidRDefault="00D80091" w:rsidP="00792266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EB6FC9">
        <w:rPr>
          <w:rFonts w:cstheme="minorHAnsi"/>
          <w:color w:val="000000" w:themeColor="text1"/>
          <w:sz w:val="24"/>
          <w:szCs w:val="24"/>
        </w:rPr>
        <w:lastRenderedPageBreak/>
        <w:t>Diagrammet visar</w:t>
      </w:r>
      <w:r w:rsidR="005B647A" w:rsidRPr="00EB6FC9">
        <w:rPr>
          <w:rFonts w:cstheme="minorHAnsi"/>
          <w:color w:val="000000" w:themeColor="text1"/>
          <w:sz w:val="24"/>
          <w:szCs w:val="24"/>
        </w:rPr>
        <w:t xml:space="preserve"> att det historiskt finns en följsamhet mellan hyresutvecklingen och infla</w:t>
      </w:r>
      <w:r w:rsidR="005B647A" w:rsidRPr="00EB6FC9">
        <w:rPr>
          <w:rFonts w:cstheme="minorHAnsi"/>
          <w:color w:val="000000" w:themeColor="text1"/>
          <w:sz w:val="24"/>
          <w:szCs w:val="24"/>
        </w:rPr>
        <w:t>t</w:t>
      </w:r>
      <w:r w:rsidR="005B647A" w:rsidRPr="00EB6FC9">
        <w:rPr>
          <w:rFonts w:cstheme="minorHAnsi"/>
          <w:color w:val="000000" w:themeColor="text1"/>
          <w:sz w:val="24"/>
          <w:szCs w:val="24"/>
        </w:rPr>
        <w:t>ionen, dock med viss fördröjning. Men de senaste åren syns ett klart trendbrott i det att infla</w:t>
      </w:r>
      <w:r w:rsidR="005B647A" w:rsidRPr="00EB6FC9">
        <w:rPr>
          <w:rFonts w:cstheme="minorHAnsi"/>
          <w:color w:val="000000" w:themeColor="text1"/>
          <w:sz w:val="24"/>
          <w:szCs w:val="24"/>
        </w:rPr>
        <w:t>t</w:t>
      </w:r>
      <w:r w:rsidR="005B647A" w:rsidRPr="00EB6FC9">
        <w:rPr>
          <w:rFonts w:cstheme="minorHAnsi"/>
          <w:color w:val="000000" w:themeColor="text1"/>
          <w:sz w:val="24"/>
          <w:szCs w:val="24"/>
        </w:rPr>
        <w:t>ionskurvan vänt nedåt medan hyreskurvorna ligger kvar på en markant högre nivå. Detta i</w:t>
      </w:r>
      <w:r w:rsidR="005B647A" w:rsidRPr="00EB6FC9">
        <w:rPr>
          <w:rFonts w:cstheme="minorHAnsi"/>
          <w:color w:val="000000" w:themeColor="text1"/>
          <w:sz w:val="24"/>
          <w:szCs w:val="24"/>
        </w:rPr>
        <w:t>n</w:t>
      </w:r>
      <w:r w:rsidR="005B647A" w:rsidRPr="00EB6FC9">
        <w:rPr>
          <w:rFonts w:cstheme="minorHAnsi"/>
          <w:color w:val="000000" w:themeColor="text1"/>
          <w:sz w:val="24"/>
          <w:szCs w:val="24"/>
        </w:rPr>
        <w:t>nebär att vi haft realhyresökningar utan att hushållens inkomstutrymme ökat.</w:t>
      </w:r>
      <w:r w:rsidR="00561150" w:rsidRPr="00EB6FC9">
        <w:rPr>
          <w:rFonts w:cstheme="minorHAnsi"/>
          <w:color w:val="000000" w:themeColor="text1"/>
          <w:sz w:val="24"/>
          <w:szCs w:val="24"/>
        </w:rPr>
        <w:t xml:space="preserve"> Denna utveck</w:t>
      </w:r>
      <w:r w:rsidR="00561150" w:rsidRPr="00EB6FC9">
        <w:rPr>
          <w:rFonts w:cstheme="minorHAnsi"/>
          <w:color w:val="000000" w:themeColor="text1"/>
          <w:sz w:val="24"/>
          <w:szCs w:val="24"/>
        </w:rPr>
        <w:t>l</w:t>
      </w:r>
      <w:r w:rsidR="00561150" w:rsidRPr="00EB6FC9">
        <w:rPr>
          <w:rFonts w:cstheme="minorHAnsi"/>
          <w:color w:val="000000" w:themeColor="text1"/>
          <w:sz w:val="24"/>
          <w:szCs w:val="24"/>
        </w:rPr>
        <w:t xml:space="preserve">ing är inte hållbar, vare sig för hyresgästerna </w:t>
      </w:r>
      <w:proofErr w:type="gramStart"/>
      <w:r w:rsidR="00561150" w:rsidRPr="00EB6FC9">
        <w:rPr>
          <w:rFonts w:cstheme="minorHAnsi"/>
          <w:color w:val="000000" w:themeColor="text1"/>
          <w:sz w:val="24"/>
          <w:szCs w:val="24"/>
        </w:rPr>
        <w:t>eller</w:t>
      </w:r>
      <w:proofErr w:type="gramEnd"/>
      <w:r w:rsidR="00561150" w:rsidRPr="00EB6FC9">
        <w:rPr>
          <w:rFonts w:cstheme="minorHAnsi"/>
          <w:color w:val="000000" w:themeColor="text1"/>
          <w:sz w:val="24"/>
          <w:szCs w:val="24"/>
        </w:rPr>
        <w:t xml:space="preserve"> samhällsekonomin. Trenden åskådliggörs också i diagrammet nedan som visar genomsnitten för inflation, hyrorna i Dalarnas</w:t>
      </w:r>
      <w:r w:rsidR="00504C8D">
        <w:rPr>
          <w:rFonts w:cstheme="minorHAnsi"/>
          <w:color w:val="000000" w:themeColor="text1"/>
          <w:sz w:val="24"/>
          <w:szCs w:val="24"/>
        </w:rPr>
        <w:t xml:space="preserve"> län samt hyrorna inom Kopparstaden</w:t>
      </w:r>
      <w:r w:rsidR="00561150" w:rsidRPr="00EB6FC9">
        <w:rPr>
          <w:rFonts w:cstheme="minorHAnsi"/>
          <w:color w:val="000000" w:themeColor="text1"/>
          <w:sz w:val="24"/>
          <w:szCs w:val="24"/>
        </w:rPr>
        <w:t xml:space="preserve"> under perioden 2001-2014.</w:t>
      </w:r>
    </w:p>
    <w:p w:rsidR="009C7219" w:rsidRPr="009C7219" w:rsidRDefault="009C7219" w:rsidP="00792266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:rsidR="00D80091" w:rsidRDefault="00504C8D" w:rsidP="00EB6FC9">
      <w:pPr>
        <w:spacing w:line="276" w:lineRule="auto"/>
        <w:jc w:val="center"/>
        <w:rPr>
          <w:rFonts w:cstheme="minorHAnsi"/>
          <w:sz w:val="24"/>
          <w:szCs w:val="24"/>
          <w:highlight w:val="yellow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1A77AD4E">
            <wp:extent cx="4198289" cy="2534674"/>
            <wp:effectExtent l="0" t="0" r="0" b="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642" cy="2537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7219" w:rsidRPr="00F05570" w:rsidRDefault="009C7219" w:rsidP="00EB6FC9">
      <w:pPr>
        <w:spacing w:line="276" w:lineRule="auto"/>
        <w:jc w:val="center"/>
        <w:rPr>
          <w:rFonts w:cstheme="minorHAnsi"/>
          <w:sz w:val="24"/>
          <w:szCs w:val="24"/>
          <w:highlight w:val="yellow"/>
        </w:rPr>
      </w:pPr>
    </w:p>
    <w:p w:rsidR="00D80091" w:rsidRPr="009C7219" w:rsidRDefault="00561150" w:rsidP="00792266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9C7219">
        <w:rPr>
          <w:rFonts w:cstheme="minorHAnsi"/>
          <w:color w:val="000000" w:themeColor="text1"/>
          <w:sz w:val="24"/>
          <w:szCs w:val="24"/>
        </w:rPr>
        <w:t xml:space="preserve">Av diagrammet framgår att </w:t>
      </w:r>
      <w:r w:rsidR="00504C8D">
        <w:rPr>
          <w:rFonts w:cstheme="minorHAnsi"/>
          <w:color w:val="000000" w:themeColor="text1"/>
          <w:sz w:val="24"/>
          <w:szCs w:val="24"/>
        </w:rPr>
        <w:t>Kopparstaden</w:t>
      </w:r>
      <w:r w:rsidR="00D80091" w:rsidRPr="009C7219">
        <w:rPr>
          <w:rFonts w:cstheme="minorHAnsi"/>
          <w:color w:val="000000" w:themeColor="text1"/>
          <w:sz w:val="24"/>
          <w:szCs w:val="24"/>
        </w:rPr>
        <w:t xml:space="preserve"> har under 2000-talet fått mer av sina </w:t>
      </w:r>
      <w:proofErr w:type="spellStart"/>
      <w:r w:rsidR="00D80091" w:rsidRPr="009C7219">
        <w:rPr>
          <w:rFonts w:cstheme="minorHAnsi"/>
          <w:color w:val="000000" w:themeColor="text1"/>
          <w:sz w:val="24"/>
          <w:szCs w:val="24"/>
        </w:rPr>
        <w:t>hyregäster</w:t>
      </w:r>
      <w:proofErr w:type="spellEnd"/>
      <w:r w:rsidR="00D80091" w:rsidRPr="009C7219">
        <w:rPr>
          <w:rFonts w:cstheme="minorHAnsi"/>
          <w:color w:val="000000" w:themeColor="text1"/>
          <w:sz w:val="24"/>
          <w:szCs w:val="24"/>
        </w:rPr>
        <w:t xml:space="preserve"> än öv</w:t>
      </w:r>
      <w:r w:rsidR="00504C8D">
        <w:rPr>
          <w:rFonts w:cstheme="minorHAnsi"/>
          <w:color w:val="000000" w:themeColor="text1"/>
          <w:sz w:val="24"/>
          <w:szCs w:val="24"/>
        </w:rPr>
        <w:t>rigt snitt i Dalarna. Kopparstadens</w:t>
      </w:r>
      <w:r w:rsidRPr="009C7219">
        <w:rPr>
          <w:rFonts w:cstheme="minorHAnsi"/>
          <w:color w:val="000000" w:themeColor="text1"/>
          <w:sz w:val="24"/>
          <w:szCs w:val="24"/>
        </w:rPr>
        <w:t xml:space="preserve"> hyresutveckling</w:t>
      </w:r>
      <w:r w:rsidR="00504C8D">
        <w:rPr>
          <w:rFonts w:cstheme="minorHAnsi"/>
          <w:color w:val="000000" w:themeColor="text1"/>
          <w:sz w:val="24"/>
          <w:szCs w:val="24"/>
        </w:rPr>
        <w:t xml:space="preserve"> ligger drygt 0,</w:t>
      </w:r>
      <w:proofErr w:type="gramStart"/>
      <w:r w:rsidR="00504C8D">
        <w:rPr>
          <w:rFonts w:cstheme="minorHAnsi"/>
          <w:color w:val="000000" w:themeColor="text1"/>
          <w:sz w:val="24"/>
          <w:szCs w:val="24"/>
        </w:rPr>
        <w:t>6</w:t>
      </w:r>
      <w:r w:rsidR="00D80091" w:rsidRPr="009C7219">
        <w:rPr>
          <w:rFonts w:cstheme="minorHAnsi"/>
          <w:color w:val="000000" w:themeColor="text1"/>
          <w:sz w:val="24"/>
          <w:szCs w:val="24"/>
        </w:rPr>
        <w:t>%</w:t>
      </w:r>
      <w:proofErr w:type="gramEnd"/>
      <w:r w:rsidR="00D80091" w:rsidRPr="009C7219">
        <w:rPr>
          <w:rFonts w:cstheme="minorHAnsi"/>
          <w:color w:val="000000" w:themeColor="text1"/>
          <w:sz w:val="24"/>
          <w:szCs w:val="24"/>
        </w:rPr>
        <w:t xml:space="preserve"> över inflationen i snitt årligen. Det kan till viss del förklaras av att bolagets kostnader </w:t>
      </w:r>
      <w:r w:rsidRPr="009C7219">
        <w:rPr>
          <w:rFonts w:cstheme="minorHAnsi"/>
          <w:color w:val="000000" w:themeColor="text1"/>
          <w:sz w:val="24"/>
          <w:szCs w:val="24"/>
        </w:rPr>
        <w:t>till stor del inte följer infla</w:t>
      </w:r>
      <w:r w:rsidRPr="009C7219">
        <w:rPr>
          <w:rFonts w:cstheme="minorHAnsi"/>
          <w:color w:val="000000" w:themeColor="text1"/>
          <w:sz w:val="24"/>
          <w:szCs w:val="24"/>
        </w:rPr>
        <w:t>t</w:t>
      </w:r>
      <w:r w:rsidRPr="009C7219">
        <w:rPr>
          <w:rFonts w:cstheme="minorHAnsi"/>
          <w:color w:val="000000" w:themeColor="text1"/>
          <w:sz w:val="24"/>
          <w:szCs w:val="24"/>
        </w:rPr>
        <w:t>ionen</w:t>
      </w:r>
      <w:r w:rsidR="00D80091" w:rsidRPr="009C7219">
        <w:rPr>
          <w:rFonts w:cstheme="minorHAnsi"/>
          <w:color w:val="000000" w:themeColor="text1"/>
          <w:sz w:val="24"/>
          <w:szCs w:val="24"/>
        </w:rPr>
        <w:t xml:space="preserve"> utan </w:t>
      </w:r>
      <w:r w:rsidRPr="009C7219">
        <w:rPr>
          <w:rFonts w:cstheme="minorHAnsi"/>
          <w:color w:val="000000" w:themeColor="text1"/>
          <w:sz w:val="24"/>
          <w:szCs w:val="24"/>
        </w:rPr>
        <w:t xml:space="preserve">styrs av andra indextal, </w:t>
      </w:r>
      <w:r w:rsidR="00D80091" w:rsidRPr="009C7219">
        <w:rPr>
          <w:rFonts w:cstheme="minorHAnsi"/>
          <w:color w:val="000000" w:themeColor="text1"/>
          <w:sz w:val="24"/>
          <w:szCs w:val="24"/>
        </w:rPr>
        <w:t xml:space="preserve">t.ex. faktorprisindex. </w:t>
      </w:r>
      <w:r w:rsidRPr="009C7219">
        <w:rPr>
          <w:rFonts w:cstheme="minorHAnsi"/>
          <w:color w:val="000000" w:themeColor="text1"/>
          <w:sz w:val="24"/>
          <w:szCs w:val="24"/>
        </w:rPr>
        <w:t>F</w:t>
      </w:r>
      <w:r w:rsidR="00D80091" w:rsidRPr="009C7219">
        <w:rPr>
          <w:rFonts w:cstheme="minorHAnsi"/>
          <w:color w:val="000000" w:themeColor="text1"/>
          <w:sz w:val="24"/>
          <w:szCs w:val="24"/>
        </w:rPr>
        <w:t xml:space="preserve">ör att ytterligare </w:t>
      </w:r>
      <w:r w:rsidRPr="009C7219">
        <w:rPr>
          <w:rFonts w:cstheme="minorHAnsi"/>
          <w:color w:val="000000" w:themeColor="text1"/>
          <w:sz w:val="24"/>
          <w:szCs w:val="24"/>
        </w:rPr>
        <w:t>illustrera</w:t>
      </w:r>
      <w:r w:rsidR="00D80091" w:rsidRPr="009C7219">
        <w:rPr>
          <w:rFonts w:cstheme="minorHAnsi"/>
          <w:color w:val="000000" w:themeColor="text1"/>
          <w:sz w:val="24"/>
          <w:szCs w:val="24"/>
        </w:rPr>
        <w:t xml:space="preserve"> klyftan mellan inflationens utveckling och hyresutvecklingen </w:t>
      </w:r>
      <w:proofErr w:type="gramStart"/>
      <w:r w:rsidR="00D80091" w:rsidRPr="009C7219">
        <w:rPr>
          <w:rFonts w:cstheme="minorHAnsi"/>
          <w:color w:val="000000" w:themeColor="text1"/>
          <w:sz w:val="24"/>
          <w:szCs w:val="24"/>
        </w:rPr>
        <w:t>ökar</w:t>
      </w:r>
      <w:proofErr w:type="gramEnd"/>
      <w:r w:rsidR="00D80091" w:rsidRPr="009C721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Start"/>
      <w:r w:rsidR="00D80091" w:rsidRPr="009C7219">
        <w:rPr>
          <w:rFonts w:cstheme="minorHAnsi"/>
          <w:color w:val="000000" w:themeColor="text1"/>
          <w:sz w:val="24"/>
          <w:szCs w:val="24"/>
        </w:rPr>
        <w:t>presenteras</w:t>
      </w:r>
      <w:proofErr w:type="gramEnd"/>
      <w:r w:rsidR="00D80091" w:rsidRPr="009C7219">
        <w:rPr>
          <w:rFonts w:cstheme="minorHAnsi"/>
          <w:color w:val="000000" w:themeColor="text1"/>
          <w:sz w:val="24"/>
          <w:szCs w:val="24"/>
        </w:rPr>
        <w:t xml:space="preserve"> även 2000-talet i </w:t>
      </w:r>
      <w:proofErr w:type="spellStart"/>
      <w:r w:rsidR="00D80091" w:rsidRPr="009C7219">
        <w:rPr>
          <w:rFonts w:cstheme="minorHAnsi"/>
          <w:color w:val="000000" w:themeColor="text1"/>
          <w:sz w:val="24"/>
          <w:szCs w:val="24"/>
        </w:rPr>
        <w:t>a</w:t>
      </w:r>
      <w:r w:rsidR="00D80091" w:rsidRPr="009C7219">
        <w:rPr>
          <w:rFonts w:cstheme="minorHAnsi"/>
          <w:color w:val="000000" w:themeColor="text1"/>
          <w:sz w:val="24"/>
          <w:szCs w:val="24"/>
        </w:rPr>
        <w:t>g</w:t>
      </w:r>
      <w:r w:rsidR="00D80091" w:rsidRPr="009C7219">
        <w:rPr>
          <w:rFonts w:cstheme="minorHAnsi"/>
          <w:color w:val="000000" w:themeColor="text1"/>
          <w:sz w:val="24"/>
          <w:szCs w:val="24"/>
        </w:rPr>
        <w:t>gregrat</w:t>
      </w:r>
      <w:proofErr w:type="spellEnd"/>
      <w:r w:rsidR="00D80091" w:rsidRPr="009C7219">
        <w:rPr>
          <w:rFonts w:cstheme="minorHAnsi"/>
          <w:color w:val="000000" w:themeColor="text1"/>
          <w:sz w:val="24"/>
          <w:szCs w:val="24"/>
        </w:rPr>
        <w:t xml:space="preserve"> diagram</w:t>
      </w:r>
      <w:r w:rsidRPr="009C7219">
        <w:rPr>
          <w:rFonts w:cstheme="minorHAnsi"/>
          <w:color w:val="000000" w:themeColor="text1"/>
          <w:sz w:val="24"/>
          <w:szCs w:val="24"/>
        </w:rPr>
        <w:t xml:space="preserve"> nedan. Som synes är den ökande klyftan mellan hyror och konsumtionskos</w:t>
      </w:r>
      <w:r w:rsidRPr="009C7219">
        <w:rPr>
          <w:rFonts w:cstheme="minorHAnsi"/>
          <w:color w:val="000000" w:themeColor="text1"/>
          <w:sz w:val="24"/>
          <w:szCs w:val="24"/>
        </w:rPr>
        <w:t>t</w:t>
      </w:r>
      <w:r w:rsidRPr="009C7219">
        <w:rPr>
          <w:rFonts w:cstheme="minorHAnsi"/>
          <w:color w:val="000000" w:themeColor="text1"/>
          <w:sz w:val="24"/>
          <w:szCs w:val="24"/>
        </w:rPr>
        <w:t>nader markant</w:t>
      </w:r>
      <w:r w:rsidR="00D80091" w:rsidRPr="009C7219">
        <w:rPr>
          <w:rFonts w:cstheme="minorHAnsi"/>
          <w:color w:val="000000" w:themeColor="text1"/>
          <w:sz w:val="24"/>
          <w:szCs w:val="24"/>
        </w:rPr>
        <w:t>.</w:t>
      </w:r>
    </w:p>
    <w:p w:rsidR="00D80091" w:rsidRPr="00F05570" w:rsidRDefault="00504C8D" w:rsidP="00792266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11DFAE39">
            <wp:extent cx="5088835" cy="3663081"/>
            <wp:effectExtent l="0" t="0" r="0" b="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675" cy="3668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50A8" w:rsidRPr="00F05570" w:rsidRDefault="00F450A8" w:rsidP="00F450A8">
      <w:pPr>
        <w:pStyle w:val="Rubrik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05570">
        <w:rPr>
          <w:rFonts w:asciiTheme="minorHAnsi" w:hAnsiTheme="minorHAnsi" w:cstheme="minorHAnsi"/>
          <w:sz w:val="24"/>
          <w:szCs w:val="24"/>
        </w:rPr>
        <w:t>Hyresgästerna lägger en större del av inkomsten på boendet</w:t>
      </w:r>
    </w:p>
    <w:p w:rsidR="00F450A8" w:rsidRPr="009C7219" w:rsidRDefault="00561150" w:rsidP="00F450A8">
      <w:pPr>
        <w:pStyle w:val="Normalwebb"/>
        <w:shd w:val="clear" w:color="auto" w:fill="FFFFFF"/>
        <w:spacing w:before="0" w:before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9C7219">
        <w:rPr>
          <w:rFonts w:asciiTheme="minorHAnsi" w:hAnsiTheme="minorHAnsi" w:cstheme="minorHAnsi"/>
          <w:color w:val="000000" w:themeColor="text1"/>
        </w:rPr>
        <w:t xml:space="preserve">Även om, som konstaterats ovan, bostadsföretagens kostnader till stor del påverkas av andra faktorer än inflationen, är </w:t>
      </w:r>
      <w:r w:rsidR="00F450A8" w:rsidRPr="009C7219">
        <w:rPr>
          <w:rFonts w:asciiTheme="minorHAnsi" w:hAnsiTheme="minorHAnsi" w:cstheme="minorHAnsi"/>
          <w:color w:val="000000" w:themeColor="text1"/>
        </w:rPr>
        <w:t>Hyresgästföreningens resonemang rörande KPI och hyresutveck</w:t>
      </w:r>
      <w:r w:rsidR="00F450A8" w:rsidRPr="009C7219">
        <w:rPr>
          <w:rFonts w:asciiTheme="minorHAnsi" w:hAnsiTheme="minorHAnsi" w:cstheme="minorHAnsi"/>
          <w:color w:val="000000" w:themeColor="text1"/>
        </w:rPr>
        <w:t>l</w:t>
      </w:r>
      <w:r w:rsidR="00F450A8" w:rsidRPr="009C7219">
        <w:rPr>
          <w:rFonts w:asciiTheme="minorHAnsi" w:hAnsiTheme="minorHAnsi" w:cstheme="minorHAnsi"/>
          <w:color w:val="000000" w:themeColor="text1"/>
        </w:rPr>
        <w:t xml:space="preserve">ingen relevant då hyresgästernas ekonomi till stor del påverkas av utvecklingen av inflationen. </w:t>
      </w:r>
      <w:r w:rsidRPr="009C7219">
        <w:rPr>
          <w:rFonts w:asciiTheme="minorHAnsi" w:hAnsiTheme="minorHAnsi" w:cstheme="minorHAnsi"/>
          <w:color w:val="000000" w:themeColor="text1"/>
        </w:rPr>
        <w:t xml:space="preserve">Men vilka är då de som </w:t>
      </w:r>
      <w:r w:rsidR="00F450A8" w:rsidRPr="009C7219">
        <w:rPr>
          <w:rFonts w:asciiTheme="minorHAnsi" w:hAnsiTheme="minorHAnsi" w:cstheme="minorHAnsi"/>
          <w:color w:val="000000" w:themeColor="text1"/>
        </w:rPr>
        <w:t>bor i hyresrätt?</w:t>
      </w:r>
    </w:p>
    <w:p w:rsidR="00F450A8" w:rsidRPr="00F05570" w:rsidRDefault="00F450A8" w:rsidP="00F450A8">
      <w:pPr>
        <w:pStyle w:val="Normalwebb"/>
        <w:shd w:val="clear" w:color="auto" w:fill="FFFFFF"/>
        <w:spacing w:before="0" w:before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F05570">
        <w:rPr>
          <w:rFonts w:asciiTheme="minorHAnsi" w:hAnsiTheme="minorHAnsi" w:cstheme="minorHAnsi"/>
          <w:color w:val="000000" w:themeColor="text1"/>
        </w:rPr>
        <w:t>Dalarna skiljer sig från riksgenomsnittet när det gäller hur folk bor, framför allt genom att en ovanligt stor andel bor i eget hus. Den övervikten slår igenom för alla typer av hushåll, både sammanboende och ensamstående.</w:t>
      </w:r>
    </w:p>
    <w:p w:rsidR="00F450A8" w:rsidRPr="00F05570" w:rsidRDefault="00F450A8" w:rsidP="00334721">
      <w:pPr>
        <w:pStyle w:val="Normalwebb"/>
        <w:shd w:val="clear" w:color="auto" w:fill="FFFFFF"/>
        <w:spacing w:before="0" w:beforeAutospacing="0"/>
        <w:jc w:val="center"/>
        <w:textAlignment w:val="baseline"/>
        <w:rPr>
          <w:rFonts w:asciiTheme="minorHAnsi" w:hAnsiTheme="minorHAnsi" w:cstheme="minorHAnsi"/>
          <w:color w:val="000000" w:themeColor="text1"/>
        </w:rPr>
      </w:pPr>
      <w:r w:rsidRPr="00F05570">
        <w:rPr>
          <w:rFonts w:asciiTheme="minorHAnsi" w:hAnsiTheme="minorHAnsi" w:cstheme="minorHAnsi"/>
          <w:noProof/>
        </w:rPr>
        <w:drawing>
          <wp:inline distT="0" distB="0" distL="0" distR="0" wp14:anchorId="1CB0BF82" wp14:editId="43AFB00C">
            <wp:extent cx="2101726" cy="3116911"/>
            <wp:effectExtent l="0" t="0" r="0" b="7620"/>
            <wp:docPr id="7" name="Bild 2" descr="I Dalarna bor ovanligt många i eget hu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 Dalarna bor ovanligt många i eget hus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726" cy="311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0A8" w:rsidRPr="00F05570" w:rsidRDefault="00F450A8" w:rsidP="00F450A8">
      <w:pPr>
        <w:pStyle w:val="Normalwebb"/>
        <w:shd w:val="clear" w:color="auto" w:fill="FFFFFF"/>
        <w:spacing w:before="0" w:beforeAutospacing="0"/>
        <w:jc w:val="right"/>
        <w:textAlignment w:val="baseline"/>
        <w:rPr>
          <w:rFonts w:asciiTheme="minorHAnsi" w:hAnsiTheme="minorHAnsi" w:cstheme="minorHAnsi"/>
          <w:color w:val="000000" w:themeColor="text1"/>
        </w:rPr>
      </w:pPr>
    </w:p>
    <w:p w:rsidR="00F450A8" w:rsidRPr="00F05570" w:rsidRDefault="00A071C2" w:rsidP="00F450A8">
      <w:pPr>
        <w:pStyle w:val="Normalwebb"/>
        <w:shd w:val="clear" w:color="auto" w:fill="FFFFFF"/>
        <w:spacing w:before="0" w:before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F05570">
        <w:rPr>
          <w:rFonts w:asciiTheme="minorHAnsi" w:hAnsiTheme="minorHAnsi" w:cstheme="minorHAnsi"/>
          <w:color w:val="000000" w:themeColor="text1"/>
        </w:rPr>
        <w:t xml:space="preserve">Fördelningen av hushållens boendeform visas i bilden nedan. </w:t>
      </w:r>
      <w:r w:rsidR="00F450A8" w:rsidRPr="00F05570">
        <w:rPr>
          <w:rFonts w:asciiTheme="minorHAnsi" w:hAnsiTheme="minorHAnsi" w:cstheme="minorHAnsi"/>
          <w:noProof/>
        </w:rPr>
        <w:drawing>
          <wp:inline distT="0" distB="0" distL="0" distR="0" wp14:anchorId="4601A3AF" wp14:editId="47F15CEC">
            <wp:extent cx="5040130" cy="1844755"/>
            <wp:effectExtent l="0" t="0" r="8255" b="3175"/>
            <wp:docPr id="8" name="Bild 3" descr="Åtta av tio barnfamiljer med två vuxna bor i villa. I den grå kategorin &quot;Övrigt&quot; ingår student- och äldreboend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Åtta av tio barnfamiljer med två vuxna bor i villa. I den grå kategorin &quot;Övrigt&quot; ingår student- och äldreboenden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596" cy="184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1C2" w:rsidRPr="00F05570" w:rsidRDefault="00A071C2" w:rsidP="00A071C2">
      <w:pPr>
        <w:pStyle w:val="Normalwebb"/>
        <w:shd w:val="clear" w:color="auto" w:fill="FFFFFF"/>
        <w:spacing w:before="0" w:before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F05570">
        <w:rPr>
          <w:rFonts w:asciiTheme="minorHAnsi" w:hAnsiTheme="minorHAnsi" w:cstheme="minorHAnsi"/>
          <w:color w:val="000000" w:themeColor="text1"/>
        </w:rPr>
        <w:t xml:space="preserve">Av hushållen i </w:t>
      </w:r>
      <w:r w:rsidRPr="009C7219">
        <w:rPr>
          <w:rFonts w:asciiTheme="minorHAnsi" w:hAnsiTheme="minorHAnsi" w:cstheme="minorHAnsi"/>
          <w:color w:val="000000" w:themeColor="text1"/>
        </w:rPr>
        <w:t xml:space="preserve">Dalarna </w:t>
      </w:r>
      <w:r w:rsidR="00561150" w:rsidRPr="009C7219">
        <w:rPr>
          <w:rFonts w:asciiTheme="minorHAnsi" w:hAnsiTheme="minorHAnsi" w:cstheme="minorHAnsi"/>
          <w:color w:val="000000" w:themeColor="text1"/>
        </w:rPr>
        <w:t>bor</w:t>
      </w:r>
      <w:r w:rsidRPr="009C7219">
        <w:rPr>
          <w:rFonts w:asciiTheme="minorHAnsi" w:hAnsiTheme="minorHAnsi" w:cstheme="minorHAnsi"/>
          <w:color w:val="000000" w:themeColor="text1"/>
        </w:rPr>
        <w:t xml:space="preserve"> nära hälften av alla ensamstående med barn i hyresrätt. Däremot är det en tydlig skillnad på om </w:t>
      </w:r>
      <w:r w:rsidRPr="00F05570">
        <w:rPr>
          <w:rFonts w:asciiTheme="minorHAnsi" w:hAnsiTheme="minorHAnsi" w:cstheme="minorHAnsi"/>
          <w:color w:val="000000" w:themeColor="text1"/>
        </w:rPr>
        <w:t>det är en man eller kvinna som bor ensam med sina barn.</w:t>
      </w:r>
    </w:p>
    <w:p w:rsidR="00A071C2" w:rsidRPr="00F05570" w:rsidRDefault="00A071C2" w:rsidP="00792266">
      <w:pPr>
        <w:spacing w:line="276" w:lineRule="auto"/>
        <w:rPr>
          <w:rFonts w:cstheme="minorHAnsi"/>
          <w:sz w:val="24"/>
          <w:szCs w:val="24"/>
          <w:highlight w:val="yellow"/>
        </w:rPr>
      </w:pPr>
      <w:r w:rsidRPr="00F05570">
        <w:rPr>
          <w:rFonts w:cstheme="minorHAnsi"/>
          <w:noProof/>
          <w:sz w:val="24"/>
          <w:szCs w:val="24"/>
        </w:rPr>
        <w:drawing>
          <wp:inline distT="0" distB="0" distL="0" distR="0" wp14:anchorId="1186963D" wp14:editId="733E6717">
            <wp:extent cx="2767054" cy="2144748"/>
            <wp:effectExtent l="0" t="0" r="0" b="8255"/>
            <wp:docPr id="9" name="Bildobjekt 9" descr="Ensamma pappor och ensamma mammor har helt olika boendemönst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samma pappor och ensamma mammor har helt olika boendemönster.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044" cy="21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1C2" w:rsidRPr="00F05570" w:rsidRDefault="00A071C2" w:rsidP="00792266">
      <w:pPr>
        <w:spacing w:line="276" w:lineRule="auto"/>
        <w:rPr>
          <w:rFonts w:cstheme="minorHAnsi"/>
          <w:sz w:val="24"/>
          <w:szCs w:val="24"/>
          <w:highlight w:val="yellow"/>
        </w:rPr>
      </w:pPr>
    </w:p>
    <w:p w:rsidR="00A071C2" w:rsidRPr="00F05570" w:rsidRDefault="00A071C2" w:rsidP="00792266">
      <w:pPr>
        <w:spacing w:line="276" w:lineRule="auto"/>
        <w:rPr>
          <w:rFonts w:cstheme="minorHAnsi"/>
          <w:sz w:val="24"/>
          <w:szCs w:val="24"/>
        </w:rPr>
      </w:pPr>
      <w:r w:rsidRPr="00F05570">
        <w:rPr>
          <w:rFonts w:cstheme="minorHAnsi"/>
          <w:sz w:val="24"/>
          <w:szCs w:val="24"/>
        </w:rPr>
        <w:t>När det kommer till pensionärerna i Dalarna så bor en övervägande del i villa. Där kan tol</w:t>
      </w:r>
      <w:r w:rsidRPr="00F05570">
        <w:rPr>
          <w:rFonts w:cstheme="minorHAnsi"/>
          <w:sz w:val="24"/>
          <w:szCs w:val="24"/>
        </w:rPr>
        <w:t>k</w:t>
      </w:r>
      <w:r w:rsidRPr="00F05570">
        <w:rPr>
          <w:rFonts w:cstheme="minorHAnsi"/>
          <w:sz w:val="24"/>
          <w:szCs w:val="24"/>
        </w:rPr>
        <w:t>ningar göras och en fråga som hyresgästföreningen ställer sig är om kostnaden för att</w:t>
      </w:r>
      <w:r w:rsidR="009C7219">
        <w:rPr>
          <w:rFonts w:cstheme="minorHAnsi"/>
          <w:sz w:val="24"/>
          <w:szCs w:val="24"/>
        </w:rPr>
        <w:t xml:space="preserve"> flytta till hyresrätt blir s</w:t>
      </w:r>
      <w:r w:rsidRPr="00F05570">
        <w:rPr>
          <w:rFonts w:cstheme="minorHAnsi"/>
          <w:sz w:val="24"/>
          <w:szCs w:val="24"/>
        </w:rPr>
        <w:t xml:space="preserve">törre </w:t>
      </w:r>
      <w:r w:rsidR="00561150">
        <w:rPr>
          <w:rFonts w:cstheme="minorHAnsi"/>
          <w:sz w:val="24"/>
          <w:szCs w:val="24"/>
        </w:rPr>
        <w:t>jämfört att bo kvar i sin villa.</w:t>
      </w:r>
    </w:p>
    <w:p w:rsidR="00A071C2" w:rsidRPr="00F05570" w:rsidRDefault="00A071C2" w:rsidP="00792266">
      <w:pPr>
        <w:spacing w:line="276" w:lineRule="auto"/>
        <w:rPr>
          <w:rFonts w:cstheme="minorHAnsi"/>
          <w:sz w:val="24"/>
          <w:szCs w:val="24"/>
        </w:rPr>
      </w:pPr>
      <w:r w:rsidRPr="00F05570">
        <w:rPr>
          <w:rFonts w:cstheme="minorHAnsi"/>
          <w:noProof/>
          <w:sz w:val="24"/>
          <w:szCs w:val="24"/>
        </w:rPr>
        <w:drawing>
          <wp:inline distT="0" distB="0" distL="0" distR="0" wp14:anchorId="3C05E1C1" wp14:editId="48B28174">
            <wp:extent cx="3021496" cy="2341967"/>
            <wp:effectExtent l="0" t="0" r="7620" b="1270"/>
            <wp:docPr id="10" name="Bild 3" descr="En tredjedel av de ensamstående pensionärerna bor i vill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 tredjedel av de ensamstående pensionärerna bor i villa.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123" cy="234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1C2" w:rsidRPr="00F05570" w:rsidRDefault="00A071C2" w:rsidP="00792266">
      <w:pPr>
        <w:spacing w:line="276" w:lineRule="auto"/>
        <w:rPr>
          <w:rFonts w:cstheme="minorHAnsi"/>
          <w:sz w:val="24"/>
          <w:szCs w:val="24"/>
          <w:highlight w:val="yellow"/>
        </w:rPr>
      </w:pPr>
    </w:p>
    <w:p w:rsidR="00A071C2" w:rsidRPr="00F05570" w:rsidRDefault="00A071C2" w:rsidP="00792266">
      <w:pPr>
        <w:spacing w:line="276" w:lineRule="auto"/>
        <w:rPr>
          <w:rFonts w:cstheme="minorHAnsi"/>
          <w:sz w:val="24"/>
          <w:szCs w:val="24"/>
        </w:rPr>
      </w:pPr>
      <w:r w:rsidRPr="00F05570">
        <w:rPr>
          <w:rFonts w:cstheme="minorHAnsi"/>
          <w:sz w:val="24"/>
          <w:szCs w:val="24"/>
        </w:rPr>
        <w:lastRenderedPageBreak/>
        <w:t>Fråg</w:t>
      </w:r>
      <w:r w:rsidRPr="009C7219">
        <w:rPr>
          <w:rFonts w:cstheme="minorHAnsi"/>
          <w:color w:val="000000" w:themeColor="text1"/>
          <w:sz w:val="24"/>
          <w:szCs w:val="24"/>
        </w:rPr>
        <w:t xml:space="preserve">an besvaras delvis då statistiken </w:t>
      </w:r>
      <w:r w:rsidR="00B87D06" w:rsidRPr="009C7219">
        <w:rPr>
          <w:rFonts w:cstheme="minorHAnsi"/>
          <w:color w:val="000000" w:themeColor="text1"/>
          <w:sz w:val="24"/>
          <w:szCs w:val="24"/>
        </w:rPr>
        <w:t xml:space="preserve">hur mycket av individens disponibla inkomst har </w:t>
      </w:r>
      <w:r w:rsidR="00561150" w:rsidRPr="009C7219">
        <w:rPr>
          <w:rFonts w:cstheme="minorHAnsi"/>
          <w:color w:val="000000" w:themeColor="text1"/>
          <w:sz w:val="24"/>
          <w:szCs w:val="24"/>
        </w:rPr>
        <w:t>förän</w:t>
      </w:r>
      <w:r w:rsidR="00561150" w:rsidRPr="009C7219">
        <w:rPr>
          <w:rFonts w:cstheme="minorHAnsi"/>
          <w:color w:val="000000" w:themeColor="text1"/>
          <w:sz w:val="24"/>
          <w:szCs w:val="24"/>
        </w:rPr>
        <w:t>d</w:t>
      </w:r>
      <w:r w:rsidR="00561150" w:rsidRPr="009C7219">
        <w:rPr>
          <w:rFonts w:cstheme="minorHAnsi"/>
          <w:color w:val="000000" w:themeColor="text1"/>
          <w:sz w:val="24"/>
          <w:szCs w:val="24"/>
        </w:rPr>
        <w:t>rats</w:t>
      </w:r>
      <w:r w:rsidR="00B87D06" w:rsidRPr="009C7219">
        <w:rPr>
          <w:rFonts w:cstheme="minorHAnsi"/>
          <w:color w:val="000000" w:themeColor="text1"/>
          <w:sz w:val="24"/>
          <w:szCs w:val="24"/>
        </w:rPr>
        <w:t xml:space="preserve"> de </w:t>
      </w:r>
      <w:r w:rsidR="00B87D06" w:rsidRPr="00F05570">
        <w:rPr>
          <w:rFonts w:cstheme="minorHAnsi"/>
          <w:sz w:val="24"/>
          <w:szCs w:val="24"/>
        </w:rPr>
        <w:t>sista åren. Det har blivit billigare att bo både i bostadsrätt och villa, medan det är ofö</w:t>
      </w:r>
      <w:r w:rsidR="00B87D06" w:rsidRPr="00F05570">
        <w:rPr>
          <w:rFonts w:cstheme="minorHAnsi"/>
          <w:sz w:val="24"/>
          <w:szCs w:val="24"/>
        </w:rPr>
        <w:t>r</w:t>
      </w:r>
      <w:r w:rsidR="00B87D06" w:rsidRPr="00F05570">
        <w:rPr>
          <w:rFonts w:cstheme="minorHAnsi"/>
          <w:sz w:val="24"/>
          <w:szCs w:val="24"/>
        </w:rPr>
        <w:t xml:space="preserve">ändrat för de </w:t>
      </w:r>
      <w:proofErr w:type="spellStart"/>
      <w:r w:rsidR="00B87D06" w:rsidRPr="00F05570">
        <w:rPr>
          <w:rFonts w:cstheme="minorHAnsi"/>
          <w:sz w:val="24"/>
          <w:szCs w:val="24"/>
        </w:rPr>
        <w:t>indvider</w:t>
      </w:r>
      <w:proofErr w:type="spellEnd"/>
      <w:r w:rsidR="00B87D06" w:rsidRPr="00F05570">
        <w:rPr>
          <w:rFonts w:cstheme="minorHAnsi"/>
          <w:sz w:val="24"/>
          <w:szCs w:val="24"/>
        </w:rPr>
        <w:t xml:space="preserve"> som bor i hyresrätt. </w:t>
      </w:r>
      <w:r w:rsidR="003E6FA6" w:rsidRPr="00F05570">
        <w:rPr>
          <w:rFonts w:cstheme="minorHAnsi"/>
          <w:sz w:val="24"/>
          <w:szCs w:val="24"/>
        </w:rPr>
        <w:t>Det b</w:t>
      </w:r>
      <w:r w:rsidR="00B87D06" w:rsidRPr="00F05570">
        <w:rPr>
          <w:rFonts w:cstheme="minorHAnsi"/>
          <w:sz w:val="24"/>
          <w:szCs w:val="24"/>
        </w:rPr>
        <w:t xml:space="preserve">ör dock understrykas att </w:t>
      </w:r>
      <w:proofErr w:type="gramStart"/>
      <w:r w:rsidR="00B87D06" w:rsidRPr="00F05570">
        <w:rPr>
          <w:rFonts w:cstheme="minorHAnsi"/>
          <w:sz w:val="24"/>
          <w:szCs w:val="24"/>
        </w:rPr>
        <w:t>28%</w:t>
      </w:r>
      <w:proofErr w:type="gramEnd"/>
      <w:r w:rsidR="00B87D06" w:rsidRPr="00F05570">
        <w:rPr>
          <w:rFonts w:cstheme="minorHAnsi"/>
          <w:sz w:val="24"/>
          <w:szCs w:val="24"/>
        </w:rPr>
        <w:t xml:space="preserve"> av sin disp</w:t>
      </w:r>
      <w:r w:rsidR="00B87D06" w:rsidRPr="00F05570">
        <w:rPr>
          <w:rFonts w:cstheme="minorHAnsi"/>
          <w:sz w:val="24"/>
          <w:szCs w:val="24"/>
        </w:rPr>
        <w:t>o</w:t>
      </w:r>
      <w:r w:rsidR="00B87D06" w:rsidRPr="00F05570">
        <w:rPr>
          <w:rFonts w:cstheme="minorHAnsi"/>
          <w:sz w:val="24"/>
          <w:szCs w:val="24"/>
        </w:rPr>
        <w:t>nibla inkomst är en hög siffra och varje hyreshöjning har inverkan på detta, skärskilt när i</w:t>
      </w:r>
      <w:r w:rsidR="00B87D06" w:rsidRPr="00F05570">
        <w:rPr>
          <w:rFonts w:cstheme="minorHAnsi"/>
          <w:sz w:val="24"/>
          <w:szCs w:val="24"/>
        </w:rPr>
        <w:t>n</w:t>
      </w:r>
      <w:r w:rsidR="00B87D06" w:rsidRPr="00F05570">
        <w:rPr>
          <w:rFonts w:cstheme="minorHAnsi"/>
          <w:sz w:val="24"/>
          <w:szCs w:val="24"/>
        </w:rPr>
        <w:t>flationen i sig är nära med noll.</w:t>
      </w:r>
    </w:p>
    <w:tbl>
      <w:tblPr>
        <w:tblStyle w:val="Tabellrutnt"/>
        <w:tblpPr w:leftFromText="141" w:rightFromText="141" w:vertAnchor="text" w:horzAnchor="margin" w:tblpX="108" w:tblpY="184"/>
        <w:tblW w:w="0" w:type="auto"/>
        <w:tblBorders>
          <w:top w:val="single" w:sz="4" w:space="0" w:color="C1C1C1" w:themeColor="accent4" w:themeTint="99"/>
          <w:left w:val="none" w:sz="0" w:space="0" w:color="auto"/>
          <w:bottom w:val="single" w:sz="4" w:space="0" w:color="C1C1C1" w:themeColor="accent4" w:themeTint="99"/>
          <w:right w:val="none" w:sz="0" w:space="0" w:color="auto"/>
          <w:insideH w:val="single" w:sz="4" w:space="0" w:color="C1C1C1" w:themeColor="accent4" w:themeTint="99"/>
          <w:insideV w:val="single" w:sz="4" w:space="0" w:color="C1C1C1" w:themeColor="accent4" w:themeTint="99"/>
        </w:tblBorders>
        <w:tblLook w:val="04A0" w:firstRow="1" w:lastRow="0" w:firstColumn="1" w:lastColumn="0" w:noHBand="0" w:noVBand="1"/>
      </w:tblPr>
      <w:tblGrid>
        <w:gridCol w:w="1266"/>
        <w:gridCol w:w="1376"/>
        <w:gridCol w:w="1376"/>
        <w:gridCol w:w="1376"/>
        <w:gridCol w:w="1376"/>
      </w:tblGrid>
      <w:tr w:rsidR="00A071C2" w:rsidRPr="00F05570" w:rsidTr="004E304E">
        <w:trPr>
          <w:trHeight w:val="382"/>
        </w:trPr>
        <w:tc>
          <w:tcPr>
            <w:tcW w:w="1266" w:type="dxa"/>
            <w:shd w:val="clear" w:color="auto" w:fill="FFEAAD" w:themeFill="accent1" w:themeFillTint="66"/>
          </w:tcPr>
          <w:p w:rsidR="00A071C2" w:rsidRPr="00F05570" w:rsidRDefault="00A071C2" w:rsidP="004E304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FFEAAD" w:themeFill="accent1" w:themeFillTint="66"/>
          </w:tcPr>
          <w:p w:rsidR="00A071C2" w:rsidRPr="00F05570" w:rsidRDefault="00A071C2" w:rsidP="004E304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05570">
              <w:rPr>
                <w:rFonts w:eastAsiaTheme="minorHAnsi" w:cstheme="minorHAnsi"/>
                <w:sz w:val="24"/>
                <w:szCs w:val="24"/>
                <w:lang w:eastAsia="en-US"/>
              </w:rPr>
              <w:t>Hyresrätt</w:t>
            </w:r>
          </w:p>
        </w:tc>
        <w:tc>
          <w:tcPr>
            <w:tcW w:w="1376" w:type="dxa"/>
            <w:shd w:val="clear" w:color="auto" w:fill="FFEAAD" w:themeFill="accent1" w:themeFillTint="66"/>
          </w:tcPr>
          <w:p w:rsidR="00A071C2" w:rsidRPr="00F05570" w:rsidRDefault="00A071C2" w:rsidP="004E304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05570">
              <w:rPr>
                <w:rFonts w:eastAsiaTheme="minorHAnsi" w:cstheme="minorHAnsi"/>
                <w:sz w:val="24"/>
                <w:szCs w:val="24"/>
                <w:lang w:eastAsia="en-US"/>
              </w:rPr>
              <w:t>Bostadsrätt</w:t>
            </w:r>
          </w:p>
        </w:tc>
        <w:tc>
          <w:tcPr>
            <w:tcW w:w="1376" w:type="dxa"/>
            <w:shd w:val="clear" w:color="auto" w:fill="FFEAAD" w:themeFill="accent1" w:themeFillTint="66"/>
          </w:tcPr>
          <w:p w:rsidR="00A071C2" w:rsidRPr="00F05570" w:rsidRDefault="00A071C2" w:rsidP="004E304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05570">
              <w:rPr>
                <w:rFonts w:eastAsiaTheme="minorHAnsi" w:cstheme="minorHAnsi"/>
                <w:sz w:val="24"/>
                <w:szCs w:val="24"/>
                <w:lang w:eastAsia="en-US"/>
              </w:rPr>
              <w:t>Eget hem</w:t>
            </w:r>
          </w:p>
        </w:tc>
        <w:tc>
          <w:tcPr>
            <w:tcW w:w="1376" w:type="dxa"/>
            <w:shd w:val="clear" w:color="auto" w:fill="FFEAAD" w:themeFill="accent1" w:themeFillTint="66"/>
          </w:tcPr>
          <w:p w:rsidR="00A071C2" w:rsidRPr="00F05570" w:rsidRDefault="00A071C2" w:rsidP="004E304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05570">
              <w:rPr>
                <w:rFonts w:eastAsiaTheme="minorHAnsi" w:cstheme="minorHAnsi"/>
                <w:sz w:val="24"/>
                <w:szCs w:val="24"/>
                <w:lang w:eastAsia="en-US"/>
              </w:rPr>
              <w:t>Samtliga</w:t>
            </w:r>
          </w:p>
        </w:tc>
      </w:tr>
      <w:tr w:rsidR="00A071C2" w:rsidRPr="00F05570" w:rsidTr="004E304E">
        <w:trPr>
          <w:trHeight w:val="403"/>
        </w:trPr>
        <w:tc>
          <w:tcPr>
            <w:tcW w:w="1266" w:type="dxa"/>
          </w:tcPr>
          <w:p w:rsidR="00A071C2" w:rsidRPr="00F05570" w:rsidRDefault="00A071C2" w:rsidP="004E304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F05570">
              <w:rPr>
                <w:rFonts w:eastAsiaTheme="minorHAnsi" w:cstheme="minorHAnsi"/>
                <w:sz w:val="24"/>
                <w:szCs w:val="24"/>
                <w:lang w:eastAsia="en-US"/>
              </w:rPr>
              <w:t>År 2012</w:t>
            </w:r>
          </w:p>
        </w:tc>
        <w:tc>
          <w:tcPr>
            <w:tcW w:w="1376" w:type="dxa"/>
          </w:tcPr>
          <w:p w:rsidR="00A071C2" w:rsidRPr="00F05570" w:rsidRDefault="00A071C2" w:rsidP="004E304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F05570">
              <w:rPr>
                <w:rFonts w:eastAsiaTheme="minorHAnsi" w:cstheme="minorHAnsi"/>
                <w:sz w:val="24"/>
                <w:szCs w:val="24"/>
                <w:lang w:eastAsia="en-US"/>
              </w:rPr>
              <w:t>28,3</w:t>
            </w:r>
          </w:p>
        </w:tc>
        <w:tc>
          <w:tcPr>
            <w:tcW w:w="1376" w:type="dxa"/>
          </w:tcPr>
          <w:p w:rsidR="00A071C2" w:rsidRPr="00F05570" w:rsidRDefault="00A071C2" w:rsidP="004E304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F05570">
              <w:rPr>
                <w:rFonts w:eastAsiaTheme="minorHAnsi" w:cstheme="minorHAnsi"/>
                <w:sz w:val="24"/>
                <w:szCs w:val="24"/>
                <w:lang w:eastAsia="en-US"/>
              </w:rPr>
              <w:t>20,7</w:t>
            </w:r>
          </w:p>
        </w:tc>
        <w:tc>
          <w:tcPr>
            <w:tcW w:w="1376" w:type="dxa"/>
          </w:tcPr>
          <w:p w:rsidR="00A071C2" w:rsidRPr="00F05570" w:rsidRDefault="00A071C2" w:rsidP="004E304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F05570">
              <w:rPr>
                <w:rFonts w:eastAsiaTheme="minorHAnsi" w:cstheme="minorHAnsi"/>
                <w:sz w:val="24"/>
                <w:szCs w:val="24"/>
                <w:lang w:eastAsia="en-US"/>
              </w:rPr>
              <w:t>16,4</w:t>
            </w:r>
          </w:p>
        </w:tc>
        <w:tc>
          <w:tcPr>
            <w:tcW w:w="1376" w:type="dxa"/>
          </w:tcPr>
          <w:p w:rsidR="00A071C2" w:rsidRPr="00F05570" w:rsidRDefault="00A071C2" w:rsidP="004E304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F05570">
              <w:rPr>
                <w:rFonts w:eastAsiaTheme="minorHAnsi" w:cstheme="minorHAnsi"/>
                <w:sz w:val="24"/>
                <w:szCs w:val="24"/>
                <w:lang w:eastAsia="en-US"/>
              </w:rPr>
              <w:t>21,6</w:t>
            </w:r>
          </w:p>
        </w:tc>
      </w:tr>
      <w:tr w:rsidR="00A071C2" w:rsidRPr="00F05570" w:rsidTr="004E304E">
        <w:trPr>
          <w:trHeight w:val="403"/>
        </w:trPr>
        <w:tc>
          <w:tcPr>
            <w:tcW w:w="1266" w:type="dxa"/>
            <w:shd w:val="clear" w:color="auto" w:fill="C1D6EA" w:themeFill="accent3" w:themeFillTint="66"/>
          </w:tcPr>
          <w:p w:rsidR="00A071C2" w:rsidRPr="00F05570" w:rsidRDefault="00A071C2" w:rsidP="004E304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F05570">
              <w:rPr>
                <w:rFonts w:eastAsiaTheme="minorHAnsi" w:cstheme="minorHAnsi"/>
                <w:sz w:val="24"/>
                <w:szCs w:val="24"/>
                <w:lang w:eastAsia="en-US"/>
              </w:rPr>
              <w:t>År 2006</w:t>
            </w:r>
          </w:p>
        </w:tc>
        <w:tc>
          <w:tcPr>
            <w:tcW w:w="1376" w:type="dxa"/>
            <w:shd w:val="clear" w:color="auto" w:fill="C1D6EA" w:themeFill="accent3" w:themeFillTint="66"/>
          </w:tcPr>
          <w:p w:rsidR="00A071C2" w:rsidRPr="00F05570" w:rsidRDefault="00A071C2" w:rsidP="004E304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F05570">
              <w:rPr>
                <w:rFonts w:eastAsiaTheme="minorHAnsi" w:cstheme="minorHAnsi"/>
                <w:sz w:val="24"/>
                <w:szCs w:val="24"/>
                <w:lang w:eastAsia="en-US"/>
              </w:rPr>
              <w:t>28,4</w:t>
            </w:r>
          </w:p>
        </w:tc>
        <w:tc>
          <w:tcPr>
            <w:tcW w:w="1376" w:type="dxa"/>
            <w:shd w:val="clear" w:color="auto" w:fill="C1D6EA" w:themeFill="accent3" w:themeFillTint="66"/>
          </w:tcPr>
          <w:p w:rsidR="00A071C2" w:rsidRPr="00F05570" w:rsidRDefault="00A071C2" w:rsidP="004E304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F05570">
              <w:rPr>
                <w:rFonts w:eastAsiaTheme="minorHAnsi" w:cstheme="minorHAnsi"/>
                <w:sz w:val="24"/>
                <w:szCs w:val="24"/>
                <w:lang w:eastAsia="en-US"/>
              </w:rPr>
              <w:t>22,8</w:t>
            </w:r>
          </w:p>
        </w:tc>
        <w:tc>
          <w:tcPr>
            <w:tcW w:w="1376" w:type="dxa"/>
            <w:shd w:val="clear" w:color="auto" w:fill="C1D6EA" w:themeFill="accent3" w:themeFillTint="66"/>
          </w:tcPr>
          <w:p w:rsidR="00A071C2" w:rsidRPr="00F05570" w:rsidRDefault="00A071C2" w:rsidP="004E304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F05570">
              <w:rPr>
                <w:rFonts w:eastAsiaTheme="minorHAnsi" w:cstheme="minorHAnsi"/>
                <w:sz w:val="24"/>
                <w:szCs w:val="24"/>
                <w:lang w:eastAsia="en-US"/>
              </w:rPr>
              <w:t>18,8</w:t>
            </w:r>
          </w:p>
        </w:tc>
        <w:tc>
          <w:tcPr>
            <w:tcW w:w="1376" w:type="dxa"/>
            <w:shd w:val="clear" w:color="auto" w:fill="C1D6EA" w:themeFill="accent3" w:themeFillTint="66"/>
          </w:tcPr>
          <w:p w:rsidR="00A071C2" w:rsidRPr="00F05570" w:rsidRDefault="00A071C2" w:rsidP="004E304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F05570">
              <w:rPr>
                <w:rFonts w:eastAsiaTheme="minorHAnsi" w:cstheme="minorHAnsi"/>
                <w:sz w:val="24"/>
                <w:szCs w:val="24"/>
                <w:lang w:eastAsia="en-US"/>
              </w:rPr>
              <w:t>23,4</w:t>
            </w:r>
          </w:p>
        </w:tc>
      </w:tr>
    </w:tbl>
    <w:p w:rsidR="00A071C2" w:rsidRPr="00F05570" w:rsidRDefault="00A071C2" w:rsidP="00792266">
      <w:pPr>
        <w:spacing w:line="276" w:lineRule="auto"/>
        <w:rPr>
          <w:rFonts w:cstheme="minorHAnsi"/>
          <w:sz w:val="24"/>
          <w:szCs w:val="24"/>
        </w:rPr>
      </w:pPr>
    </w:p>
    <w:p w:rsidR="00A071C2" w:rsidRPr="00F05570" w:rsidRDefault="00A071C2" w:rsidP="00792266">
      <w:pPr>
        <w:spacing w:line="276" w:lineRule="auto"/>
        <w:rPr>
          <w:rFonts w:cstheme="minorHAnsi"/>
          <w:sz w:val="24"/>
          <w:szCs w:val="24"/>
          <w:highlight w:val="yellow"/>
        </w:rPr>
      </w:pPr>
    </w:p>
    <w:p w:rsidR="009C7219" w:rsidRDefault="009C7219" w:rsidP="00792266">
      <w:pPr>
        <w:spacing w:line="276" w:lineRule="auto"/>
        <w:rPr>
          <w:rFonts w:cstheme="minorHAnsi"/>
          <w:b/>
          <w:sz w:val="24"/>
          <w:szCs w:val="24"/>
        </w:rPr>
      </w:pPr>
    </w:p>
    <w:p w:rsidR="009C7219" w:rsidRDefault="009C7219" w:rsidP="00792266">
      <w:pPr>
        <w:spacing w:line="276" w:lineRule="auto"/>
        <w:rPr>
          <w:rFonts w:cstheme="minorHAnsi"/>
          <w:b/>
          <w:sz w:val="24"/>
          <w:szCs w:val="24"/>
        </w:rPr>
      </w:pPr>
    </w:p>
    <w:p w:rsidR="009C7219" w:rsidRDefault="009C7219" w:rsidP="00792266">
      <w:pPr>
        <w:spacing w:line="276" w:lineRule="auto"/>
        <w:rPr>
          <w:rFonts w:cstheme="minorHAnsi"/>
          <w:b/>
          <w:sz w:val="24"/>
          <w:szCs w:val="24"/>
        </w:rPr>
      </w:pPr>
    </w:p>
    <w:p w:rsidR="009C7219" w:rsidRDefault="009C7219" w:rsidP="00792266">
      <w:pPr>
        <w:spacing w:line="276" w:lineRule="auto"/>
        <w:rPr>
          <w:rFonts w:cstheme="minorHAnsi"/>
          <w:b/>
          <w:sz w:val="24"/>
          <w:szCs w:val="24"/>
        </w:rPr>
      </w:pPr>
    </w:p>
    <w:p w:rsidR="00334721" w:rsidRPr="009C7219" w:rsidRDefault="00EF2AD7" w:rsidP="00792266">
      <w:pPr>
        <w:spacing w:line="276" w:lineRule="auto"/>
        <w:rPr>
          <w:rFonts w:cstheme="minorHAnsi"/>
          <w:b/>
          <w:sz w:val="24"/>
          <w:szCs w:val="24"/>
        </w:rPr>
      </w:pPr>
      <w:r w:rsidRPr="00F05570">
        <w:rPr>
          <w:rFonts w:cstheme="minorHAnsi"/>
          <w:b/>
          <w:sz w:val="24"/>
          <w:szCs w:val="24"/>
        </w:rPr>
        <w:t>Taxor,</w:t>
      </w:r>
      <w:r w:rsidR="003E6FA6" w:rsidRPr="00F05570">
        <w:rPr>
          <w:rFonts w:cstheme="minorHAnsi"/>
          <w:b/>
          <w:sz w:val="24"/>
          <w:szCs w:val="24"/>
        </w:rPr>
        <w:t xml:space="preserve"> Faktorprisindex</w:t>
      </w:r>
      <w:r w:rsidRPr="00F05570">
        <w:rPr>
          <w:rFonts w:cstheme="minorHAnsi"/>
          <w:b/>
          <w:sz w:val="24"/>
          <w:szCs w:val="24"/>
        </w:rPr>
        <w:t xml:space="preserve"> och räntor</w:t>
      </w:r>
      <w:r w:rsidR="003E6FA6" w:rsidRPr="00F05570">
        <w:rPr>
          <w:rFonts w:cstheme="minorHAnsi"/>
          <w:b/>
          <w:sz w:val="24"/>
          <w:szCs w:val="24"/>
        </w:rPr>
        <w:t>.</w:t>
      </w:r>
    </w:p>
    <w:p w:rsidR="003E6FA6" w:rsidRPr="00F05570" w:rsidRDefault="00EF2AD7" w:rsidP="00EF2AD7">
      <w:pPr>
        <w:pStyle w:val="Liststycke"/>
        <w:numPr>
          <w:ilvl w:val="0"/>
          <w:numId w:val="37"/>
        </w:numPr>
        <w:spacing w:line="276" w:lineRule="auto"/>
        <w:rPr>
          <w:rFonts w:cstheme="minorHAnsi"/>
          <w:sz w:val="24"/>
          <w:szCs w:val="24"/>
        </w:rPr>
      </w:pPr>
      <w:r w:rsidRPr="00F05570">
        <w:rPr>
          <w:rFonts w:cstheme="minorHAnsi"/>
          <w:b/>
          <w:sz w:val="24"/>
          <w:szCs w:val="24"/>
        </w:rPr>
        <w:t>Taxor.</w:t>
      </w:r>
      <w:r w:rsidRPr="00F05570">
        <w:rPr>
          <w:rFonts w:cstheme="minorHAnsi"/>
          <w:sz w:val="24"/>
          <w:szCs w:val="24"/>
        </w:rPr>
        <w:t xml:space="preserve"> </w:t>
      </w:r>
      <w:r w:rsidR="003E6FA6" w:rsidRPr="00F05570">
        <w:rPr>
          <w:rFonts w:cstheme="minorHAnsi"/>
          <w:sz w:val="24"/>
          <w:szCs w:val="24"/>
        </w:rPr>
        <w:t xml:space="preserve">Till diskussionen rörande inflationen ska även kostnadsutvecklingen rörande taxor och kostnader för underhåll lyftas. Kostnadsutvecklingen </w:t>
      </w:r>
      <w:r w:rsidR="005623FE">
        <w:rPr>
          <w:rFonts w:cstheme="minorHAnsi"/>
          <w:sz w:val="24"/>
          <w:szCs w:val="24"/>
        </w:rPr>
        <w:t>rörande taxorna ligger i Falun</w:t>
      </w:r>
      <w:r w:rsidR="003E6FA6" w:rsidRPr="00F05570">
        <w:rPr>
          <w:rFonts w:cstheme="minorHAnsi"/>
          <w:sz w:val="24"/>
          <w:szCs w:val="24"/>
        </w:rPr>
        <w:t xml:space="preserve"> på följande </w:t>
      </w:r>
      <w:r w:rsidR="003E6FA6" w:rsidRPr="009C7219">
        <w:rPr>
          <w:rFonts w:cstheme="minorHAnsi"/>
          <w:color w:val="000000" w:themeColor="text1"/>
          <w:sz w:val="24"/>
          <w:szCs w:val="24"/>
        </w:rPr>
        <w:t xml:space="preserve">nivåer </w:t>
      </w:r>
      <w:r w:rsidR="00561150" w:rsidRPr="009C7219">
        <w:rPr>
          <w:rFonts w:cstheme="minorHAnsi"/>
          <w:color w:val="000000" w:themeColor="text1"/>
          <w:sz w:val="24"/>
          <w:szCs w:val="24"/>
        </w:rPr>
        <w:t>i</w:t>
      </w:r>
      <w:r w:rsidR="003E6FA6" w:rsidRPr="009C7219">
        <w:rPr>
          <w:rFonts w:cstheme="minorHAnsi"/>
          <w:color w:val="000000" w:themeColor="text1"/>
          <w:sz w:val="24"/>
          <w:szCs w:val="24"/>
        </w:rPr>
        <w:t xml:space="preserve"> snitt </w:t>
      </w:r>
      <w:r w:rsidR="005623FE">
        <w:rPr>
          <w:rFonts w:cstheme="minorHAnsi"/>
          <w:sz w:val="24"/>
          <w:szCs w:val="24"/>
        </w:rPr>
        <w:t>de senaste 5</w:t>
      </w:r>
      <w:r w:rsidR="003E6FA6" w:rsidRPr="00F05570">
        <w:rPr>
          <w:rFonts w:cstheme="minorHAnsi"/>
          <w:sz w:val="24"/>
          <w:szCs w:val="24"/>
        </w:rPr>
        <w:t xml:space="preserve"> åren. </w:t>
      </w:r>
    </w:p>
    <w:p w:rsidR="003E6FA6" w:rsidRPr="00F05570" w:rsidRDefault="005623FE" w:rsidP="00EF2AD7">
      <w:pPr>
        <w:pStyle w:val="Liststycke"/>
        <w:numPr>
          <w:ilvl w:val="1"/>
          <w:numId w:val="37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Soptaxa -2,</w:t>
      </w:r>
      <w:proofErr w:type="gramStart"/>
      <w:r>
        <w:rPr>
          <w:rFonts w:cstheme="minorHAnsi"/>
          <w:sz w:val="24"/>
          <w:szCs w:val="24"/>
        </w:rPr>
        <w:t>85</w:t>
      </w:r>
      <w:r w:rsidR="00EF2AD7" w:rsidRPr="00F05570">
        <w:rPr>
          <w:rFonts w:cstheme="minorHAnsi"/>
          <w:sz w:val="24"/>
          <w:szCs w:val="24"/>
        </w:rPr>
        <w:t>%</w:t>
      </w:r>
      <w:proofErr w:type="gramEnd"/>
    </w:p>
    <w:p w:rsidR="00EF2AD7" w:rsidRPr="00F05570" w:rsidRDefault="005623FE" w:rsidP="00EF2AD7">
      <w:pPr>
        <w:pStyle w:val="Liststycke"/>
        <w:numPr>
          <w:ilvl w:val="1"/>
          <w:numId w:val="37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Vatten 4,</w:t>
      </w:r>
      <w:proofErr w:type="gramStart"/>
      <w:r>
        <w:rPr>
          <w:rFonts w:cstheme="minorHAnsi"/>
          <w:sz w:val="24"/>
          <w:szCs w:val="24"/>
        </w:rPr>
        <w:t>32</w:t>
      </w:r>
      <w:r w:rsidR="00EF2AD7" w:rsidRPr="00F05570">
        <w:rPr>
          <w:rFonts w:cstheme="minorHAnsi"/>
          <w:sz w:val="24"/>
          <w:szCs w:val="24"/>
        </w:rPr>
        <w:t>%</w:t>
      </w:r>
      <w:proofErr w:type="gramEnd"/>
    </w:p>
    <w:p w:rsidR="00EF2AD7" w:rsidRPr="00F05570" w:rsidRDefault="005623FE" w:rsidP="00EF2AD7">
      <w:pPr>
        <w:pStyle w:val="Liststycke"/>
        <w:numPr>
          <w:ilvl w:val="1"/>
          <w:numId w:val="37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Värme 0,</w:t>
      </w:r>
      <w:proofErr w:type="gramStart"/>
      <w:r>
        <w:rPr>
          <w:rFonts w:cstheme="minorHAnsi"/>
          <w:sz w:val="24"/>
          <w:szCs w:val="24"/>
        </w:rPr>
        <w:t>54</w:t>
      </w:r>
      <w:r w:rsidR="00EF2AD7" w:rsidRPr="00F05570">
        <w:rPr>
          <w:rFonts w:cstheme="minorHAnsi"/>
          <w:sz w:val="24"/>
          <w:szCs w:val="24"/>
        </w:rPr>
        <w:t>%</w:t>
      </w:r>
      <w:proofErr w:type="gramEnd"/>
    </w:p>
    <w:p w:rsidR="00B87D06" w:rsidRPr="009A5372" w:rsidRDefault="00EF2AD7" w:rsidP="00792266">
      <w:pPr>
        <w:pStyle w:val="Liststycke"/>
        <w:numPr>
          <w:ilvl w:val="1"/>
          <w:numId w:val="37"/>
        </w:numPr>
        <w:spacing w:line="276" w:lineRule="auto"/>
        <w:rPr>
          <w:rFonts w:cstheme="minorHAnsi"/>
          <w:sz w:val="24"/>
          <w:szCs w:val="24"/>
        </w:rPr>
      </w:pPr>
      <w:r w:rsidRPr="00F05570">
        <w:rPr>
          <w:rFonts w:cstheme="minorHAnsi"/>
          <w:sz w:val="24"/>
          <w:szCs w:val="24"/>
        </w:rPr>
        <w:t xml:space="preserve">El </w:t>
      </w:r>
      <w:r w:rsidR="005623FE">
        <w:rPr>
          <w:rFonts w:cstheme="minorHAnsi"/>
          <w:sz w:val="24"/>
          <w:szCs w:val="24"/>
        </w:rPr>
        <w:t>-1,</w:t>
      </w:r>
      <w:proofErr w:type="gramStart"/>
      <w:r w:rsidR="005623FE">
        <w:rPr>
          <w:rFonts w:cstheme="minorHAnsi"/>
          <w:sz w:val="24"/>
          <w:szCs w:val="24"/>
        </w:rPr>
        <w:t>59</w:t>
      </w:r>
      <w:r w:rsidRPr="00F05570">
        <w:rPr>
          <w:rFonts w:cstheme="minorHAnsi"/>
          <w:sz w:val="24"/>
          <w:szCs w:val="24"/>
        </w:rPr>
        <w:t>%</w:t>
      </w:r>
      <w:proofErr w:type="gramEnd"/>
    </w:p>
    <w:p w:rsidR="0083771F" w:rsidRDefault="00EF2AD7" w:rsidP="009A5372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9C7219">
        <w:rPr>
          <w:rFonts w:cstheme="minorHAnsi"/>
          <w:color w:val="000000" w:themeColor="text1"/>
          <w:sz w:val="24"/>
          <w:szCs w:val="24"/>
        </w:rPr>
        <w:t>Dessa nivåer visar att de</w:t>
      </w:r>
      <w:r w:rsidR="00561150" w:rsidRPr="009C7219">
        <w:rPr>
          <w:rFonts w:cstheme="minorHAnsi"/>
          <w:color w:val="000000" w:themeColor="text1"/>
          <w:sz w:val="24"/>
          <w:szCs w:val="24"/>
        </w:rPr>
        <w:t xml:space="preserve"> i genom</w:t>
      </w:r>
      <w:r w:rsidR="005623FE">
        <w:rPr>
          <w:rFonts w:cstheme="minorHAnsi"/>
          <w:color w:val="000000" w:themeColor="text1"/>
          <w:sz w:val="24"/>
          <w:szCs w:val="24"/>
        </w:rPr>
        <w:t>snitt endast är Vattentaxan som</w:t>
      </w:r>
      <w:r w:rsidRPr="009C7219">
        <w:rPr>
          <w:rFonts w:cstheme="minorHAnsi"/>
          <w:color w:val="000000" w:themeColor="text1"/>
          <w:sz w:val="24"/>
          <w:szCs w:val="24"/>
        </w:rPr>
        <w:t xml:space="preserve"> ökat mer än inflationen, </w:t>
      </w:r>
      <w:r w:rsidR="00D45D74">
        <w:rPr>
          <w:rFonts w:cstheme="minorHAnsi"/>
          <w:color w:val="000000" w:themeColor="text1"/>
          <w:sz w:val="24"/>
          <w:szCs w:val="24"/>
        </w:rPr>
        <w:t>vi</w:t>
      </w:r>
      <w:r w:rsidR="00D45D74">
        <w:rPr>
          <w:rFonts w:cstheme="minorHAnsi"/>
          <w:color w:val="000000" w:themeColor="text1"/>
          <w:sz w:val="24"/>
          <w:szCs w:val="24"/>
        </w:rPr>
        <w:t>l</w:t>
      </w:r>
      <w:r w:rsidR="00D45D74">
        <w:rPr>
          <w:rFonts w:cstheme="minorHAnsi"/>
          <w:color w:val="000000" w:themeColor="text1"/>
          <w:sz w:val="24"/>
          <w:szCs w:val="24"/>
        </w:rPr>
        <w:t xml:space="preserve">ket bör ha genomslag i årets förhandling rörande 2015 års hyror. </w:t>
      </w:r>
      <w:r w:rsidR="00334721" w:rsidRPr="009C7219">
        <w:rPr>
          <w:rFonts w:cstheme="minorHAnsi"/>
          <w:color w:val="000000" w:themeColor="text1"/>
          <w:sz w:val="24"/>
          <w:szCs w:val="24"/>
        </w:rPr>
        <w:t>Det får heller inte glömmas att bolaget har ett ansvar att förhandla sina taxor och agera på eventuella skevheter som är negativt jämfört med kostnader mot t.ex. privatpersoner.</w:t>
      </w:r>
      <w:r w:rsidR="009A5372" w:rsidRPr="009C7219">
        <w:rPr>
          <w:rFonts w:cstheme="minorHAnsi"/>
          <w:color w:val="000000" w:themeColor="text1"/>
          <w:sz w:val="24"/>
          <w:szCs w:val="24"/>
        </w:rPr>
        <w:t xml:space="preserve"> Dessutom kan och bör bostadsför</w:t>
      </w:r>
      <w:r w:rsidR="009A5372" w:rsidRPr="009C7219">
        <w:rPr>
          <w:rFonts w:cstheme="minorHAnsi"/>
          <w:color w:val="000000" w:themeColor="text1"/>
          <w:sz w:val="24"/>
          <w:szCs w:val="24"/>
        </w:rPr>
        <w:t>e</w:t>
      </w:r>
      <w:r w:rsidR="009A5372" w:rsidRPr="009C7219">
        <w:rPr>
          <w:rFonts w:cstheme="minorHAnsi"/>
          <w:color w:val="000000" w:themeColor="text1"/>
          <w:sz w:val="24"/>
          <w:szCs w:val="24"/>
        </w:rPr>
        <w:t>tagen motverka effekten av taxeökningarna genom rationaliseringar och energieffektivis</w:t>
      </w:r>
      <w:r w:rsidR="009A5372" w:rsidRPr="009C7219">
        <w:rPr>
          <w:rFonts w:cstheme="minorHAnsi"/>
          <w:color w:val="000000" w:themeColor="text1"/>
          <w:sz w:val="24"/>
          <w:szCs w:val="24"/>
        </w:rPr>
        <w:t>e</w:t>
      </w:r>
      <w:r w:rsidR="009A5372" w:rsidRPr="009C7219">
        <w:rPr>
          <w:rFonts w:cstheme="minorHAnsi"/>
          <w:color w:val="000000" w:themeColor="text1"/>
          <w:sz w:val="24"/>
          <w:szCs w:val="24"/>
        </w:rPr>
        <w:t xml:space="preserve">ringar, inte minst i samband med underhåll. </w:t>
      </w:r>
      <w:r w:rsidR="00DD3034" w:rsidRPr="009C7219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83771F" w:rsidRDefault="0083771F" w:rsidP="009A5372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:rsidR="0083771F" w:rsidRDefault="00D45D74" w:rsidP="009A5372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Om Uppgöre</w:t>
      </w:r>
      <w:r w:rsidR="000A07DB">
        <w:rPr>
          <w:rFonts w:cstheme="minorHAnsi"/>
          <w:color w:val="000000" w:themeColor="text1"/>
          <w:sz w:val="24"/>
          <w:szCs w:val="24"/>
        </w:rPr>
        <w:t>lsen för 2015 års hyror ska hänf</w:t>
      </w:r>
      <w:r>
        <w:rPr>
          <w:rFonts w:cstheme="minorHAnsi"/>
          <w:color w:val="000000" w:themeColor="text1"/>
          <w:sz w:val="24"/>
          <w:szCs w:val="24"/>
        </w:rPr>
        <w:t>öras kostnadsutvecklingen de senaste åren</w:t>
      </w:r>
      <w:r w:rsidR="0083771F">
        <w:rPr>
          <w:rFonts w:cstheme="minorHAnsi"/>
          <w:color w:val="000000" w:themeColor="text1"/>
          <w:sz w:val="24"/>
          <w:szCs w:val="24"/>
        </w:rPr>
        <w:t xml:space="preserve"> enligt snittet</w:t>
      </w:r>
      <w:r w:rsidR="000A07DB">
        <w:rPr>
          <w:rFonts w:cstheme="minorHAnsi"/>
          <w:color w:val="000000" w:themeColor="text1"/>
          <w:sz w:val="24"/>
          <w:szCs w:val="24"/>
        </w:rPr>
        <w:t xml:space="preserve"> på taxorna</w:t>
      </w:r>
      <w:r w:rsidR="0083771F">
        <w:rPr>
          <w:rFonts w:cstheme="minorHAnsi"/>
          <w:color w:val="000000" w:themeColor="text1"/>
          <w:sz w:val="24"/>
          <w:szCs w:val="24"/>
        </w:rPr>
        <w:t xml:space="preserve"> ovan skulle det behövas en hyreshöjning motsva</w:t>
      </w:r>
      <w:r>
        <w:rPr>
          <w:rFonts w:cstheme="minorHAnsi"/>
          <w:color w:val="000000" w:themeColor="text1"/>
          <w:sz w:val="24"/>
          <w:szCs w:val="24"/>
        </w:rPr>
        <w:t>rande 0,</w:t>
      </w:r>
      <w:proofErr w:type="gramStart"/>
      <w:r>
        <w:rPr>
          <w:rFonts w:cstheme="minorHAnsi"/>
          <w:color w:val="000000" w:themeColor="text1"/>
          <w:sz w:val="24"/>
          <w:szCs w:val="24"/>
        </w:rPr>
        <w:t>17</w:t>
      </w:r>
      <w:r w:rsidR="0083771F">
        <w:rPr>
          <w:rFonts w:cstheme="minorHAnsi"/>
          <w:color w:val="000000" w:themeColor="text1"/>
          <w:sz w:val="24"/>
          <w:szCs w:val="24"/>
        </w:rPr>
        <w:t>%</w:t>
      </w:r>
      <w:proofErr w:type="gramEnd"/>
      <w:r w:rsidR="0083771F">
        <w:rPr>
          <w:rFonts w:cstheme="minorHAnsi"/>
          <w:color w:val="000000" w:themeColor="text1"/>
          <w:sz w:val="24"/>
          <w:szCs w:val="24"/>
        </w:rPr>
        <w:t xml:space="preserve"> hyreshöjning. I kr per</w:t>
      </w:r>
      <w:r w:rsidR="00B1456D">
        <w:rPr>
          <w:rFonts w:cstheme="minorHAnsi"/>
          <w:color w:val="000000" w:themeColor="text1"/>
          <w:sz w:val="24"/>
          <w:szCs w:val="24"/>
        </w:rPr>
        <w:t xml:space="preserve"> kvm och år skulle det då behöva</w:t>
      </w:r>
      <w:r>
        <w:rPr>
          <w:rFonts w:cstheme="minorHAnsi"/>
          <w:color w:val="000000" w:themeColor="text1"/>
          <w:sz w:val="24"/>
          <w:szCs w:val="24"/>
        </w:rPr>
        <w:t xml:space="preserve"> 1,7</w:t>
      </w:r>
      <w:r w:rsidR="0083771F">
        <w:rPr>
          <w:rFonts w:cstheme="minorHAnsi"/>
          <w:color w:val="000000" w:themeColor="text1"/>
          <w:sz w:val="24"/>
          <w:szCs w:val="24"/>
        </w:rPr>
        <w:t xml:space="preserve"> kr i höjning per kvm. </w:t>
      </w:r>
    </w:p>
    <w:p w:rsidR="0083771F" w:rsidRDefault="00D45D74" w:rsidP="009A5372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w:drawing>
          <wp:inline distT="0" distB="0" distL="0" distR="0" wp14:anchorId="17B89C8F">
            <wp:extent cx="2854519" cy="1715874"/>
            <wp:effectExtent l="0" t="0" r="3175" b="0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45" cy="171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000000" w:themeColor="text1"/>
          <w:sz w:val="24"/>
          <w:szCs w:val="24"/>
        </w:rPr>
        <w:drawing>
          <wp:inline distT="0" distB="0" distL="0" distR="0" wp14:anchorId="112E3AA8">
            <wp:extent cx="2854519" cy="1715874"/>
            <wp:effectExtent l="0" t="0" r="3175" b="0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656" cy="1718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7219" w:rsidRPr="009C7219" w:rsidRDefault="009A5372" w:rsidP="009A5372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9C7219">
        <w:rPr>
          <w:rFonts w:cstheme="minorHAnsi"/>
          <w:color w:val="000000" w:themeColor="text1"/>
          <w:sz w:val="24"/>
          <w:szCs w:val="24"/>
        </w:rPr>
        <w:t>Det bör</w:t>
      </w:r>
      <w:r w:rsidR="00B1456D">
        <w:rPr>
          <w:rFonts w:cstheme="minorHAnsi"/>
          <w:color w:val="000000" w:themeColor="text1"/>
          <w:sz w:val="24"/>
          <w:szCs w:val="24"/>
        </w:rPr>
        <w:t xml:space="preserve"> noteras att Falun kommun har något </w:t>
      </w:r>
      <w:proofErr w:type="spellStart"/>
      <w:r w:rsidR="00B1456D">
        <w:rPr>
          <w:rFonts w:cstheme="minorHAnsi"/>
          <w:color w:val="000000" w:themeColor="text1"/>
          <w:sz w:val="24"/>
          <w:szCs w:val="24"/>
        </w:rPr>
        <w:t>lägre</w:t>
      </w:r>
      <w:r w:rsidR="009C7219" w:rsidRPr="009C7219">
        <w:rPr>
          <w:rFonts w:cstheme="minorHAnsi"/>
          <w:color w:val="000000" w:themeColor="text1"/>
          <w:sz w:val="24"/>
          <w:szCs w:val="24"/>
        </w:rPr>
        <w:t>taxebundna</w:t>
      </w:r>
      <w:proofErr w:type="spellEnd"/>
      <w:r w:rsidR="009C7219" w:rsidRPr="009C7219">
        <w:rPr>
          <w:rFonts w:cstheme="minorHAnsi"/>
          <w:color w:val="000000" w:themeColor="text1"/>
          <w:sz w:val="24"/>
          <w:szCs w:val="24"/>
        </w:rPr>
        <w:t xml:space="preserve"> kostnadsni</w:t>
      </w:r>
      <w:r w:rsidRPr="009C7219">
        <w:rPr>
          <w:rFonts w:cstheme="minorHAnsi"/>
          <w:color w:val="000000" w:themeColor="text1"/>
          <w:sz w:val="24"/>
          <w:szCs w:val="24"/>
        </w:rPr>
        <w:t>våer</w:t>
      </w:r>
      <w:r w:rsidR="00DD3034" w:rsidRPr="009C7219">
        <w:rPr>
          <w:rFonts w:cstheme="minorHAnsi"/>
          <w:color w:val="000000" w:themeColor="text1"/>
          <w:sz w:val="24"/>
          <w:szCs w:val="24"/>
        </w:rPr>
        <w:t xml:space="preserve"> än snittet för riket</w:t>
      </w:r>
      <w:r w:rsidRPr="009C7219">
        <w:rPr>
          <w:rFonts w:cstheme="minorHAnsi"/>
          <w:color w:val="000000" w:themeColor="text1"/>
          <w:sz w:val="24"/>
          <w:szCs w:val="24"/>
        </w:rPr>
        <w:t>.</w:t>
      </w:r>
    </w:p>
    <w:p w:rsidR="00DD3034" w:rsidRPr="00F05570" w:rsidRDefault="00DD3034" w:rsidP="009A5372">
      <w:pPr>
        <w:spacing w:line="276" w:lineRule="auto"/>
        <w:rPr>
          <w:rFonts w:cstheme="minorHAnsi"/>
          <w:sz w:val="24"/>
          <w:szCs w:val="24"/>
        </w:rPr>
      </w:pPr>
      <w:r w:rsidRPr="00F05570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3D122374" wp14:editId="7BE6FD04">
            <wp:extent cx="3951799" cy="3541129"/>
            <wp:effectExtent l="0" t="0" r="0" b="2540"/>
            <wp:docPr id="11" name="Bild 1" descr="Älvdalen har bland de högsta taxorna i landet, Borlänge bland de lägs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lvdalen har bland de högsta taxorna i landet, Borlänge bland de lägsta.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940" cy="354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249" w:rsidRPr="00F05570" w:rsidRDefault="00932249" w:rsidP="00932249">
      <w:pPr>
        <w:spacing w:line="276" w:lineRule="auto"/>
        <w:ind w:left="720"/>
        <w:rPr>
          <w:rFonts w:cstheme="minorHAnsi"/>
          <w:sz w:val="24"/>
          <w:szCs w:val="24"/>
        </w:rPr>
      </w:pPr>
    </w:p>
    <w:p w:rsidR="00334721" w:rsidRPr="009C7219" w:rsidRDefault="00932249" w:rsidP="00334721">
      <w:pPr>
        <w:pStyle w:val="Liststycke"/>
        <w:numPr>
          <w:ilvl w:val="0"/>
          <w:numId w:val="37"/>
        </w:num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F05570">
        <w:rPr>
          <w:rFonts w:cstheme="minorHAnsi"/>
          <w:b/>
          <w:sz w:val="24"/>
          <w:szCs w:val="24"/>
        </w:rPr>
        <w:t>Faktor</w:t>
      </w:r>
      <w:r w:rsidRPr="009C7219">
        <w:rPr>
          <w:rFonts w:cstheme="minorHAnsi"/>
          <w:b/>
          <w:color w:val="000000" w:themeColor="text1"/>
          <w:sz w:val="24"/>
          <w:szCs w:val="24"/>
        </w:rPr>
        <w:t>prisindex</w:t>
      </w:r>
      <w:r w:rsidRPr="009C7219">
        <w:rPr>
          <w:rFonts w:cstheme="minorHAnsi"/>
          <w:color w:val="000000" w:themeColor="text1"/>
          <w:sz w:val="24"/>
          <w:szCs w:val="24"/>
        </w:rPr>
        <w:t xml:space="preserve">. </w:t>
      </w:r>
      <w:r w:rsidR="009A5372" w:rsidRPr="009C7219">
        <w:rPr>
          <w:rFonts w:cstheme="minorHAnsi"/>
          <w:color w:val="000000" w:themeColor="text1"/>
          <w:sz w:val="24"/>
          <w:szCs w:val="24"/>
        </w:rPr>
        <w:t xml:space="preserve">Ett nyckeltal som </w:t>
      </w:r>
      <w:proofErr w:type="gramStart"/>
      <w:r w:rsidR="009A5372" w:rsidRPr="009C7219">
        <w:rPr>
          <w:rFonts w:cstheme="minorHAnsi"/>
          <w:color w:val="000000" w:themeColor="text1"/>
          <w:sz w:val="24"/>
          <w:szCs w:val="24"/>
        </w:rPr>
        <w:t>bostadsföretagen  många</w:t>
      </w:r>
      <w:proofErr w:type="gramEnd"/>
      <w:r w:rsidR="009A5372" w:rsidRPr="009C7219">
        <w:rPr>
          <w:rFonts w:cstheme="minorHAnsi"/>
          <w:color w:val="000000" w:themeColor="text1"/>
          <w:sz w:val="24"/>
          <w:szCs w:val="24"/>
        </w:rPr>
        <w:t xml:space="preserve"> gånger hellre tittar på än inflationen som mått på företagets kostnadsutveckling</w:t>
      </w:r>
      <w:r w:rsidR="00EF2AD7" w:rsidRPr="009C7219">
        <w:rPr>
          <w:rFonts w:cstheme="minorHAnsi"/>
          <w:color w:val="000000" w:themeColor="text1"/>
          <w:sz w:val="24"/>
          <w:szCs w:val="24"/>
        </w:rPr>
        <w:t xml:space="preserve">. Utvecklingen </w:t>
      </w:r>
      <w:r w:rsidR="009A5372" w:rsidRPr="009C7219">
        <w:rPr>
          <w:rFonts w:cstheme="minorHAnsi"/>
          <w:color w:val="000000" w:themeColor="text1"/>
          <w:sz w:val="24"/>
          <w:szCs w:val="24"/>
        </w:rPr>
        <w:t xml:space="preserve">av FPI </w:t>
      </w:r>
      <w:r w:rsidR="00EF2AD7" w:rsidRPr="009C7219">
        <w:rPr>
          <w:rFonts w:cstheme="minorHAnsi"/>
          <w:color w:val="000000" w:themeColor="text1"/>
          <w:sz w:val="24"/>
          <w:szCs w:val="24"/>
        </w:rPr>
        <w:t xml:space="preserve">sedan </w:t>
      </w:r>
      <w:proofErr w:type="gramStart"/>
      <w:r w:rsidR="00EF2AD7" w:rsidRPr="009C7219">
        <w:rPr>
          <w:rFonts w:cstheme="minorHAnsi"/>
          <w:color w:val="000000" w:themeColor="text1"/>
          <w:sz w:val="24"/>
          <w:szCs w:val="24"/>
        </w:rPr>
        <w:t>2004  då</w:t>
      </w:r>
      <w:proofErr w:type="gramEnd"/>
      <w:r w:rsidR="00EF2AD7" w:rsidRPr="009C7219">
        <w:rPr>
          <w:rFonts w:cstheme="minorHAnsi"/>
          <w:color w:val="000000" w:themeColor="text1"/>
          <w:sz w:val="24"/>
          <w:szCs w:val="24"/>
        </w:rPr>
        <w:t xml:space="preserve"> detta började mätas är en uppgång på 36% fram till september 2014. Utvecklingen det senaste året visar dock en blygsam höjning motsvarande 0,</w:t>
      </w:r>
      <w:proofErr w:type="gramStart"/>
      <w:r w:rsidR="00EF2AD7" w:rsidRPr="009C7219">
        <w:rPr>
          <w:rFonts w:cstheme="minorHAnsi"/>
          <w:color w:val="000000" w:themeColor="text1"/>
          <w:sz w:val="24"/>
          <w:szCs w:val="24"/>
        </w:rPr>
        <w:t>95%</w:t>
      </w:r>
      <w:proofErr w:type="gramEnd"/>
      <w:r w:rsidR="00EF2AD7" w:rsidRPr="009C7219">
        <w:rPr>
          <w:rFonts w:cstheme="minorHAnsi"/>
          <w:color w:val="000000" w:themeColor="text1"/>
          <w:sz w:val="24"/>
          <w:szCs w:val="24"/>
        </w:rPr>
        <w:t xml:space="preserve"> mellan september 2013 till september 2014. Detta nyckeltal visar att utvecklingen under året varit gynnsamt för b</w:t>
      </w:r>
      <w:r w:rsidR="00EF2AD7" w:rsidRPr="009C7219">
        <w:rPr>
          <w:rFonts w:cstheme="minorHAnsi"/>
          <w:color w:val="000000" w:themeColor="text1"/>
          <w:sz w:val="24"/>
          <w:szCs w:val="24"/>
        </w:rPr>
        <w:t>o</w:t>
      </w:r>
      <w:r w:rsidR="00B1456D">
        <w:rPr>
          <w:rFonts w:cstheme="minorHAnsi"/>
          <w:color w:val="000000" w:themeColor="text1"/>
          <w:sz w:val="24"/>
          <w:szCs w:val="24"/>
        </w:rPr>
        <w:t>lag, så också för Kopparstaden</w:t>
      </w:r>
      <w:r w:rsidR="00EF2AD7" w:rsidRPr="009C7219">
        <w:rPr>
          <w:rFonts w:cstheme="minorHAnsi"/>
          <w:color w:val="000000" w:themeColor="text1"/>
          <w:sz w:val="24"/>
          <w:szCs w:val="24"/>
        </w:rPr>
        <w:t xml:space="preserve">. </w:t>
      </w:r>
      <w:r w:rsidR="00334721" w:rsidRPr="009C7219">
        <w:rPr>
          <w:rFonts w:cstheme="minorHAnsi"/>
          <w:color w:val="000000" w:themeColor="text1"/>
          <w:sz w:val="24"/>
          <w:szCs w:val="24"/>
        </w:rPr>
        <w:t>Nedan ses utvecklingen kopplat till inflation och hyresu</w:t>
      </w:r>
      <w:r w:rsidR="00334721" w:rsidRPr="009C7219">
        <w:rPr>
          <w:rFonts w:cstheme="minorHAnsi"/>
          <w:color w:val="000000" w:themeColor="text1"/>
          <w:sz w:val="24"/>
          <w:szCs w:val="24"/>
        </w:rPr>
        <w:t>t</w:t>
      </w:r>
      <w:r w:rsidR="00334721" w:rsidRPr="009C7219">
        <w:rPr>
          <w:rFonts w:cstheme="minorHAnsi"/>
          <w:color w:val="000000" w:themeColor="text1"/>
          <w:sz w:val="24"/>
          <w:szCs w:val="24"/>
        </w:rPr>
        <w:t xml:space="preserve">veckling. Tendensen är tydlig, </w:t>
      </w:r>
      <w:proofErr w:type="gramStart"/>
      <w:r w:rsidR="00334721" w:rsidRPr="009C7219">
        <w:rPr>
          <w:rFonts w:cstheme="minorHAnsi"/>
          <w:color w:val="000000" w:themeColor="text1"/>
          <w:sz w:val="24"/>
          <w:szCs w:val="24"/>
        </w:rPr>
        <w:t xml:space="preserve">kostnadsutvecklingen </w:t>
      </w:r>
      <w:r w:rsidR="009A5372" w:rsidRPr="009C7219">
        <w:rPr>
          <w:rFonts w:cstheme="minorHAnsi"/>
          <w:color w:val="000000" w:themeColor="text1"/>
          <w:sz w:val="24"/>
          <w:szCs w:val="24"/>
        </w:rPr>
        <w:t xml:space="preserve"> som</w:t>
      </w:r>
      <w:proofErr w:type="gramEnd"/>
      <w:r w:rsidR="009A5372" w:rsidRPr="009C7219">
        <w:rPr>
          <w:rFonts w:cstheme="minorHAnsi"/>
          <w:color w:val="000000" w:themeColor="text1"/>
          <w:sz w:val="24"/>
          <w:szCs w:val="24"/>
        </w:rPr>
        <w:t xml:space="preserve"> mätt genom FPI </w:t>
      </w:r>
      <w:r w:rsidR="00334721" w:rsidRPr="009C7219">
        <w:rPr>
          <w:rFonts w:cstheme="minorHAnsi"/>
          <w:color w:val="000000" w:themeColor="text1"/>
          <w:sz w:val="24"/>
          <w:szCs w:val="24"/>
        </w:rPr>
        <w:t>sjunker</w:t>
      </w:r>
      <w:r w:rsidR="009A5372" w:rsidRPr="009C7219">
        <w:rPr>
          <w:rFonts w:cstheme="minorHAnsi"/>
          <w:color w:val="000000" w:themeColor="text1"/>
          <w:sz w:val="24"/>
          <w:szCs w:val="24"/>
        </w:rPr>
        <w:t xml:space="preserve"> mer än vad hyresutvecklingen gjort</w:t>
      </w:r>
      <w:r w:rsidR="00334721" w:rsidRPr="009C7219">
        <w:rPr>
          <w:rFonts w:cstheme="minorHAnsi"/>
          <w:color w:val="000000" w:themeColor="text1"/>
          <w:sz w:val="24"/>
          <w:szCs w:val="24"/>
        </w:rPr>
        <w:t>.</w:t>
      </w:r>
    </w:p>
    <w:p w:rsidR="009C7219" w:rsidRPr="00F05570" w:rsidRDefault="009C7219" w:rsidP="009C7219">
      <w:pPr>
        <w:pStyle w:val="Liststycke"/>
        <w:spacing w:line="276" w:lineRule="auto"/>
        <w:ind w:left="360"/>
        <w:rPr>
          <w:rFonts w:cstheme="minorHAnsi"/>
          <w:sz w:val="24"/>
          <w:szCs w:val="24"/>
        </w:rPr>
      </w:pPr>
    </w:p>
    <w:p w:rsidR="00334721" w:rsidRPr="00F05570" w:rsidRDefault="00B1456D" w:rsidP="00334721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5683D9DA">
            <wp:extent cx="6599583" cy="2776485"/>
            <wp:effectExtent l="0" t="0" r="0" b="5080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50" cy="2776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2249" w:rsidRPr="00F05570" w:rsidRDefault="00932249" w:rsidP="00932249">
      <w:pPr>
        <w:spacing w:line="276" w:lineRule="auto"/>
        <w:rPr>
          <w:rFonts w:cstheme="minorHAnsi"/>
          <w:sz w:val="24"/>
          <w:szCs w:val="24"/>
        </w:rPr>
      </w:pPr>
    </w:p>
    <w:p w:rsidR="00EF2AD7" w:rsidRPr="008F5882" w:rsidRDefault="00932249" w:rsidP="00792266">
      <w:pPr>
        <w:pStyle w:val="Liststycke"/>
        <w:numPr>
          <w:ilvl w:val="0"/>
          <w:numId w:val="37"/>
        </w:num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8F5882">
        <w:rPr>
          <w:rFonts w:cstheme="minorHAnsi"/>
          <w:b/>
          <w:color w:val="000000" w:themeColor="text1"/>
          <w:sz w:val="24"/>
          <w:szCs w:val="24"/>
        </w:rPr>
        <w:lastRenderedPageBreak/>
        <w:t>Ränteläget</w:t>
      </w:r>
      <w:r w:rsidRPr="008F5882">
        <w:rPr>
          <w:rFonts w:cstheme="minorHAnsi"/>
          <w:color w:val="000000" w:themeColor="text1"/>
          <w:sz w:val="24"/>
          <w:szCs w:val="24"/>
        </w:rPr>
        <w:t>.</w:t>
      </w:r>
      <w:r w:rsidR="00334721" w:rsidRPr="008F5882">
        <w:rPr>
          <w:rFonts w:cstheme="minorHAnsi"/>
          <w:color w:val="000000" w:themeColor="text1"/>
          <w:sz w:val="24"/>
          <w:szCs w:val="24"/>
        </w:rPr>
        <w:t xml:space="preserve"> </w:t>
      </w:r>
      <w:r w:rsidR="000A07DB">
        <w:rPr>
          <w:rFonts w:cstheme="minorHAnsi"/>
          <w:color w:val="000000" w:themeColor="text1"/>
          <w:sz w:val="24"/>
          <w:szCs w:val="24"/>
        </w:rPr>
        <w:t>Kopparstaden har de senaste åren</w:t>
      </w:r>
      <w:r w:rsidR="00B1456D">
        <w:rPr>
          <w:rFonts w:cstheme="minorHAnsi"/>
          <w:color w:val="000000" w:themeColor="text1"/>
          <w:sz w:val="24"/>
          <w:szCs w:val="24"/>
        </w:rPr>
        <w:t xml:space="preserve"> inte sänkt sina räntekostnader i den u</w:t>
      </w:r>
      <w:r w:rsidR="00B1456D">
        <w:rPr>
          <w:rFonts w:cstheme="minorHAnsi"/>
          <w:color w:val="000000" w:themeColor="text1"/>
          <w:sz w:val="24"/>
          <w:szCs w:val="24"/>
        </w:rPr>
        <w:t>t</w:t>
      </w:r>
      <w:r w:rsidR="000A07DB">
        <w:rPr>
          <w:rFonts w:cstheme="minorHAnsi"/>
          <w:color w:val="000000" w:themeColor="text1"/>
          <w:sz w:val="24"/>
          <w:szCs w:val="24"/>
        </w:rPr>
        <w:t>sträckning som många andra allmännyttor</w:t>
      </w:r>
      <w:r w:rsidR="00B1456D">
        <w:rPr>
          <w:rFonts w:cstheme="minorHAnsi"/>
          <w:color w:val="000000" w:themeColor="text1"/>
          <w:sz w:val="24"/>
          <w:szCs w:val="24"/>
        </w:rPr>
        <w:t xml:space="preserve"> i Dalarna faktiskt gjort, Kopparstaden ligger nästan 1 procent över </w:t>
      </w:r>
      <w:r w:rsidR="000A07DB">
        <w:rPr>
          <w:rFonts w:cstheme="minorHAnsi"/>
          <w:color w:val="000000" w:themeColor="text1"/>
          <w:sz w:val="24"/>
          <w:szCs w:val="24"/>
        </w:rPr>
        <w:t>snitträntan</w:t>
      </w:r>
      <w:r w:rsidR="00B1456D">
        <w:rPr>
          <w:rFonts w:cstheme="minorHAnsi"/>
          <w:color w:val="000000" w:themeColor="text1"/>
          <w:sz w:val="24"/>
          <w:szCs w:val="24"/>
        </w:rPr>
        <w:t xml:space="preserve"> i länet. Kopparstaden är den största allmännytta i länet och att enbart jämföra med övriga bolag i Dalarna kan ge en snedvriden bild. Därför bör en jämförelse med större bolag också göras. Tendensen som visas här nedan är dock tydlig även där, övr</w:t>
      </w:r>
      <w:r w:rsidR="000A07DB">
        <w:rPr>
          <w:rFonts w:cstheme="minorHAnsi"/>
          <w:color w:val="000000" w:themeColor="text1"/>
          <w:sz w:val="24"/>
          <w:szCs w:val="24"/>
        </w:rPr>
        <w:t>iga bolag i jämförelsen har med</w:t>
      </w:r>
      <w:r w:rsidR="00B1456D">
        <w:rPr>
          <w:rFonts w:cstheme="minorHAnsi"/>
          <w:color w:val="000000" w:themeColor="text1"/>
          <w:sz w:val="24"/>
          <w:szCs w:val="24"/>
        </w:rPr>
        <w:t xml:space="preserve"> sina ränteplaceringar</w:t>
      </w:r>
      <w:r w:rsidR="000A07DB">
        <w:rPr>
          <w:rFonts w:cstheme="minorHAnsi"/>
          <w:color w:val="000000" w:themeColor="text1"/>
          <w:sz w:val="24"/>
          <w:szCs w:val="24"/>
        </w:rPr>
        <w:t xml:space="preserve"> de senaste åren sänkt sina räntekostnader vilket kan ha en förklaring att de bolagen </w:t>
      </w:r>
      <w:r w:rsidR="00B1456D">
        <w:rPr>
          <w:rFonts w:cstheme="minorHAnsi"/>
          <w:color w:val="000000" w:themeColor="text1"/>
          <w:sz w:val="24"/>
          <w:szCs w:val="24"/>
        </w:rPr>
        <w:t xml:space="preserve">haft </w:t>
      </w:r>
      <w:r w:rsidR="00CD6454">
        <w:rPr>
          <w:rFonts w:cstheme="minorHAnsi"/>
          <w:color w:val="000000" w:themeColor="text1"/>
          <w:sz w:val="24"/>
          <w:szCs w:val="24"/>
        </w:rPr>
        <w:t xml:space="preserve">större utrymme att ta risker i sina ränteplaceringar. </w:t>
      </w:r>
      <w:proofErr w:type="spellStart"/>
      <w:r w:rsidR="000A07DB">
        <w:rPr>
          <w:rFonts w:cstheme="minorHAnsi"/>
          <w:color w:val="000000" w:themeColor="text1"/>
          <w:sz w:val="24"/>
          <w:szCs w:val="24"/>
        </w:rPr>
        <w:t>Hyresgäsföreningen</w:t>
      </w:r>
      <w:proofErr w:type="spellEnd"/>
      <w:r w:rsidR="000A07DB">
        <w:rPr>
          <w:rFonts w:cstheme="minorHAnsi"/>
          <w:color w:val="000000" w:themeColor="text1"/>
          <w:sz w:val="24"/>
          <w:szCs w:val="24"/>
        </w:rPr>
        <w:t xml:space="preserve"> är väl medveten om att </w:t>
      </w:r>
      <w:proofErr w:type="gramStart"/>
      <w:r w:rsidR="000A07DB">
        <w:rPr>
          <w:rFonts w:cstheme="minorHAnsi"/>
          <w:color w:val="000000" w:themeColor="text1"/>
          <w:sz w:val="24"/>
          <w:szCs w:val="24"/>
        </w:rPr>
        <w:t>Kopparstaden  styrs</w:t>
      </w:r>
      <w:proofErr w:type="gramEnd"/>
      <w:r w:rsidR="000A07DB">
        <w:rPr>
          <w:rFonts w:cstheme="minorHAnsi"/>
          <w:color w:val="000000" w:themeColor="text1"/>
          <w:sz w:val="24"/>
          <w:szCs w:val="24"/>
        </w:rPr>
        <w:t xml:space="preserve"> av en</w:t>
      </w:r>
      <w:r w:rsidR="00CD6454">
        <w:rPr>
          <w:rFonts w:cstheme="minorHAnsi"/>
          <w:color w:val="000000" w:themeColor="text1"/>
          <w:sz w:val="24"/>
          <w:szCs w:val="24"/>
        </w:rPr>
        <w:t xml:space="preserve"> räntepolicy</w:t>
      </w:r>
      <w:r w:rsidR="000A07DB">
        <w:rPr>
          <w:rFonts w:cstheme="minorHAnsi"/>
          <w:color w:val="000000" w:themeColor="text1"/>
          <w:sz w:val="24"/>
          <w:szCs w:val="24"/>
        </w:rPr>
        <w:t xml:space="preserve"> som ägarna beslutat kring, men </w:t>
      </w:r>
      <w:proofErr w:type="spellStart"/>
      <w:r w:rsidR="00591BF0">
        <w:rPr>
          <w:rFonts w:cstheme="minorHAnsi"/>
          <w:color w:val="000000" w:themeColor="text1"/>
          <w:sz w:val="24"/>
          <w:szCs w:val="24"/>
        </w:rPr>
        <w:t>somläget</w:t>
      </w:r>
      <w:proofErr w:type="spellEnd"/>
      <w:r w:rsidR="00591BF0">
        <w:rPr>
          <w:rFonts w:cstheme="minorHAnsi"/>
          <w:color w:val="000000" w:themeColor="text1"/>
          <w:sz w:val="24"/>
          <w:szCs w:val="24"/>
        </w:rPr>
        <w:t xml:space="preserve"> nu ser ut innebär det att</w:t>
      </w:r>
      <w:r w:rsidR="000A07DB">
        <w:rPr>
          <w:rFonts w:cstheme="minorHAnsi"/>
          <w:color w:val="000000" w:themeColor="text1"/>
          <w:sz w:val="24"/>
          <w:szCs w:val="24"/>
        </w:rPr>
        <w:t xml:space="preserve"> </w:t>
      </w:r>
      <w:r w:rsidR="00591BF0">
        <w:rPr>
          <w:rFonts w:cstheme="minorHAnsi"/>
          <w:color w:val="000000" w:themeColor="text1"/>
          <w:sz w:val="24"/>
          <w:szCs w:val="24"/>
        </w:rPr>
        <w:t>bolaget lägger</w:t>
      </w:r>
      <w:r w:rsidR="000A07DB">
        <w:rPr>
          <w:rFonts w:cstheme="minorHAnsi"/>
          <w:color w:val="000000" w:themeColor="text1"/>
          <w:sz w:val="24"/>
          <w:szCs w:val="24"/>
        </w:rPr>
        <w:t xml:space="preserve"> många miljoner extra på räntor </w:t>
      </w:r>
      <w:r w:rsidR="00591BF0">
        <w:rPr>
          <w:rFonts w:cstheme="minorHAnsi"/>
          <w:color w:val="000000" w:themeColor="text1"/>
          <w:sz w:val="24"/>
          <w:szCs w:val="24"/>
        </w:rPr>
        <w:t>än vad de andra bolagen i jämförelsen gör</w:t>
      </w:r>
      <w:r w:rsidR="00B1456D">
        <w:rPr>
          <w:rFonts w:cstheme="minorHAnsi"/>
          <w:color w:val="000000" w:themeColor="text1"/>
          <w:sz w:val="24"/>
          <w:szCs w:val="24"/>
        </w:rPr>
        <w:t>.</w:t>
      </w:r>
      <w:r w:rsidR="004754F6" w:rsidRPr="008F5882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EF2AD7" w:rsidRPr="00F05570" w:rsidRDefault="00B1456D" w:rsidP="00B1456D">
      <w:pPr>
        <w:spacing w:line="276" w:lineRule="auto"/>
        <w:rPr>
          <w:rFonts w:cstheme="minorHAnsi"/>
          <w:sz w:val="24"/>
          <w:szCs w:val="24"/>
          <w:highlight w:val="yellow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66C6346F">
            <wp:extent cx="2711395" cy="1629841"/>
            <wp:effectExtent l="0" t="0" r="0" b="8890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073" cy="1632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276B6D6E">
            <wp:extent cx="2918129" cy="1754110"/>
            <wp:effectExtent l="0" t="0" r="0" b="0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165" cy="1757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4F6" w:rsidRPr="008F5882" w:rsidRDefault="001A7381" w:rsidP="009A5372">
      <w:pPr>
        <w:pStyle w:val="Liststycke"/>
        <w:spacing w:line="276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8F5882">
        <w:rPr>
          <w:rFonts w:cstheme="minorHAnsi"/>
          <w:color w:val="000000" w:themeColor="text1"/>
          <w:sz w:val="24"/>
          <w:szCs w:val="24"/>
        </w:rPr>
        <w:t>En viktig faktor</w:t>
      </w:r>
      <w:r w:rsidR="004754F6" w:rsidRPr="008F5882">
        <w:rPr>
          <w:rFonts w:cstheme="minorHAnsi"/>
          <w:color w:val="000000" w:themeColor="text1"/>
          <w:sz w:val="24"/>
          <w:szCs w:val="24"/>
        </w:rPr>
        <w:t xml:space="preserve"> för att kunna göra prognoser </w:t>
      </w:r>
      <w:r w:rsidR="009A5372" w:rsidRPr="008F5882">
        <w:rPr>
          <w:rFonts w:cstheme="minorHAnsi"/>
          <w:color w:val="000000" w:themeColor="text1"/>
          <w:sz w:val="24"/>
          <w:szCs w:val="24"/>
        </w:rPr>
        <w:t xml:space="preserve">över räntorna </w:t>
      </w:r>
      <w:r w:rsidR="004754F6" w:rsidRPr="008F5882">
        <w:rPr>
          <w:rFonts w:cstheme="minorHAnsi"/>
          <w:color w:val="000000" w:themeColor="text1"/>
          <w:sz w:val="24"/>
          <w:szCs w:val="24"/>
        </w:rPr>
        <w:t>för de kommande åren är att kunna bedöma ränteutvecklingen</w:t>
      </w:r>
      <w:r w:rsidR="009A5372" w:rsidRPr="008F5882">
        <w:rPr>
          <w:rFonts w:cstheme="minorHAnsi"/>
          <w:color w:val="000000" w:themeColor="text1"/>
          <w:sz w:val="24"/>
          <w:szCs w:val="24"/>
        </w:rPr>
        <w:t xml:space="preserve"> tillförlitligt</w:t>
      </w:r>
      <w:r w:rsidR="004754F6" w:rsidRPr="008F5882">
        <w:rPr>
          <w:rFonts w:cstheme="minorHAnsi"/>
          <w:color w:val="000000" w:themeColor="text1"/>
          <w:sz w:val="24"/>
          <w:szCs w:val="24"/>
        </w:rPr>
        <w:t xml:space="preserve">. Detta är inte lätt </w:t>
      </w:r>
      <w:r w:rsidRPr="008F5882">
        <w:rPr>
          <w:rFonts w:cstheme="minorHAnsi"/>
          <w:color w:val="000000" w:themeColor="text1"/>
          <w:sz w:val="24"/>
          <w:szCs w:val="24"/>
        </w:rPr>
        <w:t>vilket föregående år visade</w:t>
      </w:r>
      <w:r w:rsidR="004754F6" w:rsidRPr="008F5882">
        <w:rPr>
          <w:rFonts w:cstheme="minorHAnsi"/>
          <w:color w:val="000000" w:themeColor="text1"/>
          <w:sz w:val="24"/>
          <w:szCs w:val="24"/>
        </w:rPr>
        <w:t xml:space="preserve"> </w:t>
      </w:r>
      <w:r w:rsidR="009A5372" w:rsidRPr="008F5882">
        <w:rPr>
          <w:rFonts w:cstheme="minorHAnsi"/>
          <w:color w:val="000000" w:themeColor="text1"/>
          <w:sz w:val="24"/>
          <w:szCs w:val="24"/>
        </w:rPr>
        <w:t xml:space="preserve">genom </w:t>
      </w:r>
      <w:r w:rsidR="004754F6" w:rsidRPr="008F5882">
        <w:rPr>
          <w:rFonts w:cstheme="minorHAnsi"/>
          <w:color w:val="000000" w:themeColor="text1"/>
          <w:sz w:val="24"/>
          <w:szCs w:val="24"/>
        </w:rPr>
        <w:t xml:space="preserve">att räntan kunde falla ytterligare </w:t>
      </w:r>
      <w:r w:rsidR="001638DF" w:rsidRPr="008F5882">
        <w:rPr>
          <w:rFonts w:cstheme="minorHAnsi"/>
          <w:color w:val="000000" w:themeColor="text1"/>
          <w:sz w:val="24"/>
          <w:szCs w:val="24"/>
        </w:rPr>
        <w:t>mella</w:t>
      </w:r>
      <w:r w:rsidR="008E41ED" w:rsidRPr="008F5882">
        <w:rPr>
          <w:rFonts w:cstheme="minorHAnsi"/>
          <w:color w:val="000000" w:themeColor="text1"/>
          <w:sz w:val="24"/>
          <w:szCs w:val="24"/>
        </w:rPr>
        <w:t>n 2013 och 2014</w:t>
      </w:r>
      <w:r w:rsidR="001638DF" w:rsidRPr="008F5882">
        <w:rPr>
          <w:rFonts w:cstheme="minorHAnsi"/>
          <w:color w:val="000000" w:themeColor="text1"/>
          <w:sz w:val="24"/>
          <w:szCs w:val="24"/>
        </w:rPr>
        <w:t xml:space="preserve">. Prognoserna som finns för </w:t>
      </w:r>
      <w:proofErr w:type="gramStart"/>
      <w:r w:rsidR="001638DF" w:rsidRPr="008F5882">
        <w:rPr>
          <w:rFonts w:cstheme="minorHAnsi"/>
          <w:color w:val="000000" w:themeColor="text1"/>
          <w:sz w:val="24"/>
          <w:szCs w:val="24"/>
        </w:rPr>
        <w:t>det</w:t>
      </w:r>
      <w:proofErr w:type="gramEnd"/>
      <w:r w:rsidR="001638DF" w:rsidRPr="008F5882">
        <w:rPr>
          <w:rFonts w:cstheme="minorHAnsi"/>
          <w:color w:val="000000" w:themeColor="text1"/>
          <w:sz w:val="24"/>
          <w:szCs w:val="24"/>
        </w:rPr>
        <w:t xml:space="preserve"> kommande </w:t>
      </w:r>
      <w:proofErr w:type="gramStart"/>
      <w:r w:rsidR="001638DF" w:rsidRPr="008F5882">
        <w:rPr>
          <w:rFonts w:cstheme="minorHAnsi"/>
          <w:color w:val="000000" w:themeColor="text1"/>
          <w:sz w:val="24"/>
          <w:szCs w:val="24"/>
        </w:rPr>
        <w:t>åren</w:t>
      </w:r>
      <w:proofErr w:type="gramEnd"/>
      <w:r w:rsidR="008E41ED" w:rsidRPr="008F5882">
        <w:rPr>
          <w:rFonts w:cstheme="minorHAnsi"/>
          <w:color w:val="000000" w:themeColor="text1"/>
          <w:sz w:val="24"/>
          <w:szCs w:val="24"/>
        </w:rPr>
        <w:t xml:space="preserve"> visar inga ytterligare sänkningar men</w:t>
      </w:r>
      <w:r w:rsidR="001638DF" w:rsidRPr="008F5882">
        <w:rPr>
          <w:rFonts w:cstheme="minorHAnsi"/>
          <w:color w:val="000000" w:themeColor="text1"/>
          <w:sz w:val="24"/>
          <w:szCs w:val="24"/>
        </w:rPr>
        <w:t xml:space="preserve"> fortsatt låga räntor </w:t>
      </w:r>
      <w:r w:rsidR="008E41ED" w:rsidRPr="008F5882">
        <w:rPr>
          <w:rFonts w:cstheme="minorHAnsi"/>
          <w:color w:val="000000" w:themeColor="text1"/>
          <w:sz w:val="24"/>
          <w:szCs w:val="24"/>
        </w:rPr>
        <w:t>åren framöver, så även</w:t>
      </w:r>
      <w:r w:rsidR="001638DF" w:rsidRPr="008F5882">
        <w:rPr>
          <w:rFonts w:cstheme="minorHAnsi"/>
          <w:color w:val="000000" w:themeColor="text1"/>
          <w:sz w:val="24"/>
          <w:szCs w:val="24"/>
        </w:rPr>
        <w:t xml:space="preserve"> för 2015. </w:t>
      </w:r>
      <w:r w:rsidR="009A5372" w:rsidRPr="008F5882">
        <w:rPr>
          <w:rFonts w:cstheme="minorHAnsi"/>
          <w:color w:val="000000" w:themeColor="text1"/>
          <w:sz w:val="24"/>
          <w:szCs w:val="24"/>
        </w:rPr>
        <w:t>Detta talar för att</w:t>
      </w:r>
      <w:r w:rsidR="00CD6454">
        <w:rPr>
          <w:rFonts w:cstheme="minorHAnsi"/>
          <w:color w:val="000000" w:themeColor="text1"/>
          <w:sz w:val="24"/>
          <w:szCs w:val="24"/>
        </w:rPr>
        <w:t xml:space="preserve"> det borde,</w:t>
      </w:r>
      <w:r w:rsidR="009A5372" w:rsidRPr="008F5882">
        <w:rPr>
          <w:rFonts w:cstheme="minorHAnsi"/>
          <w:color w:val="000000" w:themeColor="text1"/>
          <w:sz w:val="24"/>
          <w:szCs w:val="24"/>
        </w:rPr>
        <w:t xml:space="preserve"> även utifrån kapitalkostnaderna</w:t>
      </w:r>
      <w:r w:rsidR="00CD6454">
        <w:rPr>
          <w:rFonts w:cstheme="minorHAnsi"/>
          <w:color w:val="000000" w:themeColor="text1"/>
          <w:sz w:val="24"/>
          <w:szCs w:val="24"/>
        </w:rPr>
        <w:t>, vara ett år där</w:t>
      </w:r>
      <w:r w:rsidR="009A5372" w:rsidRPr="008F5882">
        <w:rPr>
          <w:rFonts w:cstheme="minorHAnsi"/>
          <w:color w:val="000000" w:themeColor="text1"/>
          <w:sz w:val="24"/>
          <w:szCs w:val="24"/>
        </w:rPr>
        <w:t xml:space="preserve"> hyresutvecklingen</w:t>
      </w:r>
      <w:r w:rsidR="00CD6454">
        <w:rPr>
          <w:rFonts w:cstheme="minorHAnsi"/>
          <w:color w:val="000000" w:themeColor="text1"/>
          <w:sz w:val="24"/>
          <w:szCs w:val="24"/>
        </w:rPr>
        <w:t xml:space="preserve"> bör vara låg utan </w:t>
      </w:r>
      <w:r w:rsidR="009A5372" w:rsidRPr="008F5882">
        <w:rPr>
          <w:rFonts w:cstheme="minorHAnsi"/>
          <w:color w:val="000000" w:themeColor="text1"/>
          <w:sz w:val="24"/>
          <w:szCs w:val="24"/>
        </w:rPr>
        <w:t>att äventyra företagets kostnadstäckning.</w:t>
      </w:r>
    </w:p>
    <w:p w:rsidR="00DB3763" w:rsidRPr="00F05570" w:rsidRDefault="00DB3763" w:rsidP="00DB3763">
      <w:pPr>
        <w:spacing w:line="276" w:lineRule="auto"/>
        <w:rPr>
          <w:rFonts w:cstheme="minorHAnsi"/>
          <w:sz w:val="24"/>
          <w:szCs w:val="24"/>
        </w:rPr>
      </w:pPr>
    </w:p>
    <w:p w:rsidR="00F3184A" w:rsidRPr="00F05570" w:rsidRDefault="003B228F" w:rsidP="00653AF8">
      <w:pPr>
        <w:spacing w:line="276" w:lineRule="auto"/>
        <w:rPr>
          <w:rFonts w:cstheme="minorHAnsi"/>
          <w:b/>
          <w:sz w:val="24"/>
          <w:szCs w:val="24"/>
        </w:rPr>
      </w:pPr>
      <w:r w:rsidRPr="00F05570">
        <w:rPr>
          <w:rFonts w:cstheme="minorHAnsi"/>
          <w:b/>
          <w:sz w:val="24"/>
          <w:szCs w:val="24"/>
        </w:rPr>
        <w:t xml:space="preserve">Allmännyttans ansvar </w:t>
      </w:r>
    </w:p>
    <w:p w:rsidR="00F3184A" w:rsidRPr="00F05570" w:rsidRDefault="00F3184A" w:rsidP="00653AF8">
      <w:pPr>
        <w:spacing w:line="276" w:lineRule="auto"/>
        <w:jc w:val="both"/>
        <w:rPr>
          <w:rFonts w:cstheme="minorHAnsi"/>
          <w:sz w:val="24"/>
          <w:szCs w:val="24"/>
        </w:rPr>
      </w:pPr>
      <w:r w:rsidRPr="00F05570">
        <w:rPr>
          <w:rFonts w:cstheme="minorHAnsi"/>
          <w:sz w:val="24"/>
          <w:szCs w:val="24"/>
        </w:rPr>
        <w:t>I förarbetena till lagtexten</w:t>
      </w:r>
      <w:r w:rsidRPr="00F05570">
        <w:rPr>
          <w:rStyle w:val="Fotnotsreferens"/>
          <w:rFonts w:cstheme="minorHAnsi"/>
          <w:sz w:val="24"/>
          <w:szCs w:val="24"/>
        </w:rPr>
        <w:footnoteReference w:id="1"/>
      </w:r>
      <w:r w:rsidRPr="00F05570">
        <w:rPr>
          <w:rFonts w:cstheme="minorHAnsi"/>
          <w:sz w:val="24"/>
          <w:szCs w:val="24"/>
        </w:rPr>
        <w:t xml:space="preserve"> anges att ”de </w:t>
      </w:r>
      <w:r w:rsidR="00AA4078" w:rsidRPr="00F05570">
        <w:rPr>
          <w:rFonts w:cstheme="minorHAnsi"/>
          <w:sz w:val="24"/>
          <w:szCs w:val="24"/>
        </w:rPr>
        <w:t xml:space="preserve">allmännyttiga </w:t>
      </w:r>
      <w:proofErr w:type="gramStart"/>
      <w:r w:rsidRPr="00F05570">
        <w:rPr>
          <w:rFonts w:cstheme="minorHAnsi"/>
          <w:sz w:val="24"/>
          <w:szCs w:val="24"/>
        </w:rPr>
        <w:t xml:space="preserve">kommunala </w:t>
      </w:r>
      <w:r w:rsidR="00AA4078" w:rsidRPr="00F05570">
        <w:rPr>
          <w:rFonts w:cstheme="minorHAnsi"/>
          <w:sz w:val="24"/>
          <w:szCs w:val="24"/>
        </w:rPr>
        <w:t xml:space="preserve"> </w:t>
      </w:r>
      <w:r w:rsidRPr="00F05570">
        <w:rPr>
          <w:rFonts w:cstheme="minorHAnsi"/>
          <w:sz w:val="24"/>
          <w:szCs w:val="24"/>
        </w:rPr>
        <w:t>företagen</w:t>
      </w:r>
      <w:proofErr w:type="gramEnd"/>
      <w:r w:rsidRPr="00F05570">
        <w:rPr>
          <w:rFonts w:cstheme="minorHAnsi"/>
          <w:sz w:val="24"/>
          <w:szCs w:val="24"/>
        </w:rPr>
        <w:t xml:space="preserve"> inte tillkommit för att skapa vinster, utan för att tillgodose ett allmännyttigt ändamål” I den meningen är det allmännyttiga syftet överordnat andra aspekter. </w:t>
      </w:r>
    </w:p>
    <w:p w:rsidR="00F3184A" w:rsidRPr="00F05570" w:rsidRDefault="00F3184A" w:rsidP="003B228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B228F" w:rsidRPr="008F5882" w:rsidRDefault="00F3184A" w:rsidP="003B228F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8F5882">
        <w:rPr>
          <w:rFonts w:cstheme="minorHAnsi"/>
          <w:color w:val="000000" w:themeColor="text1"/>
          <w:sz w:val="24"/>
          <w:szCs w:val="24"/>
        </w:rPr>
        <w:t xml:space="preserve">I lagtexten står det att ett </w:t>
      </w:r>
      <w:r w:rsidR="00AA4078" w:rsidRPr="008F5882">
        <w:rPr>
          <w:rFonts w:cstheme="minorHAnsi"/>
          <w:color w:val="000000" w:themeColor="text1"/>
          <w:sz w:val="24"/>
          <w:szCs w:val="24"/>
        </w:rPr>
        <w:t xml:space="preserve">allmännyttigt </w:t>
      </w:r>
      <w:r w:rsidRPr="008F5882">
        <w:rPr>
          <w:rFonts w:cstheme="minorHAnsi"/>
          <w:color w:val="000000" w:themeColor="text1"/>
          <w:sz w:val="24"/>
          <w:szCs w:val="24"/>
        </w:rPr>
        <w:t>kommunalt bostadsaktiebolag ska i</w:t>
      </w:r>
      <w:r w:rsidR="005754E7" w:rsidRPr="008F5882">
        <w:rPr>
          <w:rFonts w:cstheme="minorHAnsi"/>
          <w:color w:val="000000" w:themeColor="text1"/>
          <w:sz w:val="24"/>
          <w:szCs w:val="24"/>
        </w:rPr>
        <w:t xml:space="preserve"> </w:t>
      </w:r>
      <w:r w:rsidRPr="008F5882">
        <w:rPr>
          <w:rFonts w:cstheme="minorHAnsi"/>
          <w:color w:val="000000" w:themeColor="text1"/>
          <w:sz w:val="24"/>
          <w:szCs w:val="24"/>
        </w:rPr>
        <w:t>allmännyttigt syfte förvalta hyresrätter, främja bostadsförsörjning</w:t>
      </w:r>
      <w:r w:rsidR="00AA4078" w:rsidRPr="008F5882">
        <w:rPr>
          <w:rFonts w:cstheme="minorHAnsi"/>
          <w:color w:val="000000" w:themeColor="text1"/>
          <w:sz w:val="24"/>
          <w:szCs w:val="24"/>
        </w:rPr>
        <w:t xml:space="preserve">en, erbjuda </w:t>
      </w:r>
      <w:r w:rsidRPr="008F5882">
        <w:rPr>
          <w:rFonts w:cstheme="minorHAnsi"/>
          <w:color w:val="000000" w:themeColor="text1"/>
          <w:sz w:val="24"/>
          <w:szCs w:val="24"/>
        </w:rPr>
        <w:t>hyresgästerna möjlighet till boinfl</w:t>
      </w:r>
      <w:r w:rsidRPr="008F5882">
        <w:rPr>
          <w:rFonts w:cstheme="minorHAnsi"/>
          <w:color w:val="000000" w:themeColor="text1"/>
          <w:sz w:val="24"/>
          <w:szCs w:val="24"/>
        </w:rPr>
        <w:t>y</w:t>
      </w:r>
      <w:r w:rsidRPr="008F5882">
        <w:rPr>
          <w:rFonts w:cstheme="minorHAnsi"/>
          <w:color w:val="000000" w:themeColor="text1"/>
          <w:sz w:val="24"/>
          <w:szCs w:val="24"/>
        </w:rPr>
        <w:t>tande. Hyresgästföreningen anser att detta ska betraktas som en mycket viktig del när man gör</w:t>
      </w:r>
      <w:r w:rsidR="00AA4078" w:rsidRPr="008F5882">
        <w:rPr>
          <w:rFonts w:cstheme="minorHAnsi"/>
          <w:color w:val="000000" w:themeColor="text1"/>
          <w:sz w:val="24"/>
          <w:szCs w:val="24"/>
        </w:rPr>
        <w:t xml:space="preserve"> </w:t>
      </w:r>
      <w:r w:rsidRPr="008F5882">
        <w:rPr>
          <w:rFonts w:cstheme="minorHAnsi"/>
          <w:color w:val="000000" w:themeColor="text1"/>
          <w:sz w:val="24"/>
          <w:szCs w:val="24"/>
        </w:rPr>
        <w:t>framtida bedömning</w:t>
      </w:r>
      <w:r w:rsidR="003B228F" w:rsidRPr="008F5882">
        <w:rPr>
          <w:rFonts w:cstheme="minorHAnsi"/>
          <w:color w:val="000000" w:themeColor="text1"/>
          <w:sz w:val="24"/>
          <w:szCs w:val="24"/>
        </w:rPr>
        <w:t>ar av företagets avkastning</w:t>
      </w:r>
      <w:r w:rsidR="008E41ED" w:rsidRPr="008F5882">
        <w:rPr>
          <w:rFonts w:cstheme="minorHAnsi"/>
          <w:color w:val="000000" w:themeColor="text1"/>
          <w:sz w:val="24"/>
          <w:szCs w:val="24"/>
        </w:rPr>
        <w:t>, det ska även understrykas att Hyresgästför</w:t>
      </w:r>
      <w:r w:rsidR="008E41ED" w:rsidRPr="008F5882">
        <w:rPr>
          <w:rFonts w:cstheme="minorHAnsi"/>
          <w:color w:val="000000" w:themeColor="text1"/>
          <w:sz w:val="24"/>
          <w:szCs w:val="24"/>
        </w:rPr>
        <w:t>e</w:t>
      </w:r>
      <w:r w:rsidR="008E41ED" w:rsidRPr="008F5882">
        <w:rPr>
          <w:rFonts w:cstheme="minorHAnsi"/>
          <w:color w:val="000000" w:themeColor="text1"/>
          <w:sz w:val="24"/>
          <w:szCs w:val="24"/>
        </w:rPr>
        <w:t xml:space="preserve">ningen inte tar hänsyn till uppsatta ägardirektiv utan enbart till bolagets förutsättningar och </w:t>
      </w:r>
      <w:proofErr w:type="spellStart"/>
      <w:r w:rsidR="008E41ED" w:rsidRPr="008F5882">
        <w:rPr>
          <w:rFonts w:cstheme="minorHAnsi"/>
          <w:color w:val="000000" w:themeColor="text1"/>
          <w:sz w:val="24"/>
          <w:szCs w:val="24"/>
        </w:rPr>
        <w:t>utmaningar</w:t>
      </w:r>
      <w:proofErr w:type="gramStart"/>
      <w:r w:rsidR="003B228F" w:rsidRPr="008F5882">
        <w:rPr>
          <w:rFonts w:cstheme="minorHAnsi"/>
          <w:color w:val="000000" w:themeColor="text1"/>
          <w:sz w:val="24"/>
          <w:szCs w:val="24"/>
        </w:rPr>
        <w:t>.</w:t>
      </w:r>
      <w:r w:rsidR="000B1AA7" w:rsidRPr="008F5882">
        <w:rPr>
          <w:rFonts w:cstheme="minorHAnsi"/>
          <w:color w:val="000000" w:themeColor="text1"/>
          <w:sz w:val="24"/>
          <w:szCs w:val="24"/>
        </w:rPr>
        <w:t>Det</w:t>
      </w:r>
      <w:proofErr w:type="spellEnd"/>
      <w:proofErr w:type="gramEnd"/>
      <w:r w:rsidR="000B1AA7" w:rsidRPr="008F5882">
        <w:rPr>
          <w:rFonts w:cstheme="minorHAnsi"/>
          <w:color w:val="000000" w:themeColor="text1"/>
          <w:sz w:val="24"/>
          <w:szCs w:val="24"/>
        </w:rPr>
        <w:t xml:space="preserve"> är en sak vad kommunen som företagsägare skapar för kostnader för sitt för</w:t>
      </w:r>
      <w:r w:rsidR="000B1AA7" w:rsidRPr="008F5882">
        <w:rPr>
          <w:rFonts w:cstheme="minorHAnsi"/>
          <w:color w:val="000000" w:themeColor="text1"/>
          <w:sz w:val="24"/>
          <w:szCs w:val="24"/>
        </w:rPr>
        <w:t>e</w:t>
      </w:r>
      <w:r w:rsidR="000B1AA7" w:rsidRPr="008F5882">
        <w:rPr>
          <w:rFonts w:cstheme="minorHAnsi"/>
          <w:color w:val="000000" w:themeColor="text1"/>
          <w:sz w:val="24"/>
          <w:szCs w:val="24"/>
        </w:rPr>
        <w:t>tag och en annan vilka kostnader hyresgästerna ska stå för genom sina hyror.</w:t>
      </w:r>
      <w:r w:rsidR="003B228F" w:rsidRPr="008F5882">
        <w:rPr>
          <w:rFonts w:cstheme="minorHAnsi"/>
          <w:color w:val="000000" w:themeColor="text1"/>
          <w:sz w:val="24"/>
          <w:szCs w:val="24"/>
        </w:rPr>
        <w:t xml:space="preserve"> </w:t>
      </w:r>
      <w:r w:rsidR="000B1AA7" w:rsidRPr="008F5882">
        <w:rPr>
          <w:rFonts w:cstheme="minorHAnsi"/>
          <w:color w:val="000000" w:themeColor="text1"/>
          <w:sz w:val="24"/>
          <w:szCs w:val="24"/>
        </w:rPr>
        <w:t xml:space="preserve">Genom vad som presenterats ovan och av vad som följer nedan framgår att </w:t>
      </w:r>
      <w:r w:rsidR="00CD6454">
        <w:rPr>
          <w:rFonts w:cstheme="minorHAnsi"/>
          <w:color w:val="000000" w:themeColor="text1"/>
          <w:sz w:val="24"/>
          <w:szCs w:val="24"/>
        </w:rPr>
        <w:t>Kopparstaden</w:t>
      </w:r>
      <w:r w:rsidR="003B228F" w:rsidRPr="008F5882">
        <w:rPr>
          <w:rFonts w:cstheme="minorHAnsi"/>
          <w:color w:val="000000" w:themeColor="text1"/>
          <w:sz w:val="24"/>
          <w:szCs w:val="24"/>
        </w:rPr>
        <w:t xml:space="preserve"> har alla förutsät</w:t>
      </w:r>
      <w:r w:rsidR="003B228F" w:rsidRPr="008F5882">
        <w:rPr>
          <w:rFonts w:cstheme="minorHAnsi"/>
          <w:color w:val="000000" w:themeColor="text1"/>
          <w:sz w:val="24"/>
          <w:szCs w:val="24"/>
        </w:rPr>
        <w:t>t</w:t>
      </w:r>
      <w:r w:rsidR="003B228F" w:rsidRPr="008F5882">
        <w:rPr>
          <w:rFonts w:cstheme="minorHAnsi"/>
          <w:color w:val="000000" w:themeColor="text1"/>
          <w:sz w:val="24"/>
          <w:szCs w:val="24"/>
        </w:rPr>
        <w:t xml:space="preserve">ningar att visa största möjliga återhållsamhet i sina hyreskrav, något som också bör spegla 2015 års hyreshöjning. </w:t>
      </w:r>
    </w:p>
    <w:p w:rsidR="008E41ED" w:rsidRPr="008F5882" w:rsidRDefault="008E41ED" w:rsidP="003B228F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CD6454" w:rsidRDefault="00CD6454" w:rsidP="003B228F">
      <w:pPr>
        <w:spacing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CD6454" w:rsidRDefault="00CD6454" w:rsidP="003B228F">
      <w:pPr>
        <w:spacing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8E41ED" w:rsidRPr="008F5882" w:rsidRDefault="008E41ED" w:rsidP="003B228F">
      <w:pPr>
        <w:spacing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8F5882">
        <w:rPr>
          <w:rFonts w:cstheme="minorHAnsi"/>
          <w:b/>
          <w:color w:val="000000" w:themeColor="text1"/>
          <w:sz w:val="24"/>
          <w:szCs w:val="24"/>
        </w:rPr>
        <w:t>Hyresdrivande kostnader</w:t>
      </w:r>
    </w:p>
    <w:p w:rsidR="008E41ED" w:rsidRPr="008F5882" w:rsidRDefault="00CD6454" w:rsidP="003B228F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Kopparstaden</w:t>
      </w:r>
      <w:r w:rsidR="008E41ED" w:rsidRPr="008F5882">
        <w:rPr>
          <w:rFonts w:cstheme="minorHAnsi"/>
          <w:color w:val="000000" w:themeColor="text1"/>
          <w:sz w:val="24"/>
          <w:szCs w:val="24"/>
        </w:rPr>
        <w:t xml:space="preserve"> har som alla andra bolag kostnader som ska betalas. </w:t>
      </w:r>
      <w:r w:rsidR="007C42EC" w:rsidRPr="008F5882">
        <w:rPr>
          <w:rFonts w:cstheme="minorHAnsi"/>
          <w:color w:val="000000" w:themeColor="text1"/>
          <w:sz w:val="24"/>
          <w:szCs w:val="24"/>
        </w:rPr>
        <w:t xml:space="preserve">En väsentlig fråga för </w:t>
      </w:r>
      <w:proofErr w:type="gramStart"/>
      <w:r w:rsidR="008E41ED" w:rsidRPr="008F5882">
        <w:rPr>
          <w:rFonts w:cstheme="minorHAnsi"/>
          <w:color w:val="000000" w:themeColor="text1"/>
          <w:sz w:val="24"/>
          <w:szCs w:val="24"/>
        </w:rPr>
        <w:t>H</w:t>
      </w:r>
      <w:r w:rsidR="008E41ED" w:rsidRPr="008F5882">
        <w:rPr>
          <w:rFonts w:cstheme="minorHAnsi"/>
          <w:color w:val="000000" w:themeColor="text1"/>
          <w:sz w:val="24"/>
          <w:szCs w:val="24"/>
        </w:rPr>
        <w:t>y</w:t>
      </w:r>
      <w:r w:rsidR="008E41ED" w:rsidRPr="008F5882">
        <w:rPr>
          <w:rFonts w:cstheme="minorHAnsi"/>
          <w:color w:val="000000" w:themeColor="text1"/>
          <w:sz w:val="24"/>
          <w:szCs w:val="24"/>
        </w:rPr>
        <w:t xml:space="preserve">resgästföreningen </w:t>
      </w:r>
      <w:r w:rsidR="007C42EC" w:rsidRPr="008F5882">
        <w:rPr>
          <w:rFonts w:cstheme="minorHAnsi"/>
          <w:color w:val="000000" w:themeColor="text1"/>
          <w:sz w:val="24"/>
          <w:szCs w:val="24"/>
        </w:rPr>
        <w:t xml:space="preserve"> i</w:t>
      </w:r>
      <w:proofErr w:type="gramEnd"/>
      <w:r w:rsidR="007C42EC" w:rsidRPr="008F5882">
        <w:rPr>
          <w:rFonts w:cstheme="minorHAnsi"/>
          <w:color w:val="000000" w:themeColor="text1"/>
          <w:sz w:val="24"/>
          <w:szCs w:val="24"/>
        </w:rPr>
        <w:t xml:space="preserve"> de kommande hyresförhandlingarna är vilka av företagets kostnader som ska bestridas av hyresgästerna och vilka som företaget bör hantera genom agerande från sin ägare. </w:t>
      </w:r>
    </w:p>
    <w:p w:rsidR="005A2D80" w:rsidRPr="00F05570" w:rsidRDefault="005A2D80" w:rsidP="003B228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8E41ED" w:rsidRPr="008F5882" w:rsidRDefault="008E41ED" w:rsidP="003B228F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8F5882">
        <w:rPr>
          <w:rFonts w:cstheme="minorHAnsi"/>
          <w:color w:val="000000" w:themeColor="text1"/>
          <w:sz w:val="24"/>
          <w:szCs w:val="24"/>
        </w:rPr>
        <w:t>Frågan ställs då de</w:t>
      </w:r>
      <w:r w:rsidR="00CD6454">
        <w:rPr>
          <w:rFonts w:cstheme="minorHAnsi"/>
          <w:color w:val="000000" w:themeColor="text1"/>
          <w:sz w:val="24"/>
          <w:szCs w:val="24"/>
        </w:rPr>
        <w:t>t finns parametrar i Kopparstadens</w:t>
      </w:r>
      <w:r w:rsidRPr="008F5882">
        <w:rPr>
          <w:rFonts w:cstheme="minorHAnsi"/>
          <w:color w:val="000000" w:themeColor="text1"/>
          <w:sz w:val="24"/>
          <w:szCs w:val="24"/>
        </w:rPr>
        <w:t xml:space="preserve"> ekonomi och framtid som Hyresgästfö</w:t>
      </w:r>
      <w:r w:rsidRPr="008F5882">
        <w:rPr>
          <w:rFonts w:cstheme="minorHAnsi"/>
          <w:color w:val="000000" w:themeColor="text1"/>
          <w:sz w:val="24"/>
          <w:szCs w:val="24"/>
        </w:rPr>
        <w:t>r</w:t>
      </w:r>
      <w:r w:rsidRPr="008F5882">
        <w:rPr>
          <w:rFonts w:cstheme="minorHAnsi"/>
          <w:color w:val="000000" w:themeColor="text1"/>
          <w:sz w:val="24"/>
          <w:szCs w:val="24"/>
        </w:rPr>
        <w:t xml:space="preserve">eningen inte finner ska betalas av det befintliga </w:t>
      </w:r>
      <w:r w:rsidR="00F05570" w:rsidRPr="008F5882">
        <w:rPr>
          <w:rFonts w:cstheme="minorHAnsi"/>
          <w:color w:val="000000" w:themeColor="text1"/>
          <w:sz w:val="24"/>
          <w:szCs w:val="24"/>
        </w:rPr>
        <w:t>hyresgäst</w:t>
      </w:r>
      <w:r w:rsidR="00CD6454">
        <w:rPr>
          <w:rFonts w:cstheme="minorHAnsi"/>
          <w:color w:val="000000" w:themeColor="text1"/>
          <w:sz w:val="24"/>
          <w:szCs w:val="24"/>
        </w:rPr>
        <w:t>kollektivet i Kopparstaden</w:t>
      </w:r>
      <w:r w:rsidRPr="008F5882">
        <w:rPr>
          <w:rFonts w:cstheme="minorHAnsi"/>
          <w:color w:val="000000" w:themeColor="text1"/>
          <w:sz w:val="24"/>
          <w:szCs w:val="24"/>
        </w:rPr>
        <w:t xml:space="preserve">. </w:t>
      </w:r>
      <w:r w:rsidR="003E47A7" w:rsidRPr="008F5882">
        <w:rPr>
          <w:rFonts w:cstheme="minorHAnsi"/>
          <w:color w:val="000000" w:themeColor="text1"/>
          <w:sz w:val="24"/>
          <w:szCs w:val="24"/>
        </w:rPr>
        <w:t xml:space="preserve">Det är främst </w:t>
      </w:r>
      <w:r w:rsidR="005A2D80" w:rsidRPr="008F5882">
        <w:rPr>
          <w:rFonts w:cstheme="minorHAnsi"/>
          <w:color w:val="000000" w:themeColor="text1"/>
          <w:sz w:val="24"/>
          <w:szCs w:val="24"/>
        </w:rPr>
        <w:t xml:space="preserve">följande </w:t>
      </w:r>
      <w:r w:rsidR="00591BF0">
        <w:rPr>
          <w:rFonts w:cstheme="minorHAnsi"/>
          <w:color w:val="000000" w:themeColor="text1"/>
          <w:sz w:val="24"/>
          <w:szCs w:val="24"/>
        </w:rPr>
        <w:t>2</w:t>
      </w:r>
      <w:r w:rsidRPr="008F5882">
        <w:rPr>
          <w:rFonts w:cstheme="minorHAnsi"/>
          <w:color w:val="000000" w:themeColor="text1"/>
          <w:sz w:val="24"/>
          <w:szCs w:val="24"/>
        </w:rPr>
        <w:t xml:space="preserve"> punkter som Hyresgästföreningen vill </w:t>
      </w:r>
      <w:r w:rsidR="005A2D80" w:rsidRPr="008F5882">
        <w:rPr>
          <w:rFonts w:cstheme="minorHAnsi"/>
          <w:color w:val="000000" w:themeColor="text1"/>
          <w:sz w:val="24"/>
          <w:szCs w:val="24"/>
        </w:rPr>
        <w:t>lyfta fram</w:t>
      </w:r>
      <w:r w:rsidRPr="008F5882">
        <w:rPr>
          <w:rFonts w:cstheme="minorHAnsi"/>
          <w:color w:val="000000" w:themeColor="text1"/>
          <w:sz w:val="24"/>
          <w:szCs w:val="24"/>
        </w:rPr>
        <w:t>.</w:t>
      </w:r>
    </w:p>
    <w:p w:rsidR="00EB0686" w:rsidRPr="00F05570" w:rsidRDefault="00EB0686" w:rsidP="00EB0686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E104CF" w:rsidRPr="00E75164" w:rsidRDefault="00EB0686" w:rsidP="00EB0686">
      <w:pPr>
        <w:pStyle w:val="Liststycke"/>
        <w:numPr>
          <w:ilvl w:val="0"/>
          <w:numId w:val="38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75164">
        <w:rPr>
          <w:rFonts w:cstheme="minorHAnsi"/>
          <w:color w:val="000000" w:themeColor="text1"/>
          <w:sz w:val="24"/>
          <w:szCs w:val="24"/>
        </w:rPr>
        <w:t>När</w:t>
      </w:r>
      <w:r w:rsidR="00CD6454">
        <w:rPr>
          <w:rFonts w:cstheme="minorHAnsi"/>
          <w:color w:val="000000" w:themeColor="text1"/>
          <w:sz w:val="24"/>
          <w:szCs w:val="24"/>
        </w:rPr>
        <w:t xml:space="preserve"> Kopparstaden</w:t>
      </w:r>
      <w:r w:rsidR="003E47A7" w:rsidRPr="00E75164">
        <w:rPr>
          <w:rFonts w:cstheme="minorHAnsi"/>
          <w:color w:val="000000" w:themeColor="text1"/>
          <w:sz w:val="24"/>
          <w:szCs w:val="24"/>
        </w:rPr>
        <w:t xml:space="preserve"> står inför stora underhållsinsatser av bland annat miljonprogramfa</w:t>
      </w:r>
      <w:r w:rsidR="003E47A7" w:rsidRPr="00E75164">
        <w:rPr>
          <w:rFonts w:cstheme="minorHAnsi"/>
          <w:color w:val="000000" w:themeColor="text1"/>
          <w:sz w:val="24"/>
          <w:szCs w:val="24"/>
        </w:rPr>
        <w:t>s</w:t>
      </w:r>
      <w:r w:rsidR="004E304E" w:rsidRPr="00E75164">
        <w:rPr>
          <w:rFonts w:cstheme="minorHAnsi"/>
          <w:color w:val="000000" w:themeColor="text1"/>
          <w:sz w:val="24"/>
          <w:szCs w:val="24"/>
        </w:rPr>
        <w:t>tigheter samtidigt som k</w:t>
      </w:r>
      <w:r w:rsidR="003E47A7" w:rsidRPr="00E75164">
        <w:rPr>
          <w:rFonts w:cstheme="minorHAnsi"/>
          <w:color w:val="000000" w:themeColor="text1"/>
          <w:sz w:val="24"/>
          <w:szCs w:val="24"/>
        </w:rPr>
        <w:t>ommunen ställer krav på att bygga nytt rimmar det dåligt att göra värdeöverföringar</w:t>
      </w:r>
      <w:r w:rsidR="00CD6454">
        <w:rPr>
          <w:rFonts w:cstheme="minorHAnsi"/>
          <w:color w:val="000000" w:themeColor="text1"/>
          <w:sz w:val="24"/>
          <w:szCs w:val="24"/>
        </w:rPr>
        <w:t xml:space="preserve"> mellan Kopparstaden och Falun</w:t>
      </w:r>
      <w:r w:rsidR="003F32DF" w:rsidRPr="00E75164">
        <w:rPr>
          <w:rFonts w:cstheme="minorHAnsi"/>
          <w:color w:val="000000" w:themeColor="text1"/>
          <w:sz w:val="24"/>
          <w:szCs w:val="24"/>
        </w:rPr>
        <w:t xml:space="preserve"> kommun</w:t>
      </w:r>
      <w:r w:rsidR="003E47A7" w:rsidRPr="00E75164">
        <w:rPr>
          <w:rFonts w:cstheme="minorHAnsi"/>
          <w:color w:val="000000" w:themeColor="text1"/>
          <w:sz w:val="24"/>
          <w:szCs w:val="24"/>
        </w:rPr>
        <w:t xml:space="preserve"> som inte är motiv</w:t>
      </w:r>
      <w:r w:rsidR="003E47A7" w:rsidRPr="00E75164">
        <w:rPr>
          <w:rFonts w:cstheme="minorHAnsi"/>
          <w:color w:val="000000" w:themeColor="text1"/>
          <w:sz w:val="24"/>
          <w:szCs w:val="24"/>
        </w:rPr>
        <w:t>e</w:t>
      </w:r>
      <w:r w:rsidR="003E47A7" w:rsidRPr="00E75164">
        <w:rPr>
          <w:rFonts w:cstheme="minorHAnsi"/>
          <w:color w:val="000000" w:themeColor="text1"/>
          <w:sz w:val="24"/>
          <w:szCs w:val="24"/>
        </w:rPr>
        <w:t xml:space="preserve">rade. Hyresgästföreningen syftar i detta fall på den borgensavgift </w:t>
      </w:r>
      <w:r w:rsidR="00CD6454">
        <w:rPr>
          <w:rFonts w:cstheme="minorHAnsi"/>
          <w:color w:val="000000" w:themeColor="text1"/>
          <w:sz w:val="24"/>
          <w:szCs w:val="24"/>
        </w:rPr>
        <w:t>som Falun</w:t>
      </w:r>
      <w:r w:rsidR="00591BF0">
        <w:rPr>
          <w:rFonts w:cstheme="minorHAnsi"/>
          <w:color w:val="000000" w:themeColor="text1"/>
          <w:sz w:val="24"/>
          <w:szCs w:val="24"/>
        </w:rPr>
        <w:t xml:space="preserve"> kommun ålägger Kopparstaden</w:t>
      </w:r>
      <w:r w:rsidR="004E304E" w:rsidRPr="00E75164">
        <w:rPr>
          <w:rFonts w:cstheme="minorHAnsi"/>
          <w:color w:val="000000" w:themeColor="text1"/>
          <w:sz w:val="24"/>
          <w:szCs w:val="24"/>
        </w:rPr>
        <w:t xml:space="preserve"> att betala för sina lån</w:t>
      </w:r>
      <w:r w:rsidR="003E47A7" w:rsidRPr="00E75164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="003E47A7" w:rsidRPr="00E75164">
        <w:rPr>
          <w:rFonts w:cstheme="minorHAnsi"/>
          <w:color w:val="000000" w:themeColor="text1"/>
          <w:sz w:val="24"/>
          <w:szCs w:val="24"/>
        </w:rPr>
        <w:t>Lagsitftningens</w:t>
      </w:r>
      <w:proofErr w:type="spellEnd"/>
      <w:r w:rsidR="003E47A7" w:rsidRPr="00E75164">
        <w:rPr>
          <w:rFonts w:cstheme="minorHAnsi"/>
          <w:color w:val="000000" w:themeColor="text1"/>
          <w:sz w:val="24"/>
          <w:szCs w:val="24"/>
        </w:rPr>
        <w:t xml:space="preserve"> utformning stipulerar</w:t>
      </w:r>
      <w:r w:rsidR="00E82E2D" w:rsidRPr="00E75164">
        <w:rPr>
          <w:rFonts w:cstheme="minorHAnsi"/>
          <w:color w:val="000000" w:themeColor="text1"/>
          <w:sz w:val="24"/>
          <w:szCs w:val="24"/>
        </w:rPr>
        <w:t xml:space="preserve"> att där</w:t>
      </w:r>
      <w:r w:rsidR="003E47A7" w:rsidRPr="00E75164">
        <w:rPr>
          <w:rFonts w:cstheme="minorHAnsi"/>
          <w:color w:val="000000" w:themeColor="text1"/>
          <w:sz w:val="24"/>
          <w:szCs w:val="24"/>
        </w:rPr>
        <w:t xml:space="preserve"> </w:t>
      </w:r>
      <w:r w:rsidR="004E304E" w:rsidRPr="00E75164">
        <w:rPr>
          <w:rFonts w:cstheme="minorHAnsi"/>
          <w:color w:val="000000" w:themeColor="text1"/>
          <w:sz w:val="24"/>
          <w:szCs w:val="24"/>
        </w:rPr>
        <w:t xml:space="preserve">kommunala </w:t>
      </w:r>
      <w:r w:rsidR="00E82E2D" w:rsidRPr="00E75164">
        <w:rPr>
          <w:rFonts w:cstheme="minorHAnsi"/>
          <w:color w:val="000000" w:themeColor="text1"/>
          <w:sz w:val="24"/>
          <w:szCs w:val="24"/>
        </w:rPr>
        <w:t xml:space="preserve">borgen ger räntefördelar, ska marginalen mellan att låna med borgen kontra utan borgen tas ut som borgensavgift. Det är dock ingen allmännytta som kan </w:t>
      </w:r>
      <w:r w:rsidR="004E304E" w:rsidRPr="00E75164">
        <w:rPr>
          <w:rFonts w:cstheme="minorHAnsi"/>
          <w:color w:val="000000" w:themeColor="text1"/>
          <w:sz w:val="24"/>
          <w:szCs w:val="24"/>
        </w:rPr>
        <w:t>bevisa förekomsten av en dylik räntefördel</w:t>
      </w:r>
      <w:r w:rsidR="00E82E2D" w:rsidRPr="00E75164">
        <w:rPr>
          <w:rFonts w:cstheme="minorHAnsi"/>
          <w:color w:val="000000" w:themeColor="text1"/>
          <w:sz w:val="24"/>
          <w:szCs w:val="24"/>
        </w:rPr>
        <w:t>, vilket även innebär att någon borgensa</w:t>
      </w:r>
      <w:r w:rsidR="00E82E2D" w:rsidRPr="00E75164">
        <w:rPr>
          <w:rFonts w:cstheme="minorHAnsi"/>
          <w:color w:val="000000" w:themeColor="text1"/>
          <w:sz w:val="24"/>
          <w:szCs w:val="24"/>
        </w:rPr>
        <w:t>v</w:t>
      </w:r>
      <w:r w:rsidR="00E82E2D" w:rsidRPr="00E75164">
        <w:rPr>
          <w:rFonts w:cstheme="minorHAnsi"/>
          <w:color w:val="000000" w:themeColor="text1"/>
          <w:sz w:val="24"/>
          <w:szCs w:val="24"/>
        </w:rPr>
        <w:t xml:space="preserve">gift inte heller </w:t>
      </w:r>
      <w:r w:rsidR="004E304E" w:rsidRPr="00E75164">
        <w:rPr>
          <w:rFonts w:cstheme="minorHAnsi"/>
          <w:color w:val="000000" w:themeColor="text1"/>
          <w:sz w:val="24"/>
          <w:szCs w:val="24"/>
        </w:rPr>
        <w:t>behöver tas ut</w:t>
      </w:r>
      <w:r w:rsidR="00E82E2D" w:rsidRPr="00E75164">
        <w:rPr>
          <w:rFonts w:cstheme="minorHAnsi"/>
          <w:color w:val="000000" w:themeColor="text1"/>
          <w:sz w:val="24"/>
          <w:szCs w:val="24"/>
        </w:rPr>
        <w:t>. Ska då borgensavgiften</w:t>
      </w:r>
      <w:r w:rsidR="004E304E" w:rsidRPr="00E75164">
        <w:rPr>
          <w:rFonts w:cstheme="minorHAnsi"/>
          <w:color w:val="000000" w:themeColor="text1"/>
          <w:sz w:val="24"/>
          <w:szCs w:val="24"/>
        </w:rPr>
        <w:t>, då den ändå finns, tillåtas</w:t>
      </w:r>
      <w:r w:rsidR="00876978">
        <w:rPr>
          <w:rFonts w:cstheme="minorHAnsi"/>
          <w:color w:val="000000" w:themeColor="text1"/>
          <w:sz w:val="24"/>
          <w:szCs w:val="24"/>
        </w:rPr>
        <w:t xml:space="preserve"> vara hyresdrivande? Kopparstaden</w:t>
      </w:r>
      <w:r w:rsidR="00E82E2D" w:rsidRPr="00E75164">
        <w:rPr>
          <w:rFonts w:cstheme="minorHAnsi"/>
          <w:color w:val="000000" w:themeColor="text1"/>
          <w:sz w:val="24"/>
          <w:szCs w:val="24"/>
        </w:rPr>
        <w:t xml:space="preserve"> står inför krav att bygga nytt, vilket kommer tynga ek</w:t>
      </w:r>
      <w:r w:rsidR="00E82E2D" w:rsidRPr="00E75164">
        <w:rPr>
          <w:rFonts w:cstheme="minorHAnsi"/>
          <w:color w:val="000000" w:themeColor="text1"/>
          <w:sz w:val="24"/>
          <w:szCs w:val="24"/>
        </w:rPr>
        <w:t>o</w:t>
      </w:r>
      <w:r w:rsidR="00E82E2D" w:rsidRPr="00E75164">
        <w:rPr>
          <w:rFonts w:cstheme="minorHAnsi"/>
          <w:color w:val="000000" w:themeColor="text1"/>
          <w:sz w:val="24"/>
          <w:szCs w:val="24"/>
        </w:rPr>
        <w:t xml:space="preserve">nomin för bolaget och kortsiktigt sänka soliditeten. Samtidigt behöver bolaget mer pengar in i form av mer hyresintäkter för att kunna genomföra underhåll och övrig drift. </w:t>
      </w:r>
      <w:r w:rsidR="004E304E" w:rsidRPr="00E75164">
        <w:rPr>
          <w:rFonts w:cstheme="minorHAnsi"/>
          <w:color w:val="000000" w:themeColor="text1"/>
          <w:sz w:val="24"/>
          <w:szCs w:val="24"/>
        </w:rPr>
        <w:t xml:space="preserve">Samtidigt åläggs </w:t>
      </w:r>
      <w:r w:rsidR="00876978">
        <w:rPr>
          <w:rFonts w:cstheme="minorHAnsi"/>
          <w:color w:val="000000" w:themeColor="text1"/>
          <w:sz w:val="24"/>
          <w:szCs w:val="24"/>
        </w:rPr>
        <w:t>Kopparstaden</w:t>
      </w:r>
      <w:r w:rsidR="00E82E2D" w:rsidRPr="00E75164">
        <w:rPr>
          <w:rFonts w:cstheme="minorHAnsi"/>
          <w:color w:val="000000" w:themeColor="text1"/>
          <w:sz w:val="24"/>
          <w:szCs w:val="24"/>
        </w:rPr>
        <w:t xml:space="preserve"> </w:t>
      </w:r>
      <w:r w:rsidR="004E304E" w:rsidRPr="00E75164">
        <w:rPr>
          <w:rFonts w:cstheme="minorHAnsi"/>
          <w:color w:val="000000" w:themeColor="text1"/>
          <w:sz w:val="24"/>
          <w:szCs w:val="24"/>
        </w:rPr>
        <w:t>då att</w:t>
      </w:r>
      <w:r w:rsidR="00876978">
        <w:rPr>
          <w:rFonts w:cstheme="minorHAnsi"/>
          <w:color w:val="000000" w:themeColor="text1"/>
          <w:sz w:val="24"/>
          <w:szCs w:val="24"/>
        </w:rPr>
        <w:t xml:space="preserve"> betala ut ca fem och en halv miljon</w:t>
      </w:r>
      <w:r w:rsidR="00E82E2D" w:rsidRPr="00E75164">
        <w:rPr>
          <w:rFonts w:cstheme="minorHAnsi"/>
          <w:color w:val="000000" w:themeColor="text1"/>
          <w:sz w:val="24"/>
          <w:szCs w:val="24"/>
        </w:rPr>
        <w:t xml:space="preserve"> kr för en avgift som inte kan motiveras. Omräknat till </w:t>
      </w:r>
      <w:r w:rsidR="004E304E" w:rsidRPr="00E75164">
        <w:rPr>
          <w:rFonts w:cstheme="minorHAnsi"/>
          <w:color w:val="000000" w:themeColor="text1"/>
          <w:sz w:val="24"/>
          <w:szCs w:val="24"/>
        </w:rPr>
        <w:t xml:space="preserve">hyrespengar </w:t>
      </w:r>
      <w:r w:rsidR="00E104CF" w:rsidRPr="00E75164">
        <w:rPr>
          <w:rFonts w:cstheme="minorHAnsi"/>
          <w:color w:val="000000" w:themeColor="text1"/>
          <w:sz w:val="24"/>
          <w:szCs w:val="24"/>
        </w:rPr>
        <w:t xml:space="preserve">motsvarar det en </w:t>
      </w:r>
      <w:r w:rsidR="004E304E" w:rsidRPr="00E75164">
        <w:rPr>
          <w:rFonts w:cstheme="minorHAnsi"/>
          <w:color w:val="000000" w:themeColor="text1"/>
          <w:sz w:val="24"/>
          <w:szCs w:val="24"/>
        </w:rPr>
        <w:t>hyre</w:t>
      </w:r>
      <w:r w:rsidR="004E304E" w:rsidRPr="00E75164">
        <w:rPr>
          <w:rFonts w:cstheme="minorHAnsi"/>
          <w:color w:val="000000" w:themeColor="text1"/>
          <w:sz w:val="24"/>
          <w:szCs w:val="24"/>
        </w:rPr>
        <w:t>s</w:t>
      </w:r>
      <w:r w:rsidR="00E104CF" w:rsidRPr="00E75164">
        <w:rPr>
          <w:rFonts w:cstheme="minorHAnsi"/>
          <w:color w:val="000000" w:themeColor="text1"/>
          <w:sz w:val="24"/>
          <w:szCs w:val="24"/>
        </w:rPr>
        <w:t>höj</w:t>
      </w:r>
      <w:r w:rsidR="00876978">
        <w:rPr>
          <w:rFonts w:cstheme="minorHAnsi"/>
          <w:color w:val="000000" w:themeColor="text1"/>
          <w:sz w:val="24"/>
          <w:szCs w:val="24"/>
        </w:rPr>
        <w:t xml:space="preserve">ning på 1,22 </w:t>
      </w:r>
      <w:r w:rsidR="00E104CF" w:rsidRPr="00E75164">
        <w:rPr>
          <w:rFonts w:cstheme="minorHAnsi"/>
          <w:color w:val="000000" w:themeColor="text1"/>
          <w:sz w:val="24"/>
          <w:szCs w:val="24"/>
        </w:rPr>
        <w:t xml:space="preserve">%. Hyresgästföreningen anser att detta inte </w:t>
      </w:r>
      <w:r w:rsidR="004E304E" w:rsidRPr="00E75164">
        <w:rPr>
          <w:rFonts w:cstheme="minorHAnsi"/>
          <w:color w:val="000000" w:themeColor="text1"/>
          <w:sz w:val="24"/>
          <w:szCs w:val="24"/>
        </w:rPr>
        <w:t>är acceptabelt givet bol</w:t>
      </w:r>
      <w:r w:rsidR="004E304E" w:rsidRPr="00E75164">
        <w:rPr>
          <w:rFonts w:cstheme="minorHAnsi"/>
          <w:color w:val="000000" w:themeColor="text1"/>
          <w:sz w:val="24"/>
          <w:szCs w:val="24"/>
        </w:rPr>
        <w:t>a</w:t>
      </w:r>
      <w:r w:rsidR="004E304E" w:rsidRPr="00E75164">
        <w:rPr>
          <w:rFonts w:cstheme="minorHAnsi"/>
          <w:color w:val="000000" w:themeColor="text1"/>
          <w:sz w:val="24"/>
          <w:szCs w:val="24"/>
        </w:rPr>
        <w:t>gets situation i övrigt. En jämförelse av effekterna av borgensavgifter för samtliga l</w:t>
      </w:r>
      <w:r w:rsidR="004E304E" w:rsidRPr="00E75164">
        <w:rPr>
          <w:rFonts w:cstheme="minorHAnsi"/>
          <w:color w:val="000000" w:themeColor="text1"/>
          <w:sz w:val="24"/>
          <w:szCs w:val="24"/>
        </w:rPr>
        <w:t>ä</w:t>
      </w:r>
      <w:r w:rsidR="004E304E" w:rsidRPr="00E75164">
        <w:rPr>
          <w:rFonts w:cstheme="minorHAnsi"/>
          <w:color w:val="000000" w:themeColor="text1"/>
          <w:sz w:val="24"/>
          <w:szCs w:val="24"/>
        </w:rPr>
        <w:t>nets kommunala bostadsföretag framgår av diagrammet nedan.</w:t>
      </w:r>
    </w:p>
    <w:p w:rsidR="004E304E" w:rsidRPr="00F05570" w:rsidRDefault="004E304E" w:rsidP="004E304E">
      <w:pPr>
        <w:pStyle w:val="Liststycke"/>
        <w:spacing w:line="276" w:lineRule="auto"/>
        <w:jc w:val="both"/>
        <w:rPr>
          <w:rFonts w:cstheme="minorHAnsi"/>
          <w:sz w:val="24"/>
          <w:szCs w:val="24"/>
        </w:rPr>
      </w:pPr>
    </w:p>
    <w:p w:rsidR="008E41ED" w:rsidRPr="00F05570" w:rsidRDefault="00E82E2D" w:rsidP="00E104CF">
      <w:pPr>
        <w:pStyle w:val="Liststycke"/>
        <w:spacing w:line="276" w:lineRule="auto"/>
        <w:jc w:val="both"/>
        <w:rPr>
          <w:rFonts w:cstheme="minorHAnsi"/>
          <w:sz w:val="24"/>
          <w:szCs w:val="24"/>
        </w:rPr>
      </w:pPr>
      <w:r w:rsidRPr="00F05570">
        <w:rPr>
          <w:rFonts w:cstheme="minorHAnsi"/>
          <w:sz w:val="24"/>
          <w:szCs w:val="24"/>
        </w:rPr>
        <w:t xml:space="preserve"> </w:t>
      </w:r>
      <w:r w:rsidR="00876978">
        <w:rPr>
          <w:rFonts w:cstheme="minorHAnsi"/>
          <w:noProof/>
          <w:sz w:val="24"/>
          <w:szCs w:val="24"/>
        </w:rPr>
        <w:drawing>
          <wp:inline distT="0" distB="0" distL="0" distR="0" wp14:anchorId="6118817A">
            <wp:extent cx="4964414" cy="2823471"/>
            <wp:effectExtent l="0" t="0" r="8255" b="0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004" cy="2824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47A7" w:rsidRPr="00F05570" w:rsidRDefault="003E47A7" w:rsidP="003E47A7">
      <w:pPr>
        <w:pStyle w:val="Liststycke"/>
        <w:rPr>
          <w:rFonts w:cstheme="minorHAnsi"/>
          <w:sz w:val="24"/>
          <w:szCs w:val="24"/>
        </w:rPr>
      </w:pPr>
    </w:p>
    <w:p w:rsidR="003E47A7" w:rsidRPr="00F05570" w:rsidRDefault="003E47A7" w:rsidP="003E47A7">
      <w:pPr>
        <w:pStyle w:val="Liststycke"/>
        <w:rPr>
          <w:rFonts w:cstheme="minorHAnsi"/>
          <w:sz w:val="24"/>
          <w:szCs w:val="24"/>
        </w:rPr>
      </w:pPr>
    </w:p>
    <w:p w:rsidR="003E47A7" w:rsidRPr="00E75164" w:rsidRDefault="00591BF0" w:rsidP="00EB0686">
      <w:pPr>
        <w:pStyle w:val="Liststycke"/>
        <w:numPr>
          <w:ilvl w:val="0"/>
          <w:numId w:val="38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Kopparstaden</w:t>
      </w:r>
      <w:r w:rsidR="00E104CF" w:rsidRPr="00E75164">
        <w:rPr>
          <w:rFonts w:cstheme="minorHAnsi"/>
          <w:color w:val="000000" w:themeColor="text1"/>
          <w:sz w:val="24"/>
          <w:szCs w:val="24"/>
        </w:rPr>
        <w:t xml:space="preserve"> har idag </w:t>
      </w:r>
      <w:r w:rsidR="004E304E" w:rsidRPr="00E75164">
        <w:rPr>
          <w:rFonts w:cstheme="minorHAnsi"/>
          <w:color w:val="000000" w:themeColor="text1"/>
          <w:sz w:val="24"/>
          <w:szCs w:val="24"/>
        </w:rPr>
        <w:t>l</w:t>
      </w:r>
      <w:r w:rsidR="00E104CF" w:rsidRPr="00E75164">
        <w:rPr>
          <w:rFonts w:cstheme="minorHAnsi"/>
          <w:color w:val="000000" w:themeColor="text1"/>
          <w:sz w:val="24"/>
          <w:szCs w:val="24"/>
        </w:rPr>
        <w:t>okaler</w:t>
      </w:r>
      <w:r w:rsidR="00882317" w:rsidRPr="00E75164">
        <w:rPr>
          <w:rFonts w:cstheme="minorHAnsi"/>
          <w:color w:val="000000" w:themeColor="text1"/>
          <w:sz w:val="24"/>
          <w:szCs w:val="24"/>
        </w:rPr>
        <w:t>, vars hyror är indexreglerade genom avtal.</w:t>
      </w:r>
      <w:r w:rsidR="00E104CF" w:rsidRPr="00E75164">
        <w:rPr>
          <w:rFonts w:cstheme="minorHAnsi"/>
          <w:color w:val="000000" w:themeColor="text1"/>
          <w:sz w:val="24"/>
          <w:szCs w:val="24"/>
        </w:rPr>
        <w:t xml:space="preserve"> </w:t>
      </w:r>
      <w:r w:rsidR="00882317" w:rsidRPr="00E75164">
        <w:rPr>
          <w:rFonts w:cstheme="minorHAnsi"/>
          <w:color w:val="000000" w:themeColor="text1"/>
          <w:sz w:val="24"/>
          <w:szCs w:val="24"/>
        </w:rPr>
        <w:t>Indexup</w:t>
      </w:r>
      <w:r w:rsidR="00882317" w:rsidRPr="00E75164">
        <w:rPr>
          <w:rFonts w:cstheme="minorHAnsi"/>
          <w:color w:val="000000" w:themeColor="text1"/>
          <w:sz w:val="24"/>
          <w:szCs w:val="24"/>
        </w:rPr>
        <w:t>p</w:t>
      </w:r>
      <w:r w:rsidR="00882317" w:rsidRPr="00E75164">
        <w:rPr>
          <w:rFonts w:cstheme="minorHAnsi"/>
          <w:color w:val="000000" w:themeColor="text1"/>
          <w:sz w:val="24"/>
          <w:szCs w:val="24"/>
        </w:rPr>
        <w:t>räkningen i avtalen</w:t>
      </w:r>
      <w:r w:rsidR="00E104CF" w:rsidRPr="00E75164">
        <w:rPr>
          <w:rFonts w:cstheme="minorHAnsi"/>
          <w:color w:val="000000" w:themeColor="text1"/>
          <w:sz w:val="24"/>
          <w:szCs w:val="24"/>
        </w:rPr>
        <w:t xml:space="preserve"> bygger på inflation</w:t>
      </w:r>
      <w:r w:rsidR="00882317" w:rsidRPr="00E75164">
        <w:rPr>
          <w:rFonts w:cstheme="minorHAnsi"/>
          <w:color w:val="000000" w:themeColor="text1"/>
          <w:sz w:val="24"/>
          <w:szCs w:val="24"/>
        </w:rPr>
        <w:t>en</w:t>
      </w:r>
      <w:r w:rsidR="00E104CF" w:rsidRPr="00E75164">
        <w:rPr>
          <w:rFonts w:cstheme="minorHAnsi"/>
          <w:color w:val="000000" w:themeColor="text1"/>
          <w:sz w:val="24"/>
          <w:szCs w:val="24"/>
        </w:rPr>
        <w:t xml:space="preserve">. </w:t>
      </w:r>
      <w:r w:rsidR="005B7A28" w:rsidRPr="00E75164">
        <w:rPr>
          <w:rFonts w:cstheme="minorHAnsi"/>
          <w:color w:val="000000" w:themeColor="text1"/>
          <w:sz w:val="24"/>
          <w:szCs w:val="24"/>
        </w:rPr>
        <w:t xml:space="preserve">Det innebär att bolaget </w:t>
      </w:r>
      <w:proofErr w:type="gramStart"/>
      <w:r w:rsidR="005B7A28" w:rsidRPr="00E75164">
        <w:rPr>
          <w:rFonts w:cstheme="minorHAnsi"/>
          <w:color w:val="000000" w:themeColor="text1"/>
          <w:sz w:val="24"/>
          <w:szCs w:val="24"/>
        </w:rPr>
        <w:t>ej</w:t>
      </w:r>
      <w:proofErr w:type="gramEnd"/>
      <w:r w:rsidR="005B7A28" w:rsidRPr="00E75164">
        <w:rPr>
          <w:rFonts w:cstheme="minorHAnsi"/>
          <w:color w:val="000000" w:themeColor="text1"/>
          <w:sz w:val="24"/>
          <w:szCs w:val="24"/>
        </w:rPr>
        <w:t xml:space="preserve"> fått några intäk</w:t>
      </w:r>
      <w:r w:rsidR="005B7A28" w:rsidRPr="00E75164">
        <w:rPr>
          <w:rFonts w:cstheme="minorHAnsi"/>
          <w:color w:val="000000" w:themeColor="text1"/>
          <w:sz w:val="24"/>
          <w:szCs w:val="24"/>
        </w:rPr>
        <w:t>t</w:t>
      </w:r>
      <w:r w:rsidR="00882317" w:rsidRPr="00E75164">
        <w:rPr>
          <w:rFonts w:cstheme="minorHAnsi"/>
          <w:color w:val="000000" w:themeColor="text1"/>
          <w:sz w:val="24"/>
          <w:szCs w:val="24"/>
        </w:rPr>
        <w:t>sökningar</w:t>
      </w:r>
      <w:r w:rsidR="005B7A28" w:rsidRPr="00E75164">
        <w:rPr>
          <w:rFonts w:cstheme="minorHAnsi"/>
          <w:color w:val="000000" w:themeColor="text1"/>
          <w:sz w:val="24"/>
          <w:szCs w:val="24"/>
        </w:rPr>
        <w:t xml:space="preserve"> </w:t>
      </w:r>
      <w:r w:rsidR="005D2ACF" w:rsidRPr="00E75164">
        <w:rPr>
          <w:rFonts w:cstheme="minorHAnsi"/>
          <w:color w:val="000000" w:themeColor="text1"/>
          <w:sz w:val="24"/>
          <w:szCs w:val="24"/>
        </w:rPr>
        <w:t xml:space="preserve">få några för 2015, givet den rådande inflationsnivån. Hyresgästföreningen </w:t>
      </w:r>
      <w:r w:rsidR="005B7A28" w:rsidRPr="00E75164">
        <w:rPr>
          <w:rFonts w:cstheme="minorHAnsi"/>
          <w:color w:val="000000" w:themeColor="text1"/>
          <w:sz w:val="24"/>
          <w:szCs w:val="24"/>
        </w:rPr>
        <w:t xml:space="preserve">för 2014 och lär </w:t>
      </w:r>
      <w:proofErr w:type="gramStart"/>
      <w:r w:rsidR="005B7A28" w:rsidRPr="00E75164">
        <w:rPr>
          <w:rFonts w:cstheme="minorHAnsi"/>
          <w:color w:val="000000" w:themeColor="text1"/>
          <w:sz w:val="24"/>
          <w:szCs w:val="24"/>
        </w:rPr>
        <w:t>ej</w:t>
      </w:r>
      <w:proofErr w:type="gramEnd"/>
      <w:r w:rsidR="005B7A28" w:rsidRPr="00E75164">
        <w:rPr>
          <w:rFonts w:cstheme="minorHAnsi"/>
          <w:color w:val="000000" w:themeColor="text1"/>
          <w:sz w:val="24"/>
          <w:szCs w:val="24"/>
        </w:rPr>
        <w:t xml:space="preserve"> heller menar att detta snedvrider </w:t>
      </w:r>
      <w:r>
        <w:rPr>
          <w:rFonts w:cstheme="minorHAnsi"/>
          <w:color w:val="000000" w:themeColor="text1"/>
          <w:sz w:val="24"/>
          <w:szCs w:val="24"/>
        </w:rPr>
        <w:t>förutsättningarna för Kopparst</w:t>
      </w:r>
      <w:r>
        <w:rPr>
          <w:rFonts w:cstheme="minorHAnsi"/>
          <w:color w:val="000000" w:themeColor="text1"/>
          <w:sz w:val="24"/>
          <w:szCs w:val="24"/>
        </w:rPr>
        <w:t>a</w:t>
      </w:r>
      <w:r>
        <w:rPr>
          <w:rFonts w:cstheme="minorHAnsi"/>
          <w:color w:val="000000" w:themeColor="text1"/>
          <w:sz w:val="24"/>
          <w:szCs w:val="24"/>
        </w:rPr>
        <w:t>den</w:t>
      </w:r>
      <w:r w:rsidR="005B7A28" w:rsidRPr="00E75164">
        <w:rPr>
          <w:rFonts w:cstheme="minorHAnsi"/>
          <w:color w:val="000000" w:themeColor="text1"/>
          <w:sz w:val="24"/>
          <w:szCs w:val="24"/>
        </w:rPr>
        <w:t xml:space="preserve"> att </w:t>
      </w:r>
      <w:r w:rsidR="00882317" w:rsidRPr="00E75164">
        <w:rPr>
          <w:rFonts w:cstheme="minorHAnsi"/>
          <w:color w:val="000000" w:themeColor="text1"/>
          <w:sz w:val="24"/>
          <w:szCs w:val="24"/>
        </w:rPr>
        <w:t>fullgöra sina åtaganden gentemot bostadshyresgäster respektive lokalhyresgä</w:t>
      </w:r>
      <w:r w:rsidR="00882317" w:rsidRPr="00E75164">
        <w:rPr>
          <w:rFonts w:cstheme="minorHAnsi"/>
          <w:color w:val="000000" w:themeColor="text1"/>
          <w:sz w:val="24"/>
          <w:szCs w:val="24"/>
        </w:rPr>
        <w:t>s</w:t>
      </w:r>
      <w:r w:rsidR="00882317" w:rsidRPr="00E75164">
        <w:rPr>
          <w:rFonts w:cstheme="minorHAnsi"/>
          <w:color w:val="000000" w:themeColor="text1"/>
          <w:sz w:val="24"/>
          <w:szCs w:val="24"/>
        </w:rPr>
        <w:t>ter på så sätt att bostadshyresgästerna får ta en större del av företagets</w:t>
      </w:r>
      <w:r w:rsidR="00E75164" w:rsidRPr="00E75164">
        <w:rPr>
          <w:rFonts w:cstheme="minorHAnsi"/>
          <w:color w:val="000000" w:themeColor="text1"/>
          <w:sz w:val="24"/>
          <w:szCs w:val="24"/>
        </w:rPr>
        <w:t xml:space="preserve"> </w:t>
      </w:r>
      <w:r w:rsidR="00882317" w:rsidRPr="00E75164">
        <w:rPr>
          <w:rFonts w:cstheme="minorHAnsi"/>
          <w:color w:val="000000" w:themeColor="text1"/>
          <w:sz w:val="24"/>
          <w:szCs w:val="24"/>
        </w:rPr>
        <w:t>kostnadsö</w:t>
      </w:r>
      <w:r w:rsidR="00882317" w:rsidRPr="00E75164">
        <w:rPr>
          <w:rFonts w:cstheme="minorHAnsi"/>
          <w:color w:val="000000" w:themeColor="text1"/>
          <w:sz w:val="24"/>
          <w:szCs w:val="24"/>
        </w:rPr>
        <w:t>k</w:t>
      </w:r>
      <w:r w:rsidR="00882317" w:rsidRPr="00E75164">
        <w:rPr>
          <w:rFonts w:cstheme="minorHAnsi"/>
          <w:color w:val="000000" w:themeColor="text1"/>
          <w:sz w:val="24"/>
          <w:szCs w:val="24"/>
        </w:rPr>
        <w:t>ningar än vad som vore fallet med en bättre anpassad hyresutveckling på lokalsidan</w:t>
      </w:r>
      <w:r w:rsidR="005B7A28" w:rsidRPr="00E75164">
        <w:rPr>
          <w:rFonts w:cstheme="minorHAnsi"/>
          <w:color w:val="000000" w:themeColor="text1"/>
          <w:sz w:val="24"/>
          <w:szCs w:val="24"/>
        </w:rPr>
        <w:t>. En fråga som är väsentlig för Hyresgästförening</w:t>
      </w:r>
      <w:r w:rsidR="00882317" w:rsidRPr="00E75164">
        <w:rPr>
          <w:rFonts w:cstheme="minorHAnsi"/>
          <w:color w:val="000000" w:themeColor="text1"/>
          <w:sz w:val="24"/>
          <w:szCs w:val="24"/>
        </w:rPr>
        <w:t>en är om</w:t>
      </w:r>
      <w:r>
        <w:rPr>
          <w:rFonts w:cstheme="minorHAnsi"/>
          <w:color w:val="000000" w:themeColor="text1"/>
          <w:sz w:val="24"/>
          <w:szCs w:val="24"/>
        </w:rPr>
        <w:t xml:space="preserve"> bolagets befintliga</w:t>
      </w:r>
      <w:r w:rsidR="00882317" w:rsidRPr="00E75164">
        <w:rPr>
          <w:rFonts w:cstheme="minorHAnsi"/>
          <w:color w:val="000000" w:themeColor="text1"/>
          <w:sz w:val="24"/>
          <w:szCs w:val="24"/>
        </w:rPr>
        <w:t xml:space="preserve"> u</w:t>
      </w:r>
      <w:r w:rsidR="005B7A28" w:rsidRPr="00E75164">
        <w:rPr>
          <w:rFonts w:cstheme="minorHAnsi"/>
          <w:color w:val="000000" w:themeColor="text1"/>
          <w:sz w:val="24"/>
          <w:szCs w:val="24"/>
        </w:rPr>
        <w:t>nde</w:t>
      </w:r>
      <w:r w:rsidR="005B7A28" w:rsidRPr="00E75164">
        <w:rPr>
          <w:rFonts w:cstheme="minorHAnsi"/>
          <w:color w:val="000000" w:themeColor="text1"/>
          <w:sz w:val="24"/>
          <w:szCs w:val="24"/>
        </w:rPr>
        <w:t>r</w:t>
      </w:r>
      <w:r w:rsidR="005B7A28" w:rsidRPr="00E75164">
        <w:rPr>
          <w:rFonts w:cstheme="minorHAnsi"/>
          <w:color w:val="000000" w:themeColor="text1"/>
          <w:sz w:val="24"/>
          <w:szCs w:val="24"/>
        </w:rPr>
        <w:t>hållspla</w:t>
      </w:r>
      <w:r>
        <w:rPr>
          <w:rFonts w:cstheme="minorHAnsi"/>
          <w:color w:val="000000" w:themeColor="text1"/>
          <w:sz w:val="24"/>
          <w:szCs w:val="24"/>
        </w:rPr>
        <w:t>n innefattar även</w:t>
      </w:r>
      <w:r w:rsidR="005B7A28" w:rsidRPr="00E75164">
        <w:rPr>
          <w:rFonts w:cstheme="minorHAnsi"/>
          <w:color w:val="000000" w:themeColor="text1"/>
          <w:sz w:val="24"/>
          <w:szCs w:val="24"/>
        </w:rPr>
        <w:t xml:space="preserve"> dessa lokaler</w:t>
      </w:r>
      <w:r>
        <w:rPr>
          <w:rFonts w:cstheme="minorHAnsi"/>
          <w:color w:val="000000" w:themeColor="text1"/>
          <w:sz w:val="24"/>
          <w:szCs w:val="24"/>
        </w:rPr>
        <w:t xml:space="preserve"> eller om Falun kommun skjuter till extra kapital för det löpande underhållet?</w:t>
      </w:r>
      <w:r w:rsidR="005B7A28" w:rsidRPr="00E75164">
        <w:rPr>
          <w:rFonts w:cstheme="minorHAnsi"/>
          <w:color w:val="000000" w:themeColor="text1"/>
          <w:sz w:val="24"/>
          <w:szCs w:val="24"/>
        </w:rPr>
        <w:t xml:space="preserve"> </w:t>
      </w:r>
      <w:r w:rsidR="00882317" w:rsidRPr="00E75164">
        <w:rPr>
          <w:rFonts w:cstheme="minorHAnsi"/>
          <w:color w:val="000000" w:themeColor="text1"/>
          <w:sz w:val="24"/>
          <w:szCs w:val="24"/>
        </w:rPr>
        <w:t xml:space="preserve">Om så är fallet </w:t>
      </w:r>
      <w:r w:rsidR="00E75164" w:rsidRPr="00E75164">
        <w:rPr>
          <w:rFonts w:cstheme="minorHAnsi"/>
          <w:color w:val="000000" w:themeColor="text1"/>
          <w:sz w:val="24"/>
          <w:szCs w:val="24"/>
        </w:rPr>
        <w:t xml:space="preserve">har </w:t>
      </w:r>
      <w:r w:rsidR="005B7A28" w:rsidRPr="00E75164">
        <w:rPr>
          <w:rFonts w:cstheme="minorHAnsi"/>
          <w:color w:val="000000" w:themeColor="text1"/>
          <w:sz w:val="24"/>
          <w:szCs w:val="24"/>
        </w:rPr>
        <w:t>hyresgästerna fått betala och får i framtiden betala för underhåll och andra kostnadsökningar för lokalerna</w:t>
      </w:r>
      <w:r w:rsidR="00882317" w:rsidRPr="00E75164">
        <w:rPr>
          <w:rFonts w:cstheme="minorHAnsi"/>
          <w:color w:val="000000" w:themeColor="text1"/>
          <w:sz w:val="24"/>
          <w:szCs w:val="24"/>
        </w:rPr>
        <w:t xml:space="preserve"> som rätteligen skulle bestridas genom höjningar av lokalhyrorna</w:t>
      </w:r>
      <w:r>
        <w:rPr>
          <w:rFonts w:cstheme="minorHAnsi"/>
          <w:color w:val="000000" w:themeColor="text1"/>
          <w:sz w:val="24"/>
          <w:szCs w:val="24"/>
        </w:rPr>
        <w:t xml:space="preserve">. Detta är enligt </w:t>
      </w:r>
      <w:r w:rsidRPr="00591BF0">
        <w:rPr>
          <w:rFonts w:cstheme="minorHAnsi"/>
          <w:color w:val="000000" w:themeColor="text1"/>
          <w:sz w:val="24"/>
          <w:szCs w:val="24"/>
        </w:rPr>
        <w:t>Hyresgästföreningen</w:t>
      </w:r>
      <w:bookmarkStart w:id="3" w:name="_GoBack"/>
      <w:bookmarkEnd w:id="3"/>
      <w:r w:rsidR="005B7A28" w:rsidRPr="00E75164">
        <w:rPr>
          <w:rFonts w:cstheme="minorHAnsi"/>
          <w:color w:val="000000" w:themeColor="text1"/>
          <w:sz w:val="24"/>
          <w:szCs w:val="24"/>
        </w:rPr>
        <w:t xml:space="preserve"> en ägarfråga </w:t>
      </w:r>
      <w:r w:rsidR="004D1173" w:rsidRPr="00E75164">
        <w:rPr>
          <w:rFonts w:cstheme="minorHAnsi"/>
          <w:color w:val="000000" w:themeColor="text1"/>
          <w:sz w:val="24"/>
          <w:szCs w:val="24"/>
        </w:rPr>
        <w:t>och inte</w:t>
      </w:r>
      <w:r>
        <w:rPr>
          <w:rFonts w:cstheme="minorHAnsi"/>
          <w:color w:val="000000" w:themeColor="text1"/>
          <w:sz w:val="24"/>
          <w:szCs w:val="24"/>
        </w:rPr>
        <w:t xml:space="preserve"> något</w:t>
      </w:r>
      <w:r w:rsidR="004D1173" w:rsidRPr="00E75164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4D1173" w:rsidRPr="00E75164">
        <w:rPr>
          <w:rFonts w:cstheme="minorHAnsi"/>
          <w:color w:val="000000" w:themeColor="text1"/>
          <w:sz w:val="24"/>
          <w:szCs w:val="24"/>
        </w:rPr>
        <w:t>hyresgästkolleti</w:t>
      </w:r>
      <w:r>
        <w:rPr>
          <w:rFonts w:cstheme="minorHAnsi"/>
          <w:color w:val="000000" w:themeColor="text1"/>
          <w:sz w:val="24"/>
          <w:szCs w:val="24"/>
        </w:rPr>
        <w:t>vet</w:t>
      </w:r>
      <w:proofErr w:type="spellEnd"/>
      <w:r w:rsidR="004D1173" w:rsidRPr="00E75164">
        <w:rPr>
          <w:rFonts w:cstheme="minorHAnsi"/>
          <w:color w:val="000000" w:themeColor="text1"/>
          <w:sz w:val="24"/>
          <w:szCs w:val="24"/>
        </w:rPr>
        <w:t xml:space="preserve"> ska betala</w:t>
      </w:r>
      <w:r w:rsidR="005B7A28" w:rsidRPr="00E75164">
        <w:rPr>
          <w:rFonts w:cstheme="minorHAnsi"/>
          <w:color w:val="000000" w:themeColor="text1"/>
          <w:sz w:val="24"/>
          <w:szCs w:val="24"/>
        </w:rPr>
        <w:t xml:space="preserve">.   </w:t>
      </w:r>
    </w:p>
    <w:p w:rsidR="005318E6" w:rsidRPr="00F05570" w:rsidRDefault="005318E6" w:rsidP="003B228F">
      <w:pPr>
        <w:pStyle w:val="Rubrik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05570">
        <w:rPr>
          <w:rFonts w:asciiTheme="minorHAnsi" w:hAnsiTheme="minorHAnsi" w:cstheme="minorHAnsi"/>
          <w:sz w:val="24"/>
          <w:szCs w:val="24"/>
        </w:rPr>
        <w:t xml:space="preserve">Hyresgästföreningens bedömning </w:t>
      </w:r>
    </w:p>
    <w:p w:rsidR="00882317" w:rsidRPr="00E27357" w:rsidRDefault="00834661" w:rsidP="00D05E5D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27357">
        <w:rPr>
          <w:rFonts w:cstheme="minorHAnsi"/>
          <w:color w:val="000000" w:themeColor="text1"/>
          <w:sz w:val="24"/>
          <w:szCs w:val="24"/>
        </w:rPr>
        <w:t xml:space="preserve">Med hänvisning </w:t>
      </w:r>
      <w:proofErr w:type="gramStart"/>
      <w:r w:rsidRPr="00E27357">
        <w:rPr>
          <w:rFonts w:cstheme="minorHAnsi"/>
          <w:color w:val="000000" w:themeColor="text1"/>
          <w:sz w:val="24"/>
          <w:szCs w:val="24"/>
        </w:rPr>
        <w:t xml:space="preserve">till </w:t>
      </w:r>
      <w:r w:rsidR="00882317" w:rsidRPr="00E27357">
        <w:rPr>
          <w:rFonts w:cstheme="minorHAnsi"/>
          <w:color w:val="000000" w:themeColor="text1"/>
          <w:sz w:val="24"/>
          <w:szCs w:val="24"/>
        </w:rPr>
        <w:t xml:space="preserve"> vad</w:t>
      </w:r>
      <w:proofErr w:type="gramEnd"/>
      <w:r w:rsidR="00882317" w:rsidRPr="00E27357">
        <w:rPr>
          <w:rFonts w:cstheme="minorHAnsi"/>
          <w:color w:val="000000" w:themeColor="text1"/>
          <w:sz w:val="24"/>
          <w:szCs w:val="24"/>
        </w:rPr>
        <w:t xml:space="preserve"> Hyresgästföreningen ovan anfört om</w:t>
      </w:r>
    </w:p>
    <w:p w:rsidR="00882317" w:rsidRPr="00E27357" w:rsidRDefault="00882317" w:rsidP="00882317">
      <w:pPr>
        <w:pStyle w:val="Liststycke"/>
        <w:numPr>
          <w:ilvl w:val="0"/>
          <w:numId w:val="39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27357">
        <w:rPr>
          <w:rFonts w:cstheme="minorHAnsi"/>
          <w:color w:val="000000" w:themeColor="text1"/>
          <w:sz w:val="24"/>
          <w:szCs w:val="24"/>
        </w:rPr>
        <w:t xml:space="preserve">de hyresglidningar och realhyreshöjningar som </w:t>
      </w:r>
      <w:r w:rsidR="0007619B">
        <w:rPr>
          <w:rFonts w:cstheme="minorHAnsi"/>
          <w:color w:val="000000" w:themeColor="text1"/>
          <w:sz w:val="24"/>
          <w:szCs w:val="24"/>
        </w:rPr>
        <w:t>Kopparstaden</w:t>
      </w:r>
      <w:r w:rsidRPr="00E27357">
        <w:rPr>
          <w:rFonts w:cstheme="minorHAnsi"/>
          <w:color w:val="000000" w:themeColor="text1"/>
          <w:sz w:val="24"/>
          <w:szCs w:val="24"/>
        </w:rPr>
        <w:t xml:space="preserve"> har bakom sig,</w:t>
      </w:r>
    </w:p>
    <w:p w:rsidR="00882317" w:rsidRPr="00E27357" w:rsidRDefault="00882317" w:rsidP="00882317">
      <w:pPr>
        <w:pStyle w:val="Liststycke"/>
        <w:numPr>
          <w:ilvl w:val="0"/>
          <w:numId w:val="39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27357">
        <w:rPr>
          <w:rFonts w:cstheme="minorHAnsi"/>
          <w:color w:val="000000" w:themeColor="text1"/>
          <w:sz w:val="24"/>
          <w:szCs w:val="24"/>
        </w:rPr>
        <w:t>om förväntad låg inflation och kostnadsutveckling i samhället i övrigt under 2015,</w:t>
      </w:r>
    </w:p>
    <w:p w:rsidR="00882317" w:rsidRPr="00E27357" w:rsidRDefault="00882317" w:rsidP="00882317">
      <w:pPr>
        <w:pStyle w:val="Liststycke"/>
        <w:numPr>
          <w:ilvl w:val="0"/>
          <w:numId w:val="39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27357">
        <w:rPr>
          <w:rFonts w:cstheme="minorHAnsi"/>
          <w:color w:val="000000" w:themeColor="text1"/>
          <w:sz w:val="24"/>
          <w:szCs w:val="24"/>
        </w:rPr>
        <w:t>om fortsatt förmånligt ränteläge,</w:t>
      </w:r>
    </w:p>
    <w:p w:rsidR="00882317" w:rsidRPr="00E27357" w:rsidRDefault="0007619B" w:rsidP="00882317">
      <w:pPr>
        <w:pStyle w:val="Liststycke"/>
        <w:numPr>
          <w:ilvl w:val="0"/>
          <w:numId w:val="39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samt om Falun kommuns</w:t>
      </w:r>
      <w:r w:rsidR="00882317" w:rsidRPr="00E27357">
        <w:rPr>
          <w:rFonts w:cstheme="minorHAnsi"/>
          <w:color w:val="000000" w:themeColor="text1"/>
          <w:sz w:val="24"/>
          <w:szCs w:val="24"/>
        </w:rPr>
        <w:t xml:space="preserve"> äga</w:t>
      </w:r>
      <w:r>
        <w:rPr>
          <w:rFonts w:cstheme="minorHAnsi"/>
          <w:color w:val="000000" w:themeColor="text1"/>
          <w:sz w:val="24"/>
          <w:szCs w:val="24"/>
        </w:rPr>
        <w:t>ransvar för vissa av Kopparstadens</w:t>
      </w:r>
      <w:r w:rsidR="00882317" w:rsidRPr="00E27357">
        <w:rPr>
          <w:rFonts w:cstheme="minorHAnsi"/>
          <w:color w:val="000000" w:themeColor="text1"/>
          <w:sz w:val="24"/>
          <w:szCs w:val="24"/>
        </w:rPr>
        <w:t xml:space="preserve"> budgeterade kostn</w:t>
      </w:r>
      <w:r w:rsidR="00882317" w:rsidRPr="00E27357">
        <w:rPr>
          <w:rFonts w:cstheme="minorHAnsi"/>
          <w:color w:val="000000" w:themeColor="text1"/>
          <w:sz w:val="24"/>
          <w:szCs w:val="24"/>
        </w:rPr>
        <w:t>a</w:t>
      </w:r>
      <w:r>
        <w:rPr>
          <w:rFonts w:cstheme="minorHAnsi"/>
          <w:color w:val="000000" w:themeColor="text1"/>
          <w:sz w:val="24"/>
          <w:szCs w:val="24"/>
        </w:rPr>
        <w:t>der,</w:t>
      </w:r>
    </w:p>
    <w:p w:rsidR="00882317" w:rsidRPr="00E27357" w:rsidRDefault="00882317" w:rsidP="00882317">
      <w:pPr>
        <w:pStyle w:val="Liststycke"/>
        <w:numPr>
          <w:ilvl w:val="0"/>
          <w:numId w:val="39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27357">
        <w:rPr>
          <w:rFonts w:cstheme="minorHAnsi"/>
          <w:color w:val="000000" w:themeColor="text1"/>
          <w:sz w:val="24"/>
          <w:szCs w:val="24"/>
        </w:rPr>
        <w:t>och hyresgästernas betalningsförmåga</w:t>
      </w:r>
    </w:p>
    <w:p w:rsidR="0007619B" w:rsidRDefault="00834661" w:rsidP="0007619B">
      <w:pPr>
        <w:spacing w:line="276" w:lineRule="auto"/>
        <w:jc w:val="both"/>
      </w:pPr>
      <w:r w:rsidRPr="00E27357">
        <w:rPr>
          <w:rFonts w:cstheme="minorHAnsi"/>
          <w:color w:val="000000" w:themeColor="text1"/>
          <w:sz w:val="24"/>
          <w:szCs w:val="24"/>
        </w:rPr>
        <w:t xml:space="preserve"> finner Hyresgästföreningen att </w:t>
      </w:r>
      <w:r w:rsidR="00882317" w:rsidRPr="00E27357">
        <w:rPr>
          <w:rFonts w:cstheme="minorHAnsi"/>
          <w:color w:val="000000" w:themeColor="text1"/>
          <w:sz w:val="24"/>
          <w:szCs w:val="24"/>
        </w:rPr>
        <w:t>allt av relevans för årets hyresförhandling pekar mot att h</w:t>
      </w:r>
      <w:r w:rsidR="0007619B">
        <w:rPr>
          <w:rFonts w:cstheme="minorHAnsi"/>
          <w:color w:val="000000" w:themeColor="text1"/>
          <w:sz w:val="24"/>
          <w:szCs w:val="24"/>
        </w:rPr>
        <w:t>y</w:t>
      </w:r>
      <w:r w:rsidR="0007619B">
        <w:rPr>
          <w:rFonts w:cstheme="minorHAnsi"/>
          <w:color w:val="000000" w:themeColor="text1"/>
          <w:sz w:val="24"/>
          <w:szCs w:val="24"/>
        </w:rPr>
        <w:t>resutvecklingen inom Kopparstaden</w:t>
      </w:r>
      <w:r w:rsidR="00882317" w:rsidRPr="00E27357">
        <w:rPr>
          <w:rFonts w:cstheme="minorHAnsi"/>
          <w:color w:val="000000" w:themeColor="text1"/>
          <w:sz w:val="24"/>
          <w:szCs w:val="24"/>
        </w:rPr>
        <w:t xml:space="preserve"> bör vara återhållsam för 2015. Hyresgästförenin</w:t>
      </w:r>
      <w:r w:rsidR="0007619B">
        <w:rPr>
          <w:rFonts w:cstheme="minorHAnsi"/>
          <w:color w:val="000000" w:themeColor="text1"/>
          <w:sz w:val="24"/>
          <w:szCs w:val="24"/>
        </w:rPr>
        <w:t>gen ho</w:t>
      </w:r>
      <w:r w:rsidR="0007619B">
        <w:rPr>
          <w:rFonts w:cstheme="minorHAnsi"/>
          <w:color w:val="000000" w:themeColor="text1"/>
          <w:sz w:val="24"/>
          <w:szCs w:val="24"/>
        </w:rPr>
        <w:t>p</w:t>
      </w:r>
      <w:r w:rsidR="0007619B">
        <w:rPr>
          <w:rFonts w:cstheme="minorHAnsi"/>
          <w:color w:val="000000" w:themeColor="text1"/>
          <w:sz w:val="24"/>
          <w:szCs w:val="24"/>
        </w:rPr>
        <w:t xml:space="preserve">pas därför att Kopparstaden har </w:t>
      </w:r>
      <w:r w:rsidR="0007619B">
        <w:t xml:space="preserve">största möjliga återhållsamhet i sina </w:t>
      </w:r>
      <w:proofErr w:type="gramStart"/>
      <w:r w:rsidR="0007619B">
        <w:t>eventuella  hyreskrav</w:t>
      </w:r>
      <w:proofErr w:type="gramEnd"/>
      <w:r w:rsidR="0007619B">
        <w:t xml:space="preserve"> i årets förhandling. </w:t>
      </w:r>
    </w:p>
    <w:p w:rsidR="00D05E5D" w:rsidRPr="00E27357" w:rsidRDefault="00882317" w:rsidP="00882317">
      <w:pPr>
        <w:spacing w:line="276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E27357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4C3745" w:rsidRDefault="004C3745" w:rsidP="00D05E5D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4C3745" w:rsidRDefault="004C3745" w:rsidP="00D05E5D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För Hyresgästföreningen</w:t>
      </w:r>
    </w:p>
    <w:p w:rsidR="004C3745" w:rsidRDefault="004C3745" w:rsidP="00D05E5D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4C3745" w:rsidRDefault="004C3745" w:rsidP="00D05E5D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</w:t>
      </w:r>
    </w:p>
    <w:p w:rsidR="0007619B" w:rsidRDefault="0007619B" w:rsidP="0007619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 Höglund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7619B">
        <w:rPr>
          <w:rFonts w:cstheme="minorHAnsi"/>
          <w:sz w:val="24"/>
          <w:szCs w:val="24"/>
        </w:rPr>
        <w:t>John Oknelid</w:t>
      </w:r>
    </w:p>
    <w:p w:rsidR="0007619B" w:rsidRPr="00F05570" w:rsidRDefault="0007619B" w:rsidP="0007619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Delegationsordförande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Förhandlingsledare</w:t>
      </w:r>
    </w:p>
    <w:sectPr w:rsidR="0007619B" w:rsidRPr="00F05570" w:rsidSect="00334721">
      <w:headerReference w:type="default" r:id="rId31"/>
      <w:headerReference w:type="first" r:id="rId32"/>
      <w:footerReference w:type="first" r:id="rId33"/>
      <w:type w:val="continuous"/>
      <w:pgSz w:w="11906" w:h="16838" w:code="9"/>
      <w:pgMar w:top="1417" w:right="1417" w:bottom="1417" w:left="1417" w:header="663" w:footer="340" w:gutter="0"/>
      <w:pgNumType w:start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C47" w:rsidRDefault="00561C47">
      <w:r>
        <w:separator/>
      </w:r>
    </w:p>
  </w:endnote>
  <w:endnote w:type="continuationSeparator" w:id="0">
    <w:p w:rsidR="00561C47" w:rsidRDefault="0056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4E" w:rsidRDefault="004E304E" w:rsidP="00DE3FCB">
    <w:pPr>
      <w:pStyle w:val="Sidfot"/>
    </w:pPr>
  </w:p>
  <w:tbl>
    <w:tblPr>
      <w:tblStyle w:val="Tabellrutnt"/>
      <w:tblW w:w="0" w:type="auto"/>
      <w:tblInd w:w="-11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76"/>
    </w:tblGrid>
    <w:tr w:rsidR="004E304E" w:rsidRPr="00AD0A65" w:rsidTr="00DE3FCB">
      <w:trPr>
        <w:trHeight w:hRule="exact" w:val="1162"/>
      </w:trPr>
      <w:tc>
        <w:tcPr>
          <w:tcW w:w="6876" w:type="dxa"/>
          <w:vAlign w:val="bottom"/>
        </w:tcPr>
        <w:p w:rsidR="004E304E" w:rsidRPr="00076ED3" w:rsidRDefault="004E304E" w:rsidP="00DE3FCB">
          <w:pPr>
            <w:spacing w:after="60" w:line="270" w:lineRule="atLeast"/>
            <w:rPr>
              <w:rFonts w:cstheme="minorHAnsi"/>
              <w:sz w:val="18"/>
              <w:szCs w:val="18"/>
            </w:rPr>
          </w:pPr>
          <w:bookmarkStart w:id="4" w:name="Organisation"/>
          <w:r w:rsidRPr="00076ED3">
            <w:rPr>
              <w:rFonts w:cstheme="minorHAnsi"/>
              <w:sz w:val="18"/>
              <w:szCs w:val="18"/>
            </w:rPr>
            <w:t>Hyresgästföreningen Region</w:t>
          </w:r>
          <w:bookmarkEnd w:id="4"/>
          <w:r w:rsidRPr="00076ED3">
            <w:rPr>
              <w:rFonts w:cstheme="minorHAnsi"/>
              <w:sz w:val="18"/>
              <w:szCs w:val="18"/>
            </w:rPr>
            <w:t xml:space="preserve"> Mitt</w:t>
          </w:r>
        </w:p>
        <w:p w:rsidR="004E304E" w:rsidRPr="00076ED3" w:rsidRDefault="004E304E" w:rsidP="00DE3FCB">
          <w:pPr>
            <w:spacing w:line="200" w:lineRule="atLeast"/>
            <w:rPr>
              <w:rFonts w:cstheme="minorHAnsi"/>
              <w:sz w:val="18"/>
              <w:szCs w:val="18"/>
            </w:rPr>
          </w:pPr>
          <w:r w:rsidRPr="00076ED3">
            <w:rPr>
              <w:rFonts w:cstheme="minorHAnsi"/>
              <w:sz w:val="18"/>
              <w:szCs w:val="18"/>
            </w:rPr>
            <w:t>Wallingatan 18, 784 34 BORLÄNGE</w:t>
          </w:r>
        </w:p>
        <w:p w:rsidR="004E304E" w:rsidRPr="004F6B65" w:rsidRDefault="004E304E" w:rsidP="00DE3FCB">
          <w:pPr>
            <w:spacing w:line="200" w:lineRule="atLeast"/>
            <w:rPr>
              <w:rFonts w:cstheme="minorHAnsi"/>
              <w:sz w:val="18"/>
              <w:szCs w:val="18"/>
            </w:rPr>
          </w:pPr>
          <w:bookmarkStart w:id="5" w:name="Adressrad2"/>
          <w:r w:rsidRPr="00076ED3">
            <w:rPr>
              <w:rFonts w:cstheme="minorHAnsi"/>
              <w:sz w:val="18"/>
              <w:szCs w:val="18"/>
            </w:rPr>
            <w:t xml:space="preserve">Tel: Växel 0771-443 443, </w:t>
          </w:r>
          <w:r w:rsidRPr="004F6B65">
            <w:rPr>
              <w:rFonts w:cstheme="minorHAnsi"/>
              <w:sz w:val="18"/>
              <w:szCs w:val="18"/>
            </w:rPr>
            <w:t xml:space="preserve">direkt </w:t>
          </w:r>
          <w:bookmarkEnd w:id="5"/>
          <w:r w:rsidRPr="004F6B65">
            <w:rPr>
              <w:sz w:val="18"/>
              <w:szCs w:val="18"/>
            </w:rPr>
            <w:t>0243 – 79 40 47</w:t>
          </w:r>
        </w:p>
        <w:p w:rsidR="004E304E" w:rsidRPr="00AD0A65" w:rsidRDefault="004E304E" w:rsidP="00DE3FCB">
          <w:pPr>
            <w:spacing w:line="200" w:lineRule="atLeast"/>
            <w:rPr>
              <w:sz w:val="16"/>
              <w:szCs w:val="16"/>
            </w:rPr>
          </w:pPr>
          <w:bookmarkStart w:id="6" w:name="Adressrad3"/>
          <w:r>
            <w:rPr>
              <w:rFonts w:cstheme="minorHAnsi"/>
              <w:sz w:val="18"/>
              <w:szCs w:val="18"/>
            </w:rPr>
            <w:t>j</w:t>
          </w:r>
          <w:r w:rsidRPr="004F6B65">
            <w:rPr>
              <w:rFonts w:cstheme="minorHAnsi"/>
              <w:sz w:val="18"/>
              <w:szCs w:val="18"/>
            </w:rPr>
            <w:t>ohn.oknelid@hyresgastforeningen</w:t>
          </w:r>
          <w:r>
            <w:rPr>
              <w:sz w:val="16"/>
              <w:szCs w:val="16"/>
            </w:rPr>
            <w:t>.</w:t>
          </w:r>
          <w:r>
            <w:rPr>
              <w:sz w:val="18"/>
              <w:szCs w:val="16"/>
            </w:rPr>
            <w:t>se</w:t>
          </w:r>
          <w:r w:rsidRPr="004F6B65">
            <w:rPr>
              <w:sz w:val="16"/>
              <w:szCs w:val="16"/>
            </w:rPr>
            <w:t>, www.hyresgastforeningen.se</w:t>
          </w:r>
          <w:bookmarkEnd w:id="6"/>
        </w:p>
        <w:p w:rsidR="004E304E" w:rsidRPr="00AD0A65" w:rsidRDefault="004E304E" w:rsidP="00DE3FCB">
          <w:pPr>
            <w:spacing w:line="200" w:lineRule="atLeast"/>
            <w:rPr>
              <w:sz w:val="16"/>
              <w:szCs w:val="16"/>
            </w:rPr>
          </w:pPr>
        </w:p>
      </w:tc>
    </w:tr>
  </w:tbl>
  <w:p w:rsidR="004E304E" w:rsidRPr="009E1284" w:rsidRDefault="004E304E" w:rsidP="00064AA1">
    <w:pPr>
      <w:pStyle w:val="Sidfot"/>
      <w:spacing w:line="20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C47" w:rsidRDefault="00561C47">
      <w:r>
        <w:separator/>
      </w:r>
    </w:p>
  </w:footnote>
  <w:footnote w:type="continuationSeparator" w:id="0">
    <w:p w:rsidR="00561C47" w:rsidRDefault="00561C47">
      <w:r>
        <w:continuationSeparator/>
      </w:r>
    </w:p>
  </w:footnote>
  <w:footnote w:id="1">
    <w:p w:rsidR="004E304E" w:rsidRPr="00D15BCF" w:rsidRDefault="004E304E" w:rsidP="00F3184A">
      <w:pPr>
        <w:pStyle w:val="Rubrik2"/>
        <w:spacing w:before="0" w:after="75" w:line="390" w:lineRule="atLeast"/>
        <w:textAlignment w:val="baseline"/>
        <w:rPr>
          <w:rFonts w:asciiTheme="minorHAnsi" w:hAnsiTheme="minorHAnsi" w:cstheme="minorHAnsi"/>
          <w:b w:val="0"/>
          <w:color w:val="333333"/>
          <w:sz w:val="20"/>
        </w:rPr>
      </w:pPr>
      <w:r w:rsidRPr="00D15BCF">
        <w:rPr>
          <w:rStyle w:val="Fotnotsreferens"/>
          <w:rFonts w:asciiTheme="minorHAnsi" w:hAnsiTheme="minorHAnsi" w:cstheme="minorHAnsi"/>
          <w:sz w:val="20"/>
        </w:rPr>
        <w:footnoteRef/>
      </w:r>
      <w:r w:rsidRPr="00D15BCF">
        <w:rPr>
          <w:rFonts w:asciiTheme="minorHAnsi" w:hAnsiTheme="minorHAnsi" w:cstheme="minorHAnsi"/>
          <w:sz w:val="20"/>
        </w:rPr>
        <w:t xml:space="preserve"> </w:t>
      </w:r>
      <w:r w:rsidRPr="00D15BCF">
        <w:rPr>
          <w:rFonts w:asciiTheme="minorHAnsi" w:hAnsiTheme="minorHAnsi" w:cstheme="minorHAnsi"/>
          <w:b w:val="0"/>
          <w:bCs/>
          <w:color w:val="333333"/>
          <w:sz w:val="20"/>
        </w:rPr>
        <w:t>Lag (2010:879) om allmännyttiga kommunala bostadsaktiebolag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4E" w:rsidRPr="00F029F8" w:rsidRDefault="004E304E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  <w:r>
      <w:rPr>
        <w:rStyle w:val="Sidnummer"/>
        <w:noProof/>
      </w:rPr>
      <w:fldChar w:fldCharType="begin"/>
    </w:r>
    <w:r>
      <w:rPr>
        <w:rStyle w:val="Sidnummer"/>
        <w:noProof/>
      </w:rPr>
      <w:instrText xml:space="preserve"> PAGE </w:instrText>
    </w:r>
    <w:r>
      <w:rPr>
        <w:rStyle w:val="Sidnummer"/>
        <w:noProof/>
      </w:rPr>
      <w:fldChar w:fldCharType="separate"/>
    </w:r>
    <w:r w:rsidR="000362D4">
      <w:rPr>
        <w:rStyle w:val="Sidnummer"/>
        <w:noProof/>
      </w:rPr>
      <w:t>9</w:t>
    </w:r>
    <w:r>
      <w:rPr>
        <w:rStyle w:val="Sidnummer"/>
        <w:noProof/>
      </w:rPr>
      <w:fldChar w:fldCharType="end"/>
    </w:r>
    <w:r>
      <w:rPr>
        <w:rStyle w:val="Sidnummer"/>
        <w:noProof/>
      </w:rPr>
      <w:t xml:space="preserve"> (</w:t>
    </w:r>
    <w:r>
      <w:rPr>
        <w:rStyle w:val="Sidnummer"/>
        <w:noProof/>
      </w:rPr>
      <w:fldChar w:fldCharType="begin"/>
    </w:r>
    <w:r>
      <w:rPr>
        <w:rStyle w:val="Sidnummer"/>
        <w:noProof/>
      </w:rPr>
      <w:instrText xml:space="preserve"> NUMPAGES </w:instrText>
    </w:r>
    <w:r>
      <w:rPr>
        <w:rStyle w:val="Sidnummer"/>
        <w:noProof/>
      </w:rPr>
      <w:fldChar w:fldCharType="separate"/>
    </w:r>
    <w:r w:rsidR="000362D4">
      <w:rPr>
        <w:rStyle w:val="Sidnummer"/>
        <w:noProof/>
      </w:rPr>
      <w:t>9</w:t>
    </w:r>
    <w:r>
      <w:rPr>
        <w:rStyle w:val="Sidnummer"/>
        <w:noProof/>
      </w:rPr>
      <w:fldChar w:fldCharType="end"/>
    </w:r>
    <w:r>
      <w:rPr>
        <w:rStyle w:val="Sidnummer"/>
        <w:noProof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4E" w:rsidRDefault="004E304E" w:rsidP="00317D8A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</w:rPr>
    </w:pPr>
    <w:r w:rsidRPr="0079416B">
      <w:rPr>
        <w:rStyle w:val="Sidnummer"/>
        <w:noProof/>
      </w:rPr>
      <w:drawing>
        <wp:anchor distT="0" distB="0" distL="114300" distR="114300" simplePos="0" relativeHeight="251659264" behindDoc="0" locked="0" layoutInCell="1" allowOverlap="1" wp14:anchorId="184E8CD6" wp14:editId="187DBE98">
          <wp:simplePos x="0" y="0"/>
          <wp:positionH relativeFrom="page">
            <wp:posOffset>775723</wp:posOffset>
          </wp:positionH>
          <wp:positionV relativeFrom="page">
            <wp:posOffset>390028</wp:posOffset>
          </wp:positionV>
          <wp:extent cx="2343869" cy="355360"/>
          <wp:effectExtent l="0" t="0" r="0" b="0"/>
          <wp:wrapNone/>
          <wp:docPr id="4" name="Bildobjekt 0" descr="logga.wmf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3869" cy="35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D2ACF">
      <w:rPr>
        <w:rStyle w:val="Sidnummer"/>
        <w:noProof/>
      </w:rPr>
      <w:t>0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5D2ACF">
      <w:rPr>
        <w:rStyle w:val="Sidnummer"/>
        <w:noProof/>
      </w:rPr>
      <w:t>9</w:t>
    </w:r>
    <w:r>
      <w:rPr>
        <w:rStyle w:val="Sidnummer"/>
      </w:rPr>
      <w:fldChar w:fldCharType="end"/>
    </w:r>
    <w:r>
      <w:rPr>
        <w:rStyle w:val="Sidnummer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0B241E35"/>
    <w:multiLevelType w:val="hybridMultilevel"/>
    <w:tmpl w:val="ADC86604"/>
    <w:lvl w:ilvl="0" w:tplc="BAF4B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D7404"/>
    <w:multiLevelType w:val="hybridMultilevel"/>
    <w:tmpl w:val="465235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D74250A"/>
    <w:multiLevelType w:val="multilevel"/>
    <w:tmpl w:val="953E100E"/>
    <w:numStyleLink w:val="HyresgstfreningenLista"/>
  </w:abstractNum>
  <w:abstractNum w:abstractNumId="8">
    <w:nsid w:val="21CA6F03"/>
    <w:multiLevelType w:val="multilevel"/>
    <w:tmpl w:val="DCCC1CB2"/>
    <w:numStyleLink w:val="ListaHyresgstfreningen"/>
  </w:abstractNum>
  <w:abstractNum w:abstractNumId="9">
    <w:nsid w:val="22375C81"/>
    <w:multiLevelType w:val="multilevel"/>
    <w:tmpl w:val="953E100E"/>
    <w:numStyleLink w:val="HyresgstfreningenLista"/>
  </w:abstractNum>
  <w:abstractNum w:abstractNumId="1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DBB271C"/>
    <w:multiLevelType w:val="multilevel"/>
    <w:tmpl w:val="DCCC1CB2"/>
    <w:numStyleLink w:val="ListaHyresgstfreningen"/>
  </w:abstractNum>
  <w:abstractNum w:abstractNumId="13">
    <w:nsid w:val="30D22122"/>
    <w:multiLevelType w:val="multilevel"/>
    <w:tmpl w:val="DCCC1CB2"/>
    <w:numStyleLink w:val="ListaHyresgstfreningen"/>
  </w:abstractNum>
  <w:abstractNum w:abstractNumId="14">
    <w:nsid w:val="3A8379E2"/>
    <w:multiLevelType w:val="multilevel"/>
    <w:tmpl w:val="953E100E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Punktlistaniv2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5F2253D"/>
    <w:multiLevelType w:val="hybridMultilevel"/>
    <w:tmpl w:val="8FAA06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417A3"/>
    <w:multiLevelType w:val="multilevel"/>
    <w:tmpl w:val="0E4A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2E3DC9"/>
    <w:multiLevelType w:val="hybridMultilevel"/>
    <w:tmpl w:val="7B88B40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5E7CAF"/>
    <w:multiLevelType w:val="hybridMultilevel"/>
    <w:tmpl w:val="7AF821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C2168"/>
    <w:multiLevelType w:val="hybridMultilevel"/>
    <w:tmpl w:val="91EA349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953742"/>
    <w:multiLevelType w:val="hybridMultilevel"/>
    <w:tmpl w:val="613E03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22D7F"/>
    <w:multiLevelType w:val="multilevel"/>
    <w:tmpl w:val="DCCC1CB2"/>
    <w:numStyleLink w:val="ListaHyresgstfreningen"/>
  </w:abstractNum>
  <w:abstractNum w:abstractNumId="24">
    <w:nsid w:val="62105E77"/>
    <w:multiLevelType w:val="hybridMultilevel"/>
    <w:tmpl w:val="F26E20E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abstractNum w:abstractNumId="27">
    <w:nsid w:val="7C407BB9"/>
    <w:multiLevelType w:val="hybridMultilevel"/>
    <w:tmpl w:val="7A3A6F9E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11"/>
  </w:num>
  <w:num w:numId="7">
    <w:abstractNumId w:val="25"/>
  </w:num>
  <w:num w:numId="8">
    <w:abstractNumId w:val="10"/>
  </w:num>
  <w:num w:numId="9">
    <w:abstractNumId w:val="26"/>
  </w:num>
  <w:num w:numId="10">
    <w:abstractNumId w:val="16"/>
  </w:num>
  <w:num w:numId="11">
    <w:abstractNumId w:val="6"/>
  </w:num>
  <w:num w:numId="12">
    <w:abstractNumId w:val="13"/>
  </w:num>
  <w:num w:numId="13">
    <w:abstractNumId w:val="0"/>
  </w:num>
  <w:num w:numId="14">
    <w:abstractNumId w:val="8"/>
  </w:num>
  <w:num w:numId="15">
    <w:abstractNumId w:val="23"/>
  </w:num>
  <w:num w:numId="16">
    <w:abstractNumId w:val="15"/>
  </w:num>
  <w:num w:numId="17">
    <w:abstractNumId w:val="12"/>
  </w:num>
  <w:num w:numId="18">
    <w:abstractNumId w:val="10"/>
  </w:num>
  <w:num w:numId="19">
    <w:abstractNumId w:val="26"/>
  </w:num>
  <w:num w:numId="20">
    <w:abstractNumId w:val="10"/>
  </w:num>
  <w:num w:numId="21">
    <w:abstractNumId w:val="26"/>
  </w:num>
  <w:num w:numId="22">
    <w:abstractNumId w:val="1"/>
  </w:num>
  <w:num w:numId="23">
    <w:abstractNumId w:val="14"/>
  </w:num>
  <w:num w:numId="24">
    <w:abstractNumId w:val="6"/>
  </w:num>
  <w:num w:numId="25">
    <w:abstractNumId w:val="7"/>
  </w:num>
  <w:num w:numId="26">
    <w:abstractNumId w:val="7"/>
  </w:num>
  <w:num w:numId="27">
    <w:abstractNumId w:val="9"/>
  </w:num>
  <w:num w:numId="28">
    <w:abstractNumId w:val="14"/>
  </w:num>
  <w:num w:numId="29">
    <w:abstractNumId w:val="6"/>
  </w:num>
  <w:num w:numId="30">
    <w:abstractNumId w:val="22"/>
  </w:num>
  <w:num w:numId="31">
    <w:abstractNumId w:val="17"/>
  </w:num>
  <w:num w:numId="32">
    <w:abstractNumId w:val="21"/>
  </w:num>
  <w:num w:numId="33">
    <w:abstractNumId w:val="18"/>
  </w:num>
  <w:num w:numId="34">
    <w:abstractNumId w:val="24"/>
  </w:num>
  <w:num w:numId="35">
    <w:abstractNumId w:val="27"/>
  </w:num>
  <w:num w:numId="36">
    <w:abstractNumId w:val="20"/>
  </w:num>
  <w:num w:numId="37">
    <w:abstractNumId w:val="19"/>
  </w:num>
  <w:num w:numId="38">
    <w:abstractNumId w:val="5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6F"/>
    <w:rsid w:val="0001191A"/>
    <w:rsid w:val="00017178"/>
    <w:rsid w:val="00020328"/>
    <w:rsid w:val="00021DE2"/>
    <w:rsid w:val="00023F98"/>
    <w:rsid w:val="00026EEB"/>
    <w:rsid w:val="00027E2F"/>
    <w:rsid w:val="000304FD"/>
    <w:rsid w:val="000362D4"/>
    <w:rsid w:val="00043DC0"/>
    <w:rsid w:val="00043DEA"/>
    <w:rsid w:val="00044F00"/>
    <w:rsid w:val="000559FA"/>
    <w:rsid w:val="00055B6D"/>
    <w:rsid w:val="0006218F"/>
    <w:rsid w:val="00064AA1"/>
    <w:rsid w:val="00071F90"/>
    <w:rsid w:val="0007228A"/>
    <w:rsid w:val="00072CBC"/>
    <w:rsid w:val="0007619B"/>
    <w:rsid w:val="00076ED3"/>
    <w:rsid w:val="00080745"/>
    <w:rsid w:val="00087075"/>
    <w:rsid w:val="0008733B"/>
    <w:rsid w:val="00092FD0"/>
    <w:rsid w:val="000A07DB"/>
    <w:rsid w:val="000B1AA7"/>
    <w:rsid w:val="000B4828"/>
    <w:rsid w:val="000B7BC4"/>
    <w:rsid w:val="000C3BCA"/>
    <w:rsid w:val="000D1978"/>
    <w:rsid w:val="000D2DFA"/>
    <w:rsid w:val="000D335A"/>
    <w:rsid w:val="000F21FA"/>
    <w:rsid w:val="000F386B"/>
    <w:rsid w:val="0010129B"/>
    <w:rsid w:val="001012A1"/>
    <w:rsid w:val="00107919"/>
    <w:rsid w:val="00113FE6"/>
    <w:rsid w:val="00114B3C"/>
    <w:rsid w:val="00114B58"/>
    <w:rsid w:val="00116841"/>
    <w:rsid w:val="00117F7D"/>
    <w:rsid w:val="00120CA8"/>
    <w:rsid w:val="001240E9"/>
    <w:rsid w:val="001246D0"/>
    <w:rsid w:val="001278A2"/>
    <w:rsid w:val="001371E7"/>
    <w:rsid w:val="00140431"/>
    <w:rsid w:val="00140952"/>
    <w:rsid w:val="00146E0D"/>
    <w:rsid w:val="0014756C"/>
    <w:rsid w:val="001523A2"/>
    <w:rsid w:val="00163368"/>
    <w:rsid w:val="001635C9"/>
    <w:rsid w:val="00163810"/>
    <w:rsid w:val="001638DF"/>
    <w:rsid w:val="00163A33"/>
    <w:rsid w:val="001640FE"/>
    <w:rsid w:val="0016596F"/>
    <w:rsid w:val="00165DA9"/>
    <w:rsid w:val="0017073B"/>
    <w:rsid w:val="0017607B"/>
    <w:rsid w:val="00176E44"/>
    <w:rsid w:val="00177226"/>
    <w:rsid w:val="00182A9A"/>
    <w:rsid w:val="00195A7B"/>
    <w:rsid w:val="001A1935"/>
    <w:rsid w:val="001A7381"/>
    <w:rsid w:val="001B1EA2"/>
    <w:rsid w:val="001B283B"/>
    <w:rsid w:val="001B4EA2"/>
    <w:rsid w:val="001B74A6"/>
    <w:rsid w:val="001B7653"/>
    <w:rsid w:val="001C60D0"/>
    <w:rsid w:val="001C7F1A"/>
    <w:rsid w:val="001E3691"/>
    <w:rsid w:val="001E3F27"/>
    <w:rsid w:val="001E5C9E"/>
    <w:rsid w:val="001F49FC"/>
    <w:rsid w:val="001F7D80"/>
    <w:rsid w:val="00210B6C"/>
    <w:rsid w:val="00213AA4"/>
    <w:rsid w:val="00216507"/>
    <w:rsid w:val="002166D1"/>
    <w:rsid w:val="00216828"/>
    <w:rsid w:val="002256A1"/>
    <w:rsid w:val="00225B46"/>
    <w:rsid w:val="00230083"/>
    <w:rsid w:val="002311A6"/>
    <w:rsid w:val="00235F6F"/>
    <w:rsid w:val="0025104A"/>
    <w:rsid w:val="00251E9F"/>
    <w:rsid w:val="002536DA"/>
    <w:rsid w:val="00255CF5"/>
    <w:rsid w:val="00263323"/>
    <w:rsid w:val="002646A0"/>
    <w:rsid w:val="00265740"/>
    <w:rsid w:val="00274E85"/>
    <w:rsid w:val="00277BDA"/>
    <w:rsid w:val="002860DB"/>
    <w:rsid w:val="00286516"/>
    <w:rsid w:val="00293CEC"/>
    <w:rsid w:val="0029400D"/>
    <w:rsid w:val="00296689"/>
    <w:rsid w:val="002969A0"/>
    <w:rsid w:val="002A2AE0"/>
    <w:rsid w:val="002A5485"/>
    <w:rsid w:val="002A7F9D"/>
    <w:rsid w:val="002B1165"/>
    <w:rsid w:val="002B6AB6"/>
    <w:rsid w:val="002B7BEF"/>
    <w:rsid w:val="002D1A1D"/>
    <w:rsid w:val="00304C84"/>
    <w:rsid w:val="00305BB2"/>
    <w:rsid w:val="003065C3"/>
    <w:rsid w:val="00312F7F"/>
    <w:rsid w:val="003170F2"/>
    <w:rsid w:val="00317D8A"/>
    <w:rsid w:val="0032312B"/>
    <w:rsid w:val="0032529F"/>
    <w:rsid w:val="0032773C"/>
    <w:rsid w:val="0033068F"/>
    <w:rsid w:val="00331475"/>
    <w:rsid w:val="00332AEC"/>
    <w:rsid w:val="00332F69"/>
    <w:rsid w:val="00334721"/>
    <w:rsid w:val="003347B2"/>
    <w:rsid w:val="00336D6B"/>
    <w:rsid w:val="003456F0"/>
    <w:rsid w:val="00345850"/>
    <w:rsid w:val="00350A53"/>
    <w:rsid w:val="0035284D"/>
    <w:rsid w:val="00353D5A"/>
    <w:rsid w:val="00357D2F"/>
    <w:rsid w:val="00374BDD"/>
    <w:rsid w:val="003B0534"/>
    <w:rsid w:val="003B228F"/>
    <w:rsid w:val="003C5B3B"/>
    <w:rsid w:val="003C6C99"/>
    <w:rsid w:val="003C77F8"/>
    <w:rsid w:val="003D3412"/>
    <w:rsid w:val="003E47A7"/>
    <w:rsid w:val="003E6FA6"/>
    <w:rsid w:val="003F32DF"/>
    <w:rsid w:val="003F3540"/>
    <w:rsid w:val="00401F5A"/>
    <w:rsid w:val="00406DD5"/>
    <w:rsid w:val="00406EE8"/>
    <w:rsid w:val="00414A5E"/>
    <w:rsid w:val="0041756D"/>
    <w:rsid w:val="004203A5"/>
    <w:rsid w:val="00422C73"/>
    <w:rsid w:val="004230B5"/>
    <w:rsid w:val="004247B9"/>
    <w:rsid w:val="00437837"/>
    <w:rsid w:val="00441681"/>
    <w:rsid w:val="00441DDC"/>
    <w:rsid w:val="004472CE"/>
    <w:rsid w:val="0045269C"/>
    <w:rsid w:val="004538FE"/>
    <w:rsid w:val="00455581"/>
    <w:rsid w:val="004575FB"/>
    <w:rsid w:val="004606CD"/>
    <w:rsid w:val="00460C2A"/>
    <w:rsid w:val="00465ACB"/>
    <w:rsid w:val="00467A62"/>
    <w:rsid w:val="004754F6"/>
    <w:rsid w:val="00481459"/>
    <w:rsid w:val="004829BC"/>
    <w:rsid w:val="0048383D"/>
    <w:rsid w:val="0048638C"/>
    <w:rsid w:val="0049039D"/>
    <w:rsid w:val="00491D91"/>
    <w:rsid w:val="00495099"/>
    <w:rsid w:val="004952D7"/>
    <w:rsid w:val="004A2831"/>
    <w:rsid w:val="004A308C"/>
    <w:rsid w:val="004A4141"/>
    <w:rsid w:val="004C09B3"/>
    <w:rsid w:val="004C3745"/>
    <w:rsid w:val="004C559B"/>
    <w:rsid w:val="004C57E7"/>
    <w:rsid w:val="004D1173"/>
    <w:rsid w:val="004D3395"/>
    <w:rsid w:val="004D7115"/>
    <w:rsid w:val="004E07F4"/>
    <w:rsid w:val="004E304E"/>
    <w:rsid w:val="004F6B65"/>
    <w:rsid w:val="005016A2"/>
    <w:rsid w:val="005017FE"/>
    <w:rsid w:val="00502234"/>
    <w:rsid w:val="00504C8D"/>
    <w:rsid w:val="005103DD"/>
    <w:rsid w:val="00517310"/>
    <w:rsid w:val="00521B38"/>
    <w:rsid w:val="00527484"/>
    <w:rsid w:val="00527FB5"/>
    <w:rsid w:val="005318E6"/>
    <w:rsid w:val="00533FC1"/>
    <w:rsid w:val="00536D7D"/>
    <w:rsid w:val="0054571B"/>
    <w:rsid w:val="00551216"/>
    <w:rsid w:val="0055220D"/>
    <w:rsid w:val="00552DDA"/>
    <w:rsid w:val="005533D3"/>
    <w:rsid w:val="00553B84"/>
    <w:rsid w:val="00555C2F"/>
    <w:rsid w:val="0055638C"/>
    <w:rsid w:val="005563E5"/>
    <w:rsid w:val="00560176"/>
    <w:rsid w:val="00561150"/>
    <w:rsid w:val="00561C47"/>
    <w:rsid w:val="005623FE"/>
    <w:rsid w:val="00566E3D"/>
    <w:rsid w:val="00573CE2"/>
    <w:rsid w:val="005749A2"/>
    <w:rsid w:val="005754E7"/>
    <w:rsid w:val="00582F31"/>
    <w:rsid w:val="0058555B"/>
    <w:rsid w:val="00591BF0"/>
    <w:rsid w:val="005A2D80"/>
    <w:rsid w:val="005A538C"/>
    <w:rsid w:val="005B054A"/>
    <w:rsid w:val="005B0B7A"/>
    <w:rsid w:val="005B545C"/>
    <w:rsid w:val="005B647A"/>
    <w:rsid w:val="005B6ACD"/>
    <w:rsid w:val="005B7A28"/>
    <w:rsid w:val="005C347E"/>
    <w:rsid w:val="005D2ACF"/>
    <w:rsid w:val="005D318B"/>
    <w:rsid w:val="005E264D"/>
    <w:rsid w:val="005E428C"/>
    <w:rsid w:val="005F429C"/>
    <w:rsid w:val="00604F14"/>
    <w:rsid w:val="00610C42"/>
    <w:rsid w:val="006169B5"/>
    <w:rsid w:val="006207E8"/>
    <w:rsid w:val="00620F92"/>
    <w:rsid w:val="0062253E"/>
    <w:rsid w:val="00623204"/>
    <w:rsid w:val="00627251"/>
    <w:rsid w:val="006364F1"/>
    <w:rsid w:val="00647F39"/>
    <w:rsid w:val="00652526"/>
    <w:rsid w:val="00652A13"/>
    <w:rsid w:val="00653AF8"/>
    <w:rsid w:val="00657D6E"/>
    <w:rsid w:val="006641E8"/>
    <w:rsid w:val="00665F03"/>
    <w:rsid w:val="0067249B"/>
    <w:rsid w:val="00672A04"/>
    <w:rsid w:val="00677FC4"/>
    <w:rsid w:val="006833BC"/>
    <w:rsid w:val="00683F3C"/>
    <w:rsid w:val="006922FE"/>
    <w:rsid w:val="00693672"/>
    <w:rsid w:val="006942E9"/>
    <w:rsid w:val="0069665C"/>
    <w:rsid w:val="006A168E"/>
    <w:rsid w:val="006A1798"/>
    <w:rsid w:val="006A310C"/>
    <w:rsid w:val="006A43E0"/>
    <w:rsid w:val="006A445D"/>
    <w:rsid w:val="006A488D"/>
    <w:rsid w:val="006A56CD"/>
    <w:rsid w:val="006C0BFF"/>
    <w:rsid w:val="006C616E"/>
    <w:rsid w:val="006C6427"/>
    <w:rsid w:val="006C7808"/>
    <w:rsid w:val="006E2CC5"/>
    <w:rsid w:val="006E5BA1"/>
    <w:rsid w:val="006E610F"/>
    <w:rsid w:val="006F2CC2"/>
    <w:rsid w:val="006F385D"/>
    <w:rsid w:val="006F5517"/>
    <w:rsid w:val="00705DE4"/>
    <w:rsid w:val="007111D7"/>
    <w:rsid w:val="007157CB"/>
    <w:rsid w:val="007165F4"/>
    <w:rsid w:val="00725C36"/>
    <w:rsid w:val="0073613C"/>
    <w:rsid w:val="00745CCD"/>
    <w:rsid w:val="00751624"/>
    <w:rsid w:val="00753C13"/>
    <w:rsid w:val="0075743E"/>
    <w:rsid w:val="00761C0E"/>
    <w:rsid w:val="00770044"/>
    <w:rsid w:val="00770D11"/>
    <w:rsid w:val="00771390"/>
    <w:rsid w:val="00771C99"/>
    <w:rsid w:val="007748A2"/>
    <w:rsid w:val="00786147"/>
    <w:rsid w:val="00792266"/>
    <w:rsid w:val="0079416B"/>
    <w:rsid w:val="007A2BBC"/>
    <w:rsid w:val="007A3DA8"/>
    <w:rsid w:val="007A4B43"/>
    <w:rsid w:val="007B07AE"/>
    <w:rsid w:val="007B0CED"/>
    <w:rsid w:val="007B231C"/>
    <w:rsid w:val="007B2435"/>
    <w:rsid w:val="007B469C"/>
    <w:rsid w:val="007C2F80"/>
    <w:rsid w:val="007C42EC"/>
    <w:rsid w:val="007D144D"/>
    <w:rsid w:val="007D7CB5"/>
    <w:rsid w:val="007E3D12"/>
    <w:rsid w:val="007F1D23"/>
    <w:rsid w:val="007F6040"/>
    <w:rsid w:val="0080219D"/>
    <w:rsid w:val="00811C00"/>
    <w:rsid w:val="008140D1"/>
    <w:rsid w:val="00814203"/>
    <w:rsid w:val="008217FB"/>
    <w:rsid w:val="00823098"/>
    <w:rsid w:val="00823CB2"/>
    <w:rsid w:val="00827326"/>
    <w:rsid w:val="00831159"/>
    <w:rsid w:val="008332FF"/>
    <w:rsid w:val="00834661"/>
    <w:rsid w:val="00834745"/>
    <w:rsid w:val="0083771F"/>
    <w:rsid w:val="00843477"/>
    <w:rsid w:val="00851D40"/>
    <w:rsid w:val="0085346D"/>
    <w:rsid w:val="00857E84"/>
    <w:rsid w:val="00862C51"/>
    <w:rsid w:val="00863521"/>
    <w:rsid w:val="00865EDE"/>
    <w:rsid w:val="0087068D"/>
    <w:rsid w:val="00873F4D"/>
    <w:rsid w:val="00876978"/>
    <w:rsid w:val="00882317"/>
    <w:rsid w:val="008839C9"/>
    <w:rsid w:val="008907D3"/>
    <w:rsid w:val="00891FF2"/>
    <w:rsid w:val="00897299"/>
    <w:rsid w:val="008A1B98"/>
    <w:rsid w:val="008A4F16"/>
    <w:rsid w:val="008A65E8"/>
    <w:rsid w:val="008B3E17"/>
    <w:rsid w:val="008B56EB"/>
    <w:rsid w:val="008C2BD4"/>
    <w:rsid w:val="008C7C8E"/>
    <w:rsid w:val="008D1AED"/>
    <w:rsid w:val="008D53B3"/>
    <w:rsid w:val="008E0002"/>
    <w:rsid w:val="008E0214"/>
    <w:rsid w:val="008E41ED"/>
    <w:rsid w:val="008E49D6"/>
    <w:rsid w:val="008E671D"/>
    <w:rsid w:val="008E6CA1"/>
    <w:rsid w:val="008E7B15"/>
    <w:rsid w:val="008F0E8F"/>
    <w:rsid w:val="008F1D0A"/>
    <w:rsid w:val="008F5882"/>
    <w:rsid w:val="009012AF"/>
    <w:rsid w:val="0090344A"/>
    <w:rsid w:val="00907EF8"/>
    <w:rsid w:val="0091432E"/>
    <w:rsid w:val="00914D56"/>
    <w:rsid w:val="0091588C"/>
    <w:rsid w:val="00916203"/>
    <w:rsid w:val="00920DE0"/>
    <w:rsid w:val="00922A4F"/>
    <w:rsid w:val="0092333A"/>
    <w:rsid w:val="009242AD"/>
    <w:rsid w:val="00932249"/>
    <w:rsid w:val="009423B8"/>
    <w:rsid w:val="00943012"/>
    <w:rsid w:val="009461F8"/>
    <w:rsid w:val="0094710A"/>
    <w:rsid w:val="00951D48"/>
    <w:rsid w:val="009647EE"/>
    <w:rsid w:val="009656C2"/>
    <w:rsid w:val="00966AE3"/>
    <w:rsid w:val="00966B30"/>
    <w:rsid w:val="00970B21"/>
    <w:rsid w:val="00975666"/>
    <w:rsid w:val="009816C8"/>
    <w:rsid w:val="00981B09"/>
    <w:rsid w:val="0098683F"/>
    <w:rsid w:val="00990DFF"/>
    <w:rsid w:val="00994753"/>
    <w:rsid w:val="0099772A"/>
    <w:rsid w:val="009978E3"/>
    <w:rsid w:val="00997BC3"/>
    <w:rsid w:val="009A03E0"/>
    <w:rsid w:val="009A5372"/>
    <w:rsid w:val="009C1CFB"/>
    <w:rsid w:val="009C62C0"/>
    <w:rsid w:val="009C6B85"/>
    <w:rsid w:val="009C7219"/>
    <w:rsid w:val="009C72AC"/>
    <w:rsid w:val="009E11D8"/>
    <w:rsid w:val="009E1284"/>
    <w:rsid w:val="009E4109"/>
    <w:rsid w:val="009F002D"/>
    <w:rsid w:val="009F0FE2"/>
    <w:rsid w:val="009F13CE"/>
    <w:rsid w:val="009F1680"/>
    <w:rsid w:val="009F55B7"/>
    <w:rsid w:val="009F639F"/>
    <w:rsid w:val="00A00783"/>
    <w:rsid w:val="00A071C2"/>
    <w:rsid w:val="00A077AD"/>
    <w:rsid w:val="00A10553"/>
    <w:rsid w:val="00A11737"/>
    <w:rsid w:val="00A1206F"/>
    <w:rsid w:val="00A1246A"/>
    <w:rsid w:val="00A13855"/>
    <w:rsid w:val="00A21E6F"/>
    <w:rsid w:val="00A2473F"/>
    <w:rsid w:val="00A252CE"/>
    <w:rsid w:val="00A2670A"/>
    <w:rsid w:val="00A42A1F"/>
    <w:rsid w:val="00A446F4"/>
    <w:rsid w:val="00A45142"/>
    <w:rsid w:val="00A66701"/>
    <w:rsid w:val="00A8289D"/>
    <w:rsid w:val="00A872D6"/>
    <w:rsid w:val="00A900CE"/>
    <w:rsid w:val="00A92D5C"/>
    <w:rsid w:val="00AA0081"/>
    <w:rsid w:val="00AA3E3B"/>
    <w:rsid w:val="00AA4078"/>
    <w:rsid w:val="00AA5D18"/>
    <w:rsid w:val="00AA6770"/>
    <w:rsid w:val="00AB0FB4"/>
    <w:rsid w:val="00AB57AB"/>
    <w:rsid w:val="00AC0248"/>
    <w:rsid w:val="00AD0A65"/>
    <w:rsid w:val="00AD0C6C"/>
    <w:rsid w:val="00AD2C1C"/>
    <w:rsid w:val="00AD7E77"/>
    <w:rsid w:val="00AF10BD"/>
    <w:rsid w:val="00AF3F22"/>
    <w:rsid w:val="00AF4CA0"/>
    <w:rsid w:val="00AF64DA"/>
    <w:rsid w:val="00B03185"/>
    <w:rsid w:val="00B060A6"/>
    <w:rsid w:val="00B10FD7"/>
    <w:rsid w:val="00B124A9"/>
    <w:rsid w:val="00B1456D"/>
    <w:rsid w:val="00B26D29"/>
    <w:rsid w:val="00B26D5A"/>
    <w:rsid w:val="00B455E9"/>
    <w:rsid w:val="00B53937"/>
    <w:rsid w:val="00B60524"/>
    <w:rsid w:val="00B66CC3"/>
    <w:rsid w:val="00B82BE5"/>
    <w:rsid w:val="00B86640"/>
    <w:rsid w:val="00B87D06"/>
    <w:rsid w:val="00B9066E"/>
    <w:rsid w:val="00B9131C"/>
    <w:rsid w:val="00BA4E18"/>
    <w:rsid w:val="00BB5289"/>
    <w:rsid w:val="00BC02D8"/>
    <w:rsid w:val="00BC6D0A"/>
    <w:rsid w:val="00BE1781"/>
    <w:rsid w:val="00BF5314"/>
    <w:rsid w:val="00BF57AB"/>
    <w:rsid w:val="00C01438"/>
    <w:rsid w:val="00C2416D"/>
    <w:rsid w:val="00C36BAF"/>
    <w:rsid w:val="00C36E95"/>
    <w:rsid w:val="00C41F52"/>
    <w:rsid w:val="00C53EF7"/>
    <w:rsid w:val="00C62C02"/>
    <w:rsid w:val="00C70610"/>
    <w:rsid w:val="00C73A25"/>
    <w:rsid w:val="00C814C5"/>
    <w:rsid w:val="00C82940"/>
    <w:rsid w:val="00C919DD"/>
    <w:rsid w:val="00C92D54"/>
    <w:rsid w:val="00CA4670"/>
    <w:rsid w:val="00CA5023"/>
    <w:rsid w:val="00CA6B4C"/>
    <w:rsid w:val="00CB124B"/>
    <w:rsid w:val="00CB2FD8"/>
    <w:rsid w:val="00CB6F91"/>
    <w:rsid w:val="00CC0F7F"/>
    <w:rsid w:val="00CC2457"/>
    <w:rsid w:val="00CC4125"/>
    <w:rsid w:val="00CC739F"/>
    <w:rsid w:val="00CD5D27"/>
    <w:rsid w:val="00CD6454"/>
    <w:rsid w:val="00CE1597"/>
    <w:rsid w:val="00CE1B6E"/>
    <w:rsid w:val="00CE364A"/>
    <w:rsid w:val="00CE478C"/>
    <w:rsid w:val="00D05E5D"/>
    <w:rsid w:val="00D15BCF"/>
    <w:rsid w:val="00D16DDC"/>
    <w:rsid w:val="00D30319"/>
    <w:rsid w:val="00D36113"/>
    <w:rsid w:val="00D40421"/>
    <w:rsid w:val="00D44A75"/>
    <w:rsid w:val="00D45D74"/>
    <w:rsid w:val="00D569F2"/>
    <w:rsid w:val="00D61CB0"/>
    <w:rsid w:val="00D65ACC"/>
    <w:rsid w:val="00D72C79"/>
    <w:rsid w:val="00D73578"/>
    <w:rsid w:val="00D77C89"/>
    <w:rsid w:val="00D80091"/>
    <w:rsid w:val="00D82AF9"/>
    <w:rsid w:val="00D90EBD"/>
    <w:rsid w:val="00D97249"/>
    <w:rsid w:val="00DA2E48"/>
    <w:rsid w:val="00DB20EE"/>
    <w:rsid w:val="00DB3763"/>
    <w:rsid w:val="00DB47CE"/>
    <w:rsid w:val="00DD3034"/>
    <w:rsid w:val="00DD7505"/>
    <w:rsid w:val="00DE3FCB"/>
    <w:rsid w:val="00DE4A03"/>
    <w:rsid w:val="00DF7594"/>
    <w:rsid w:val="00E00612"/>
    <w:rsid w:val="00E03019"/>
    <w:rsid w:val="00E04F7C"/>
    <w:rsid w:val="00E104CF"/>
    <w:rsid w:val="00E1285D"/>
    <w:rsid w:val="00E14E3A"/>
    <w:rsid w:val="00E16AF8"/>
    <w:rsid w:val="00E173D7"/>
    <w:rsid w:val="00E23975"/>
    <w:rsid w:val="00E27357"/>
    <w:rsid w:val="00E50235"/>
    <w:rsid w:val="00E50EE1"/>
    <w:rsid w:val="00E51E1B"/>
    <w:rsid w:val="00E53781"/>
    <w:rsid w:val="00E60E7F"/>
    <w:rsid w:val="00E66589"/>
    <w:rsid w:val="00E67CA3"/>
    <w:rsid w:val="00E70504"/>
    <w:rsid w:val="00E75164"/>
    <w:rsid w:val="00E77680"/>
    <w:rsid w:val="00E81AC0"/>
    <w:rsid w:val="00E82123"/>
    <w:rsid w:val="00E82E2D"/>
    <w:rsid w:val="00E8524E"/>
    <w:rsid w:val="00E85810"/>
    <w:rsid w:val="00E85B37"/>
    <w:rsid w:val="00E85DD9"/>
    <w:rsid w:val="00E86199"/>
    <w:rsid w:val="00E96477"/>
    <w:rsid w:val="00EA43E1"/>
    <w:rsid w:val="00EA4ED0"/>
    <w:rsid w:val="00EA6BEF"/>
    <w:rsid w:val="00EB0686"/>
    <w:rsid w:val="00EB58E7"/>
    <w:rsid w:val="00EB6FC9"/>
    <w:rsid w:val="00EC3A3A"/>
    <w:rsid w:val="00EC780C"/>
    <w:rsid w:val="00ED1C5F"/>
    <w:rsid w:val="00ED5900"/>
    <w:rsid w:val="00ED6FA9"/>
    <w:rsid w:val="00EE223F"/>
    <w:rsid w:val="00EE5E3F"/>
    <w:rsid w:val="00EF013A"/>
    <w:rsid w:val="00EF2126"/>
    <w:rsid w:val="00EF2AD7"/>
    <w:rsid w:val="00EF3F6C"/>
    <w:rsid w:val="00EF73A5"/>
    <w:rsid w:val="00EF7489"/>
    <w:rsid w:val="00F00873"/>
    <w:rsid w:val="00F00F5E"/>
    <w:rsid w:val="00F029C2"/>
    <w:rsid w:val="00F029F8"/>
    <w:rsid w:val="00F05570"/>
    <w:rsid w:val="00F07CCA"/>
    <w:rsid w:val="00F12406"/>
    <w:rsid w:val="00F17F69"/>
    <w:rsid w:val="00F265A4"/>
    <w:rsid w:val="00F3184A"/>
    <w:rsid w:val="00F3388D"/>
    <w:rsid w:val="00F450A8"/>
    <w:rsid w:val="00F57C9B"/>
    <w:rsid w:val="00F610BD"/>
    <w:rsid w:val="00F74495"/>
    <w:rsid w:val="00FA4CF6"/>
    <w:rsid w:val="00FB0B87"/>
    <w:rsid w:val="00FB2AE4"/>
    <w:rsid w:val="00FB30F1"/>
    <w:rsid w:val="00FC3779"/>
    <w:rsid w:val="00FC412D"/>
    <w:rsid w:val="00FC4A6E"/>
    <w:rsid w:val="00FC7DB1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87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A071C2"/>
    <w:rPr>
      <w:rFonts w:asciiTheme="minorHAnsi" w:hAnsiTheme="minorHAnsi"/>
      <w:sz w:val="23"/>
    </w:rPr>
  </w:style>
  <w:style w:type="paragraph" w:styleId="Rubrik1">
    <w:name w:val="heading 1"/>
    <w:next w:val="Normal"/>
    <w:qFormat/>
    <w:rsid w:val="001B4EA2"/>
    <w:pPr>
      <w:keepNext/>
      <w:spacing w:before="240" w:after="60" w:line="290" w:lineRule="atLeast"/>
      <w:outlineLvl w:val="0"/>
    </w:pPr>
    <w:rPr>
      <w:rFonts w:ascii="Arial" w:hAnsi="Arial"/>
      <w:b/>
      <w:sz w:val="23"/>
    </w:rPr>
  </w:style>
  <w:style w:type="paragraph" w:styleId="Rubrik2">
    <w:name w:val="heading 2"/>
    <w:next w:val="Normal"/>
    <w:semiHidden/>
    <w:qFormat/>
    <w:rsid w:val="001F7D80"/>
    <w:pPr>
      <w:keepNext/>
      <w:spacing w:before="240" w:after="60" w:line="290" w:lineRule="atLeast"/>
      <w:outlineLvl w:val="1"/>
    </w:pPr>
    <w:rPr>
      <w:rFonts w:ascii="Arial" w:hAnsi="Arial"/>
      <w:b/>
      <w:sz w:val="23"/>
    </w:rPr>
  </w:style>
  <w:style w:type="paragraph" w:styleId="Rubrik3">
    <w:name w:val="heading 3"/>
    <w:next w:val="Normal"/>
    <w:semiHidden/>
    <w:qFormat/>
    <w:rsid w:val="001F7D80"/>
    <w:pPr>
      <w:keepNext/>
      <w:spacing w:before="240" w:after="60" w:line="290" w:lineRule="atLeas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semiHidden/>
    <w:qFormat/>
    <w:rsid w:val="005B6ACD"/>
    <w:pPr>
      <w:keepNext/>
      <w:spacing w:before="240" w:after="60" w:line="290" w:lineRule="atLeast"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link w:val="SidfotChar"/>
    <w:uiPriority w:val="99"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link w:val="KommentarerChar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semiHidden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semiHidden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7F6040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29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29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semiHidden/>
    <w:qFormat/>
    <w:rsid w:val="005B6ACD"/>
    <w:pPr>
      <w:tabs>
        <w:tab w:val="left" w:pos="851"/>
        <w:tab w:val="right" w:leader="dot" w:pos="6679"/>
      </w:tabs>
      <w:spacing w:before="120" w:after="20"/>
    </w:pPr>
    <w:rPr>
      <w:b/>
      <w:noProof/>
    </w:rPr>
  </w:style>
  <w:style w:type="paragraph" w:styleId="Innehll2">
    <w:name w:val="toc 2"/>
    <w:basedOn w:val="Normal"/>
    <w:next w:val="Normal"/>
    <w:uiPriority w:val="39"/>
    <w:semiHidden/>
    <w:qFormat/>
    <w:rsid w:val="005B6ACD"/>
    <w:pPr>
      <w:tabs>
        <w:tab w:val="left" w:pos="851"/>
        <w:tab w:val="right" w:leader="dot" w:pos="6679"/>
      </w:tabs>
      <w:spacing w:before="20" w:after="20"/>
    </w:pPr>
    <w:rPr>
      <w:noProof/>
    </w:rPr>
  </w:style>
  <w:style w:type="paragraph" w:styleId="Innehll3">
    <w:name w:val="toc 3"/>
    <w:basedOn w:val="Normal"/>
    <w:next w:val="Normal"/>
    <w:uiPriority w:val="39"/>
    <w:semiHidden/>
    <w:qFormat/>
    <w:rsid w:val="005B6ACD"/>
    <w:pPr>
      <w:tabs>
        <w:tab w:val="left" w:pos="851"/>
        <w:tab w:val="right" w:leader="dot" w:pos="6679"/>
      </w:tabs>
      <w:spacing w:before="20" w:after="20"/>
    </w:pPr>
    <w:rPr>
      <w:i/>
      <w:noProof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numbering" w:customStyle="1" w:styleId="HyresgstfreningenLista">
    <w:name w:val="Hyresgästföreningen_Lista"/>
    <w:basedOn w:val="Ingenlista"/>
    <w:uiPriority w:val="99"/>
    <w:rsid w:val="007F6040"/>
    <w:pPr>
      <w:numPr>
        <w:numId w:val="23"/>
      </w:numPr>
    </w:pPr>
  </w:style>
  <w:style w:type="paragraph" w:customStyle="1" w:styleId="PunktlistaHyresgstfreningen">
    <w:name w:val="Punktlista_Hyresgästföreningen"/>
    <w:basedOn w:val="Normal"/>
    <w:uiPriority w:val="1"/>
    <w:qFormat/>
    <w:rsid w:val="00017178"/>
    <w:pPr>
      <w:numPr>
        <w:numId w:val="28"/>
      </w:numPr>
      <w:spacing w:line="290" w:lineRule="atLeast"/>
    </w:pPr>
  </w:style>
  <w:style w:type="paragraph" w:customStyle="1" w:styleId="Punktlistaniv2">
    <w:name w:val="_Punktlista nivå 2"/>
    <w:basedOn w:val="PunktlistaHyresgstfreningen"/>
    <w:semiHidden/>
    <w:qFormat/>
    <w:rsid w:val="007F6040"/>
    <w:pPr>
      <w:numPr>
        <w:ilvl w:val="1"/>
      </w:numPr>
    </w:pPr>
  </w:style>
  <w:style w:type="character" w:styleId="Hyperlnk">
    <w:name w:val="Hyperlink"/>
    <w:basedOn w:val="Standardstycketeckensnitt"/>
    <w:semiHidden/>
    <w:rsid w:val="00FC7DB1"/>
    <w:rPr>
      <w:color w:val="0000FF" w:themeColor="hyperlink"/>
      <w:u w:val="single"/>
    </w:rPr>
  </w:style>
  <w:style w:type="character" w:customStyle="1" w:styleId="street-address-name">
    <w:name w:val="street-address-name"/>
    <w:basedOn w:val="Standardstycketeckensnitt"/>
    <w:rsid w:val="009A03E0"/>
  </w:style>
  <w:style w:type="character" w:customStyle="1" w:styleId="street-address-number">
    <w:name w:val="street-address-number"/>
    <w:basedOn w:val="Standardstycketeckensnitt"/>
    <w:rsid w:val="009A03E0"/>
  </w:style>
  <w:style w:type="character" w:customStyle="1" w:styleId="street-address-zipcode">
    <w:name w:val="street-address-zipcode"/>
    <w:basedOn w:val="Standardstycketeckensnitt"/>
    <w:rsid w:val="009A03E0"/>
  </w:style>
  <w:style w:type="character" w:customStyle="1" w:styleId="street-address-city">
    <w:name w:val="street-address-city"/>
    <w:basedOn w:val="Standardstycketeckensnitt"/>
    <w:rsid w:val="009A03E0"/>
  </w:style>
  <w:style w:type="character" w:customStyle="1" w:styleId="street-address">
    <w:name w:val="street-address"/>
    <w:basedOn w:val="Standardstycketeckensnitt"/>
    <w:rsid w:val="00E50235"/>
  </w:style>
  <w:style w:type="character" w:customStyle="1" w:styleId="postal-code">
    <w:name w:val="postal-code"/>
    <w:basedOn w:val="Standardstycketeckensnitt"/>
    <w:rsid w:val="00E50235"/>
  </w:style>
  <w:style w:type="character" w:customStyle="1" w:styleId="locality">
    <w:name w:val="locality"/>
    <w:basedOn w:val="Standardstycketeckensnitt"/>
    <w:rsid w:val="00E50235"/>
  </w:style>
  <w:style w:type="character" w:customStyle="1" w:styleId="SidhuvudChar">
    <w:name w:val="Sidhuvud Char"/>
    <w:basedOn w:val="Standardstycketeckensnitt"/>
    <w:link w:val="Sidhuvud"/>
    <w:semiHidden/>
    <w:rsid w:val="000B4828"/>
    <w:rPr>
      <w:rFonts w:asciiTheme="minorHAnsi" w:hAnsiTheme="minorHAnsi"/>
      <w:sz w:val="23"/>
    </w:rPr>
  </w:style>
  <w:style w:type="table" w:styleId="Ljusskuggning-dekorfrg4">
    <w:name w:val="Light Shading Accent 4"/>
    <w:basedOn w:val="Normaltabell"/>
    <w:uiPriority w:val="60"/>
    <w:rsid w:val="005318E6"/>
    <w:rPr>
      <w:color w:val="727272" w:themeColor="accent4" w:themeShade="BF"/>
    </w:rPr>
    <w:tblPr>
      <w:tblStyleRowBandSize w:val="1"/>
      <w:tblStyleColBandSize w:val="1"/>
      <w:tblBorders>
        <w:top w:val="single" w:sz="8" w:space="0" w:color="999999" w:themeColor="accent4"/>
        <w:bottom w:val="single" w:sz="8" w:space="0" w:color="99999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4"/>
          <w:left w:val="nil"/>
          <w:bottom w:val="single" w:sz="8" w:space="0" w:color="99999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4"/>
          <w:left w:val="nil"/>
          <w:bottom w:val="single" w:sz="8" w:space="0" w:color="99999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paragraph" w:styleId="Ingetavstnd">
    <w:name w:val="No Spacing"/>
    <w:link w:val="IngetavstndChar"/>
    <w:uiPriority w:val="1"/>
    <w:qFormat/>
    <w:rsid w:val="00814203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14203"/>
    <w:rPr>
      <w:rFonts w:asciiTheme="minorHAnsi" w:eastAsiaTheme="minorEastAsia" w:hAnsiTheme="minorHAnsi" w:cstheme="minorBidi"/>
      <w:sz w:val="22"/>
      <w:szCs w:val="22"/>
    </w:rPr>
  </w:style>
  <w:style w:type="paragraph" w:styleId="Normalwebb">
    <w:name w:val="Normal (Web)"/>
    <w:basedOn w:val="Normal"/>
    <w:uiPriority w:val="99"/>
    <w:semiHidden/>
    <w:unhideWhenUsed/>
    <w:rsid w:val="00F450A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DE3FCB"/>
    <w:rPr>
      <w:sz w:val="16"/>
    </w:rPr>
  </w:style>
  <w:style w:type="character" w:styleId="Kommentarsreferens">
    <w:name w:val="annotation reference"/>
    <w:basedOn w:val="Standardstycketeckensnitt"/>
    <w:semiHidden/>
    <w:rsid w:val="00DB47CE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DB47CE"/>
    <w:pPr>
      <w:spacing w:line="240" w:lineRule="auto"/>
    </w:pPr>
    <w:rPr>
      <w:rFonts w:asciiTheme="minorHAnsi" w:hAnsiTheme="minorHAnsi"/>
      <w:b/>
      <w:bCs/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B47CE"/>
    <w:rPr>
      <w:sz w:val="16"/>
    </w:rPr>
  </w:style>
  <w:style w:type="character" w:customStyle="1" w:styleId="KommentarsmneChar">
    <w:name w:val="Kommentarsämne Char"/>
    <w:basedOn w:val="KommentarerChar"/>
    <w:link w:val="Kommentarsmne"/>
    <w:semiHidden/>
    <w:rsid w:val="00DB47CE"/>
    <w:rPr>
      <w:rFonts w:asciiTheme="minorHAnsi" w:hAnsiTheme="minorHAnsi"/>
      <w:b/>
      <w:bC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A071C2"/>
    <w:rPr>
      <w:rFonts w:asciiTheme="minorHAnsi" w:hAnsiTheme="minorHAnsi"/>
      <w:sz w:val="23"/>
    </w:rPr>
  </w:style>
  <w:style w:type="paragraph" w:styleId="Rubrik1">
    <w:name w:val="heading 1"/>
    <w:next w:val="Normal"/>
    <w:qFormat/>
    <w:rsid w:val="001B4EA2"/>
    <w:pPr>
      <w:keepNext/>
      <w:spacing w:before="240" w:after="60" w:line="290" w:lineRule="atLeast"/>
      <w:outlineLvl w:val="0"/>
    </w:pPr>
    <w:rPr>
      <w:rFonts w:ascii="Arial" w:hAnsi="Arial"/>
      <w:b/>
      <w:sz w:val="23"/>
    </w:rPr>
  </w:style>
  <w:style w:type="paragraph" w:styleId="Rubrik2">
    <w:name w:val="heading 2"/>
    <w:next w:val="Normal"/>
    <w:semiHidden/>
    <w:qFormat/>
    <w:rsid w:val="001F7D80"/>
    <w:pPr>
      <w:keepNext/>
      <w:spacing w:before="240" w:after="60" w:line="290" w:lineRule="atLeast"/>
      <w:outlineLvl w:val="1"/>
    </w:pPr>
    <w:rPr>
      <w:rFonts w:ascii="Arial" w:hAnsi="Arial"/>
      <w:b/>
      <w:sz w:val="23"/>
    </w:rPr>
  </w:style>
  <w:style w:type="paragraph" w:styleId="Rubrik3">
    <w:name w:val="heading 3"/>
    <w:next w:val="Normal"/>
    <w:semiHidden/>
    <w:qFormat/>
    <w:rsid w:val="001F7D80"/>
    <w:pPr>
      <w:keepNext/>
      <w:spacing w:before="240" w:after="60" w:line="290" w:lineRule="atLeas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semiHidden/>
    <w:qFormat/>
    <w:rsid w:val="005B6ACD"/>
    <w:pPr>
      <w:keepNext/>
      <w:spacing w:before="240" w:after="60" w:line="290" w:lineRule="atLeast"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link w:val="SidfotChar"/>
    <w:uiPriority w:val="99"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link w:val="KommentarerChar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semiHidden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semiHidden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7F6040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29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29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semiHidden/>
    <w:qFormat/>
    <w:rsid w:val="005B6ACD"/>
    <w:pPr>
      <w:tabs>
        <w:tab w:val="left" w:pos="851"/>
        <w:tab w:val="right" w:leader="dot" w:pos="6679"/>
      </w:tabs>
      <w:spacing w:before="120" w:after="20"/>
    </w:pPr>
    <w:rPr>
      <w:b/>
      <w:noProof/>
    </w:rPr>
  </w:style>
  <w:style w:type="paragraph" w:styleId="Innehll2">
    <w:name w:val="toc 2"/>
    <w:basedOn w:val="Normal"/>
    <w:next w:val="Normal"/>
    <w:uiPriority w:val="39"/>
    <w:semiHidden/>
    <w:qFormat/>
    <w:rsid w:val="005B6ACD"/>
    <w:pPr>
      <w:tabs>
        <w:tab w:val="left" w:pos="851"/>
        <w:tab w:val="right" w:leader="dot" w:pos="6679"/>
      </w:tabs>
      <w:spacing w:before="20" w:after="20"/>
    </w:pPr>
    <w:rPr>
      <w:noProof/>
    </w:rPr>
  </w:style>
  <w:style w:type="paragraph" w:styleId="Innehll3">
    <w:name w:val="toc 3"/>
    <w:basedOn w:val="Normal"/>
    <w:next w:val="Normal"/>
    <w:uiPriority w:val="39"/>
    <w:semiHidden/>
    <w:qFormat/>
    <w:rsid w:val="005B6ACD"/>
    <w:pPr>
      <w:tabs>
        <w:tab w:val="left" w:pos="851"/>
        <w:tab w:val="right" w:leader="dot" w:pos="6679"/>
      </w:tabs>
      <w:spacing w:before="20" w:after="20"/>
    </w:pPr>
    <w:rPr>
      <w:i/>
      <w:noProof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numbering" w:customStyle="1" w:styleId="HyresgstfreningenLista">
    <w:name w:val="Hyresgästföreningen_Lista"/>
    <w:basedOn w:val="Ingenlista"/>
    <w:uiPriority w:val="99"/>
    <w:rsid w:val="007F6040"/>
    <w:pPr>
      <w:numPr>
        <w:numId w:val="23"/>
      </w:numPr>
    </w:pPr>
  </w:style>
  <w:style w:type="paragraph" w:customStyle="1" w:styleId="PunktlistaHyresgstfreningen">
    <w:name w:val="Punktlista_Hyresgästföreningen"/>
    <w:basedOn w:val="Normal"/>
    <w:uiPriority w:val="1"/>
    <w:qFormat/>
    <w:rsid w:val="00017178"/>
    <w:pPr>
      <w:numPr>
        <w:numId w:val="28"/>
      </w:numPr>
      <w:spacing w:line="290" w:lineRule="atLeast"/>
    </w:pPr>
  </w:style>
  <w:style w:type="paragraph" w:customStyle="1" w:styleId="Punktlistaniv2">
    <w:name w:val="_Punktlista nivå 2"/>
    <w:basedOn w:val="PunktlistaHyresgstfreningen"/>
    <w:semiHidden/>
    <w:qFormat/>
    <w:rsid w:val="007F6040"/>
    <w:pPr>
      <w:numPr>
        <w:ilvl w:val="1"/>
      </w:numPr>
    </w:pPr>
  </w:style>
  <w:style w:type="character" w:styleId="Hyperlnk">
    <w:name w:val="Hyperlink"/>
    <w:basedOn w:val="Standardstycketeckensnitt"/>
    <w:semiHidden/>
    <w:rsid w:val="00FC7DB1"/>
    <w:rPr>
      <w:color w:val="0000FF" w:themeColor="hyperlink"/>
      <w:u w:val="single"/>
    </w:rPr>
  </w:style>
  <w:style w:type="character" w:customStyle="1" w:styleId="street-address-name">
    <w:name w:val="street-address-name"/>
    <w:basedOn w:val="Standardstycketeckensnitt"/>
    <w:rsid w:val="009A03E0"/>
  </w:style>
  <w:style w:type="character" w:customStyle="1" w:styleId="street-address-number">
    <w:name w:val="street-address-number"/>
    <w:basedOn w:val="Standardstycketeckensnitt"/>
    <w:rsid w:val="009A03E0"/>
  </w:style>
  <w:style w:type="character" w:customStyle="1" w:styleId="street-address-zipcode">
    <w:name w:val="street-address-zipcode"/>
    <w:basedOn w:val="Standardstycketeckensnitt"/>
    <w:rsid w:val="009A03E0"/>
  </w:style>
  <w:style w:type="character" w:customStyle="1" w:styleId="street-address-city">
    <w:name w:val="street-address-city"/>
    <w:basedOn w:val="Standardstycketeckensnitt"/>
    <w:rsid w:val="009A03E0"/>
  </w:style>
  <w:style w:type="character" w:customStyle="1" w:styleId="street-address">
    <w:name w:val="street-address"/>
    <w:basedOn w:val="Standardstycketeckensnitt"/>
    <w:rsid w:val="00E50235"/>
  </w:style>
  <w:style w:type="character" w:customStyle="1" w:styleId="postal-code">
    <w:name w:val="postal-code"/>
    <w:basedOn w:val="Standardstycketeckensnitt"/>
    <w:rsid w:val="00E50235"/>
  </w:style>
  <w:style w:type="character" w:customStyle="1" w:styleId="locality">
    <w:name w:val="locality"/>
    <w:basedOn w:val="Standardstycketeckensnitt"/>
    <w:rsid w:val="00E50235"/>
  </w:style>
  <w:style w:type="character" w:customStyle="1" w:styleId="SidhuvudChar">
    <w:name w:val="Sidhuvud Char"/>
    <w:basedOn w:val="Standardstycketeckensnitt"/>
    <w:link w:val="Sidhuvud"/>
    <w:semiHidden/>
    <w:rsid w:val="000B4828"/>
    <w:rPr>
      <w:rFonts w:asciiTheme="minorHAnsi" w:hAnsiTheme="minorHAnsi"/>
      <w:sz w:val="23"/>
    </w:rPr>
  </w:style>
  <w:style w:type="table" w:styleId="Ljusskuggning-dekorfrg4">
    <w:name w:val="Light Shading Accent 4"/>
    <w:basedOn w:val="Normaltabell"/>
    <w:uiPriority w:val="60"/>
    <w:rsid w:val="005318E6"/>
    <w:rPr>
      <w:color w:val="727272" w:themeColor="accent4" w:themeShade="BF"/>
    </w:rPr>
    <w:tblPr>
      <w:tblStyleRowBandSize w:val="1"/>
      <w:tblStyleColBandSize w:val="1"/>
      <w:tblBorders>
        <w:top w:val="single" w:sz="8" w:space="0" w:color="999999" w:themeColor="accent4"/>
        <w:bottom w:val="single" w:sz="8" w:space="0" w:color="99999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4"/>
          <w:left w:val="nil"/>
          <w:bottom w:val="single" w:sz="8" w:space="0" w:color="99999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4"/>
          <w:left w:val="nil"/>
          <w:bottom w:val="single" w:sz="8" w:space="0" w:color="99999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paragraph" w:styleId="Ingetavstnd">
    <w:name w:val="No Spacing"/>
    <w:link w:val="IngetavstndChar"/>
    <w:uiPriority w:val="1"/>
    <w:qFormat/>
    <w:rsid w:val="00814203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14203"/>
    <w:rPr>
      <w:rFonts w:asciiTheme="minorHAnsi" w:eastAsiaTheme="minorEastAsia" w:hAnsiTheme="minorHAnsi" w:cstheme="minorBidi"/>
      <w:sz w:val="22"/>
      <w:szCs w:val="22"/>
    </w:rPr>
  </w:style>
  <w:style w:type="paragraph" w:styleId="Normalwebb">
    <w:name w:val="Normal (Web)"/>
    <w:basedOn w:val="Normal"/>
    <w:uiPriority w:val="99"/>
    <w:semiHidden/>
    <w:unhideWhenUsed/>
    <w:rsid w:val="00F450A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DE3FCB"/>
    <w:rPr>
      <w:sz w:val="16"/>
    </w:rPr>
  </w:style>
  <w:style w:type="character" w:styleId="Kommentarsreferens">
    <w:name w:val="annotation reference"/>
    <w:basedOn w:val="Standardstycketeckensnitt"/>
    <w:semiHidden/>
    <w:rsid w:val="00DB47CE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DB47CE"/>
    <w:pPr>
      <w:spacing w:line="240" w:lineRule="auto"/>
    </w:pPr>
    <w:rPr>
      <w:rFonts w:asciiTheme="minorHAnsi" w:hAnsiTheme="minorHAnsi"/>
      <w:b/>
      <w:bCs/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B47CE"/>
    <w:rPr>
      <w:sz w:val="16"/>
    </w:rPr>
  </w:style>
  <w:style w:type="character" w:customStyle="1" w:styleId="KommentarsmneChar">
    <w:name w:val="Kommentarsämne Char"/>
    <w:basedOn w:val="KommentarerChar"/>
    <w:link w:val="Kommentarsmne"/>
    <w:semiHidden/>
    <w:rsid w:val="00DB47CE"/>
    <w:rPr>
      <w:rFonts w:asciiTheme="minorHAnsi" w:hAnsiTheme="minorHAnsi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8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4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14327">
                                      <w:marLeft w:val="0"/>
                                      <w:marRight w:val="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9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34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92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57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04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4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D9B5"/>
                                <w:left w:val="single" w:sz="2" w:space="0" w:color="C8D9B5"/>
                                <w:bottom w:val="single" w:sz="2" w:space="0" w:color="C8D9B5"/>
                                <w:right w:val="single" w:sz="6" w:space="0" w:color="C8D9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6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6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21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8D9B5"/>
                            <w:left w:val="single" w:sz="6" w:space="0" w:color="C8D9B5"/>
                            <w:bottom w:val="single" w:sz="6" w:space="0" w:color="C8D9B5"/>
                            <w:right w:val="single" w:sz="6" w:space="0" w:color="C8D9B5"/>
                          </w:divBdr>
                          <w:divsChild>
                            <w:div w:id="20936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5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3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image" Target="media/image4.png"/><Relationship Id="rId26" Type="http://schemas.openxmlformats.org/officeDocument/2006/relationships/image" Target="media/image12.jpeg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34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image" Target="media/image10.png"/><Relationship Id="rId32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image" Target="media/image2.gif"/><Relationship Id="rId23" Type="http://schemas.openxmlformats.org/officeDocument/2006/relationships/image" Target="media/image9.jpeg"/><Relationship Id="rId28" Type="http://schemas.openxmlformats.org/officeDocument/2006/relationships/image" Target="media/image14.png"/><Relationship Id="rId10" Type="http://schemas.openxmlformats.org/officeDocument/2006/relationships/settings" Target="settings.xml"/><Relationship Id="rId19" Type="http://schemas.openxmlformats.org/officeDocument/2006/relationships/image" Target="media/image5.pn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image" Target="media/image8.jpe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yresg&#228;stf&#246;reningen\Mallar\Brev.dotm" TargetMode="Externa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CC33"/>
      </a:accent1>
      <a:accent2>
        <a:srgbClr val="99CC33"/>
      </a:accent2>
      <a:accent3>
        <a:srgbClr val="6699CC"/>
      </a:accent3>
      <a:accent4>
        <a:srgbClr val="999999"/>
      </a:accent4>
      <a:accent5>
        <a:srgbClr val="FF9933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Förhandling 2015 års hyror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KeywordTaxHTField xmlns="c56c232e-be59-4d2f-8f23-b46d5eb1e2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Förhandlingsframställan till motpartens förhandlare</TermName>
          <TermId xmlns="http://schemas.microsoft.com/office/infopath/2007/PartnerControls">28035e6b-2080-4d53-a125-d4d8fcddc86c</TermId>
        </TermInfo>
      </Terms>
    </TaxKeywordTaxHTField>
    <HGFKeywordsTaxHTField0 xmlns="d5e6f515-3f90-4018-8045-66887abf966a" xsi:nil="true"/>
    <HGFDocDate xmlns="d5e6f515-3f90-4018-8045-66887abf966a">2014-09-04T22:00:00+00:00</HGFDocDate>
    <HGFDocOwner xmlns="d5e6f515-3f90-4018-8045-66887abf966a">
      <UserInfo>
        <DisplayName>Linda Zackariasson</DisplayName>
        <AccountId>182</AccountId>
        <AccountType/>
      </UserInfo>
    </HGFDocOwner>
    <TaxCatchAll xmlns="c56c232e-be59-4d2f-8f23-b46d5eb1e210">
      <Value>7</Value>
      <Value>941</Value>
      <Value>15</Value>
      <Value>1</Value>
    </TaxCatchAll>
    <HGFBusinessTaxHTField0 xmlns="d5e6f515-3f90-4018-8045-66887abf96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Förhandling</TermName>
          <TermId xmlns="http://schemas.microsoft.com/office/infopath/2007/PartnerControls">a4c181c1-3d9c-4b3d-80eb-503d349d65d1</TermId>
        </TermInfo>
      </Terms>
    </HGFBusinessTaxHTField0>
    <HGFRegionTaxHTField0 xmlns="d5e6f515-3f90-4018-8045-66887abf96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västra Sverige</TermName>
          <TermId xmlns="http://schemas.microsoft.com/office/infopath/2007/PartnerControls">c29ce807-2eb9-4182-83e3-870431cd160c</TermId>
        </TermInfo>
      </Terms>
    </HGFRegionTaxHTField0>
    <HGFDocTypeTaxHTField0 xmlns="d5e6f515-3f90-4018-8045-66887abf96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Brev</TermName>
          <TermId xmlns="http://schemas.microsoft.com/office/infopath/2007/PartnerControls">7b720fe0-ed71-47c2-a93e-7ebdcbcd63e3</TermId>
        </TermInfo>
      </Terms>
    </HGFDocTypeTaxHTField0>
    <_dlc_DocId xmlns="c56c232e-be59-4d2f-8f23-b46d5eb1e210">434H7WWKWUWK-14-738</_dlc_DocId>
    <_dlc_DocIdUrl xmlns="c56c232e-be59-4d2f-8f23-b46d5eb1e210">
      <Url>https://bosse.hyresgastforeningen.se/collab/53/region-vastra-sverige-forhandlingsenheten/_layouts/DocIdRedir.aspx?ID=434H7WWKWUWK-14-738</Url>
      <Description>434H7WWKWUWK-14-738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09A7E65CA2F00546B0FBD8D93DE59DD6" ma:contentTypeVersion="51" ma:contentTypeDescription="Skapa ett nytt dokument." ma:contentTypeScope="" ma:versionID="059a979b9594519e73cbdd966b3b80b5">
  <xsd:schema xmlns:xsd="http://www.w3.org/2001/XMLSchema" xmlns:xs="http://www.w3.org/2001/XMLSchema" xmlns:p="http://schemas.microsoft.com/office/2006/metadata/properties" xmlns:ns2="d5e6f515-3f90-4018-8045-66887abf966a" xmlns:ns3="c56c232e-be59-4d2f-8f23-b46d5eb1e210" targetNamespace="http://schemas.microsoft.com/office/2006/metadata/properties" ma:root="true" ma:fieldsID="8b30a8d108ec772e731351e6d0181467" ns2:_="" ns3:_="">
    <xsd:import namespace="d5e6f515-3f90-4018-8045-66887abf966a"/>
    <xsd:import namespace="c56c232e-be59-4d2f-8f23-b46d5eb1e210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6f515-3f90-4018-8045-66887abf966a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c232e-be59-4d2f-8f23-b46d5eb1e210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de688159-df0e-4c37-9d72-fd11abc59498}" ma:internalName="TaxCatchAll" ma:showField="CatchAllData" ma:web="c56c232e-be59-4d2f-8f23-b46d5eb1e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e688159-df0e-4c37-9d72-fd11abc59498}" ma:internalName="TaxCatchAllLabel" ma:readOnly="true" ma:showField="CatchAllDataLabel" ma:web="c56c232e-be59-4d2f-8f23-b46d5eb1e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BC5CD2-7E69-4B5F-BCB0-C4FDE39AD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760BC7-62BA-404C-9D34-324E58B0CE41}">
  <ds:schemaRefs>
    <ds:schemaRef ds:uri="http://schemas.microsoft.com/office/2006/metadata/properties"/>
    <ds:schemaRef ds:uri="c56c232e-be59-4d2f-8f23-b46d5eb1e210"/>
    <ds:schemaRef ds:uri="http://schemas.microsoft.com/office/infopath/2007/PartnerControls"/>
    <ds:schemaRef ds:uri="d5e6f515-3f90-4018-8045-66887abf966a"/>
  </ds:schemaRefs>
</ds:datastoreItem>
</file>

<file path=customXml/itemProps4.xml><?xml version="1.0" encoding="utf-8"?>
<ds:datastoreItem xmlns:ds="http://schemas.openxmlformats.org/officeDocument/2006/customXml" ds:itemID="{765A1AAD-A5F8-463B-A233-54665E874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6f515-3f90-4018-8045-66887abf966a"/>
    <ds:schemaRef ds:uri="c56c232e-be59-4d2f-8f23-b46d5eb1e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EBE391-85C9-4C09-B1A6-D02EDE25736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9E123A6-C51F-44BE-83F7-4CA89103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10</Pages>
  <Words>2003</Words>
  <Characters>10622</Characters>
  <Application>Microsoft Office Word</Application>
  <DocSecurity>0</DocSecurity>
  <Lines>88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”Det handlar om människor”</vt:lpstr>
    </vt:vector>
  </TitlesOfParts>
  <Company>Hyresgästföreningen</Company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”Det handlar om människor”</dc:title>
  <dc:creator>John Oknelid</dc:creator>
  <cp:keywords>Förhandlingsframställan till motpartens förhandlare</cp:keywords>
  <cp:lastModifiedBy>Tomas Bergh</cp:lastModifiedBy>
  <cp:revision>2</cp:revision>
  <cp:lastPrinted>2014-10-23T09:14:00Z</cp:lastPrinted>
  <dcterms:created xsi:type="dcterms:W3CDTF">2014-10-30T10:25:00Z</dcterms:created>
  <dcterms:modified xsi:type="dcterms:W3CDTF">2014-10-30T10:25:00Z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0x010100C22C9A619773441A8D703190DAA3143300591CFE58D6E64528804B05BD9DCDEDE90009A7E65CA2F00546B0FBD8D93DE59DD6</vt:lpwstr>
  </property>
  <property fmtid="{D5CDD505-2E9C-101B-9397-08002B2CF9AE}" pid="3" name="_dlc_DocIdItemGuid">
    <vt:lpwstr>1f041e32-7119-4143-b6ac-2915bbaa8e59</vt:lpwstr>
  </property>
  <property fmtid="{D5CDD505-2E9C-101B-9397-08002B2CF9AE}" pid="4" name="HGFDecisionMakerTaxHTField0">
    <vt:lpwstr/>
  </property>
  <property fmtid="{D5CDD505-2E9C-101B-9397-08002B2CF9AE}" pid="5" name="HGFBusiness">
    <vt:lpwstr>15;#Förhandling|a4c181c1-3d9c-4b3d-80eb-503d349d65d1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>941;#Förhandlingsframställan till motpartens förhandlare|28035e6b-2080-4d53-a125-d4d8fcddc86c</vt:lpwstr>
  </property>
  <property fmtid="{D5CDD505-2E9C-101B-9397-08002B2CF9AE}" pid="9" name="HGFDocType">
    <vt:lpwstr>7;#Brev|7b720fe0-ed71-47c2-a93e-7ebdcbcd63e3</vt:lpwstr>
  </property>
  <property fmtid="{D5CDD505-2E9C-101B-9397-08002B2CF9AE}" pid="10" name="HGFRegion">
    <vt:lpwstr>1;#Region västra Sverige|c29ce807-2eb9-4182-83e3-870431cd160c</vt:lpwstr>
  </property>
  <property fmtid="{D5CDD505-2E9C-101B-9397-08002B2CF9AE}" pid="11" name="HGFAppliesTo">
    <vt:lpwstr/>
  </property>
</Properties>
</file>