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D2548" w14:textId="77777777" w:rsidR="0067272E" w:rsidRDefault="00A46196" w:rsidP="00F61E1D">
      <w:pPr>
        <w:pStyle w:val="berschrift1"/>
      </w:pPr>
      <w:r>
        <w:rPr>
          <w:noProof/>
          <w:lang w:eastAsia="de-DE"/>
        </w:rPr>
        <w:drawing>
          <wp:anchor distT="0" distB="0" distL="114300" distR="114300" simplePos="0" relativeHeight="251658240" behindDoc="1" locked="0" layoutInCell="1" allowOverlap="1" wp14:anchorId="1FDD120F" wp14:editId="7F0A7A39">
            <wp:simplePos x="0" y="0"/>
            <wp:positionH relativeFrom="column">
              <wp:posOffset>3873500</wp:posOffset>
            </wp:positionH>
            <wp:positionV relativeFrom="paragraph">
              <wp:posOffset>0</wp:posOffset>
            </wp:positionV>
            <wp:extent cx="2379345" cy="600075"/>
            <wp:effectExtent l="0" t="0" r="1905" b="9525"/>
            <wp:wrapTight wrapText="bothSides">
              <wp:wrapPolygon edited="0">
                <wp:start x="18677" y="0"/>
                <wp:lineTo x="0" y="686"/>
                <wp:lineTo x="0" y="16457"/>
                <wp:lineTo x="1902" y="21257"/>
                <wp:lineTo x="12970" y="21257"/>
                <wp:lineTo x="13316" y="15086"/>
                <wp:lineTo x="11933" y="13029"/>
                <wp:lineTo x="21444" y="10286"/>
                <wp:lineTo x="21444" y="686"/>
                <wp:lineTo x="20061" y="0"/>
                <wp:lineTo x="18677" y="0"/>
              </wp:wrapPolygon>
            </wp:wrapTight>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79345" cy="600075"/>
                    </a:xfrm>
                    <a:prstGeom prst="rect">
                      <a:avLst/>
                    </a:prstGeom>
                  </pic:spPr>
                </pic:pic>
              </a:graphicData>
            </a:graphic>
            <wp14:sizeRelH relativeFrom="margin">
              <wp14:pctWidth>0</wp14:pctWidth>
            </wp14:sizeRelH>
            <wp14:sizeRelV relativeFrom="margin">
              <wp14:pctHeight>0</wp14:pctHeight>
            </wp14:sizeRelV>
          </wp:anchor>
        </w:drawing>
      </w:r>
    </w:p>
    <w:p w14:paraId="4BBC245B" w14:textId="77777777" w:rsidR="00DA6A73" w:rsidRPr="00DA6A73" w:rsidRDefault="00DA6A73" w:rsidP="00DA6A73"/>
    <w:p w14:paraId="0BCB91CD" w14:textId="77777777" w:rsidR="00DA6A73" w:rsidRDefault="00DA6A73" w:rsidP="00441DE7">
      <w:pPr>
        <w:jc w:val="right"/>
      </w:pPr>
    </w:p>
    <w:p w14:paraId="1BA517AD" w14:textId="77777777" w:rsidR="00441DE7" w:rsidRPr="006847B7" w:rsidRDefault="00441DE7" w:rsidP="00BF54F7">
      <w:pPr>
        <w:rPr>
          <w:rFonts w:ascii="Segoe UI" w:hAnsi="Segoe UI" w:cs="Segoe UI"/>
          <w:color w:val="0070C0"/>
          <w:sz w:val="56"/>
          <w:szCs w:val="56"/>
        </w:rPr>
      </w:pPr>
      <w:r w:rsidRPr="006847B7">
        <w:rPr>
          <w:rFonts w:ascii="Segoe UI" w:hAnsi="Segoe UI" w:cs="Segoe UI"/>
          <w:color w:val="0070C0"/>
          <w:sz w:val="56"/>
          <w:szCs w:val="56"/>
        </w:rPr>
        <w:t>PRESSEMITTEILUNG</w:t>
      </w:r>
    </w:p>
    <w:p w14:paraId="278A1626" w14:textId="0FDC4202" w:rsidR="00804B56" w:rsidRPr="00114AA3" w:rsidRDefault="00DE3067" w:rsidP="00A343F7">
      <w:pPr>
        <w:tabs>
          <w:tab w:val="left" w:pos="6946"/>
        </w:tabs>
        <w:ind w:left="6375" w:hanging="279"/>
        <w:rPr>
          <w:rFonts w:ascii="Segoe UI" w:hAnsi="Segoe UI" w:cs="Segoe UI"/>
          <w:color w:val="000000" w:themeColor="text1"/>
          <w:sz w:val="18"/>
          <w:szCs w:val="18"/>
        </w:rPr>
      </w:pPr>
      <w:r w:rsidRPr="00114AA3">
        <w:rPr>
          <w:color w:val="000000" w:themeColor="text1"/>
          <w:sz w:val="18"/>
          <w:szCs w:val="18"/>
        </w:rPr>
        <w:t xml:space="preserve">  </w:t>
      </w:r>
      <w:r w:rsidR="00A343F7">
        <w:rPr>
          <w:color w:val="000000" w:themeColor="text1"/>
          <w:sz w:val="18"/>
          <w:szCs w:val="18"/>
        </w:rPr>
        <w:tab/>
      </w:r>
      <w:r w:rsidR="00A343F7">
        <w:rPr>
          <w:color w:val="000000" w:themeColor="text1"/>
          <w:sz w:val="18"/>
          <w:szCs w:val="18"/>
        </w:rPr>
        <w:tab/>
      </w:r>
      <w:r w:rsidR="00DA6A73" w:rsidRPr="00114AA3">
        <w:rPr>
          <w:rFonts w:ascii="Segoe UI" w:hAnsi="Segoe UI" w:cs="Segoe UI"/>
          <w:color w:val="000000" w:themeColor="text1"/>
          <w:sz w:val="18"/>
          <w:szCs w:val="18"/>
        </w:rPr>
        <w:t xml:space="preserve">Trier, </w:t>
      </w:r>
      <w:r w:rsidR="00DA6A73" w:rsidRPr="00114AA3">
        <w:rPr>
          <w:rFonts w:ascii="Segoe UI" w:hAnsi="Segoe UI" w:cs="Segoe UI"/>
          <w:color w:val="000000" w:themeColor="text1"/>
          <w:sz w:val="18"/>
          <w:szCs w:val="18"/>
        </w:rPr>
        <w:fldChar w:fldCharType="begin"/>
      </w:r>
      <w:r w:rsidR="00DA6A73" w:rsidRPr="00114AA3">
        <w:rPr>
          <w:rFonts w:ascii="Segoe UI" w:hAnsi="Segoe UI" w:cs="Segoe UI"/>
          <w:color w:val="000000" w:themeColor="text1"/>
          <w:sz w:val="18"/>
          <w:szCs w:val="18"/>
        </w:rPr>
        <w:instrText xml:space="preserve"> TIME \@ "d. MMMM yyyy" </w:instrText>
      </w:r>
      <w:r w:rsidR="00DA6A73" w:rsidRPr="00114AA3">
        <w:rPr>
          <w:rFonts w:ascii="Segoe UI" w:hAnsi="Segoe UI" w:cs="Segoe UI"/>
          <w:color w:val="000000" w:themeColor="text1"/>
          <w:sz w:val="18"/>
          <w:szCs w:val="18"/>
        </w:rPr>
        <w:fldChar w:fldCharType="separate"/>
      </w:r>
      <w:r w:rsidR="003C120E">
        <w:rPr>
          <w:rFonts w:ascii="Segoe UI" w:hAnsi="Segoe UI" w:cs="Segoe UI"/>
          <w:noProof/>
          <w:color w:val="000000" w:themeColor="text1"/>
          <w:sz w:val="18"/>
          <w:szCs w:val="18"/>
        </w:rPr>
        <w:t>12. Dezember 2025</w:t>
      </w:r>
      <w:r w:rsidR="00DA6A73" w:rsidRPr="00114AA3">
        <w:rPr>
          <w:rFonts w:ascii="Segoe UI" w:hAnsi="Segoe UI" w:cs="Segoe UI"/>
          <w:color w:val="000000" w:themeColor="text1"/>
          <w:sz w:val="18"/>
          <w:szCs w:val="18"/>
        </w:rPr>
        <w:fldChar w:fldCharType="end"/>
      </w:r>
    </w:p>
    <w:p w14:paraId="181C3CE7" w14:textId="77777777" w:rsidR="00B03EA9" w:rsidRDefault="00B03EA9" w:rsidP="00114AA3">
      <w:pPr>
        <w:spacing w:after="0" w:line="240" w:lineRule="auto"/>
        <w:rPr>
          <w:rFonts w:ascii="Segoe UI" w:hAnsi="Segoe UI" w:cs="Segoe UI"/>
          <w:sz w:val="32"/>
          <w:szCs w:val="32"/>
        </w:rPr>
      </w:pPr>
    </w:p>
    <w:p w14:paraId="530E923E" w14:textId="77777777" w:rsidR="005923EA" w:rsidRPr="003C120E" w:rsidRDefault="005923EA" w:rsidP="005923EA">
      <w:pPr>
        <w:rPr>
          <w:rFonts w:ascii="Segoe UI" w:hAnsi="Segoe UI" w:cs="Segoe UI"/>
          <w:b/>
          <w:bCs/>
          <w:sz w:val="32"/>
          <w:szCs w:val="32"/>
        </w:rPr>
      </w:pPr>
      <w:proofErr w:type="gramStart"/>
      <w:r w:rsidRPr="003C120E">
        <w:rPr>
          <w:rFonts w:ascii="Segoe UI" w:hAnsi="Segoe UI" w:cs="Segoe UI"/>
          <w:b/>
          <w:bCs/>
          <w:sz w:val="32"/>
          <w:szCs w:val="32"/>
        </w:rPr>
        <w:t>CHE Hochschulranking</w:t>
      </w:r>
      <w:proofErr w:type="gramEnd"/>
      <w:r w:rsidRPr="003C120E">
        <w:rPr>
          <w:rFonts w:ascii="Segoe UI" w:hAnsi="Segoe UI" w:cs="Segoe UI"/>
          <w:b/>
          <w:bCs/>
          <w:sz w:val="32"/>
          <w:szCs w:val="32"/>
        </w:rPr>
        <w:t>: Studierende geben gute Noten für Psychologie an der Uni Trier</w:t>
      </w:r>
    </w:p>
    <w:p w14:paraId="710D3CAC" w14:textId="4CA71D3E" w:rsidR="005923EA" w:rsidRPr="003C120E" w:rsidRDefault="005923EA" w:rsidP="005923EA">
      <w:pPr>
        <w:rPr>
          <w:rFonts w:ascii="Segoe UI" w:hAnsi="Segoe UI" w:cs="Segoe UI"/>
          <w:sz w:val="28"/>
          <w:szCs w:val="28"/>
        </w:rPr>
      </w:pPr>
      <w:r w:rsidRPr="003C120E">
        <w:rPr>
          <w:rFonts w:ascii="Segoe UI" w:hAnsi="Segoe UI" w:cs="Segoe UI"/>
          <w:sz w:val="28"/>
          <w:szCs w:val="28"/>
        </w:rPr>
        <w:t xml:space="preserve">Spitzenplätze für Psychologie, Mathe und Informatik. </w:t>
      </w:r>
    </w:p>
    <w:p w14:paraId="23DD7EC2" w14:textId="77777777" w:rsidR="005923EA" w:rsidRPr="003C120E" w:rsidRDefault="005923EA" w:rsidP="005923EA">
      <w:pPr>
        <w:rPr>
          <w:rFonts w:ascii="Segoe UI" w:hAnsi="Segoe UI" w:cs="Segoe UI"/>
          <w:i/>
          <w:iCs/>
        </w:rPr>
      </w:pPr>
    </w:p>
    <w:p w14:paraId="03549E17" w14:textId="77777777" w:rsidR="005923EA" w:rsidRPr="003C120E" w:rsidRDefault="005923EA" w:rsidP="003C120E">
      <w:pPr>
        <w:spacing w:after="0" w:line="240" w:lineRule="auto"/>
        <w:rPr>
          <w:rFonts w:ascii="Segoe UI" w:hAnsi="Segoe UI" w:cs="Segoe UI"/>
          <w:sz w:val="20"/>
          <w:szCs w:val="20"/>
        </w:rPr>
      </w:pPr>
      <w:r w:rsidRPr="003C120E">
        <w:rPr>
          <w:rFonts w:ascii="Segoe UI" w:hAnsi="Segoe UI" w:cs="Segoe UI"/>
          <w:sz w:val="20"/>
          <w:szCs w:val="20"/>
        </w:rPr>
        <w:t xml:space="preserve">Im aktuellen </w:t>
      </w:r>
      <w:proofErr w:type="gramStart"/>
      <w:r w:rsidRPr="003C120E">
        <w:rPr>
          <w:rFonts w:ascii="Segoe UI" w:hAnsi="Segoe UI" w:cs="Segoe UI"/>
          <w:sz w:val="20"/>
          <w:szCs w:val="20"/>
        </w:rPr>
        <w:t>CHE Hochschulranking</w:t>
      </w:r>
      <w:proofErr w:type="gramEnd"/>
      <w:r w:rsidRPr="003C120E">
        <w:rPr>
          <w:rFonts w:ascii="Segoe UI" w:hAnsi="Segoe UI" w:cs="Segoe UI"/>
          <w:sz w:val="20"/>
          <w:szCs w:val="20"/>
        </w:rPr>
        <w:t xml:space="preserve"> erreicht das Master-Studium Psychologie an der Universität Trier erneut herausragende Bewertungen, insbesondere in den studentischen Beurteilungen zu Betreuung, Unterstützung im Studium und Forschungsorientierung. </w:t>
      </w:r>
    </w:p>
    <w:p w14:paraId="094DC2B8" w14:textId="77777777" w:rsidR="003C120E" w:rsidRDefault="003C120E" w:rsidP="003C120E">
      <w:pPr>
        <w:spacing w:after="0" w:line="240" w:lineRule="auto"/>
        <w:rPr>
          <w:rFonts w:ascii="Segoe UI" w:hAnsi="Segoe UI" w:cs="Segoe UI"/>
          <w:b/>
          <w:bCs/>
          <w:sz w:val="20"/>
          <w:szCs w:val="20"/>
        </w:rPr>
      </w:pPr>
    </w:p>
    <w:p w14:paraId="4C25ACFF" w14:textId="0114780A" w:rsidR="005923EA" w:rsidRDefault="005923EA" w:rsidP="003C120E">
      <w:pPr>
        <w:spacing w:after="0" w:line="240" w:lineRule="auto"/>
        <w:rPr>
          <w:rFonts w:ascii="Segoe UI" w:hAnsi="Segoe UI" w:cs="Segoe UI"/>
          <w:sz w:val="20"/>
          <w:szCs w:val="20"/>
        </w:rPr>
      </w:pPr>
      <w:r w:rsidRPr="003C120E">
        <w:rPr>
          <w:rFonts w:ascii="Segoe UI" w:hAnsi="Segoe UI" w:cs="Segoe UI"/>
          <w:b/>
          <w:bCs/>
          <w:sz w:val="20"/>
          <w:szCs w:val="20"/>
        </w:rPr>
        <w:t>Sehr gute Studienbedingungen in Trier</w:t>
      </w:r>
      <w:r w:rsidRPr="003C120E">
        <w:rPr>
          <w:rFonts w:ascii="Segoe UI" w:hAnsi="Segoe UI" w:cs="Segoe UI"/>
          <w:sz w:val="20"/>
          <w:szCs w:val="20"/>
        </w:rPr>
        <w:br/>
        <w:t>In der Studierendenbefragung</w:t>
      </w:r>
      <w:r w:rsidR="00547DA1" w:rsidRPr="003C120E">
        <w:rPr>
          <w:rFonts w:ascii="Segoe UI" w:hAnsi="Segoe UI" w:cs="Segoe UI"/>
          <w:sz w:val="20"/>
          <w:szCs w:val="20"/>
        </w:rPr>
        <w:t xml:space="preserve"> des CHE</w:t>
      </w:r>
      <w:r w:rsidRPr="003C120E">
        <w:rPr>
          <w:rFonts w:ascii="Segoe UI" w:hAnsi="Segoe UI" w:cs="Segoe UI"/>
          <w:sz w:val="20"/>
          <w:szCs w:val="20"/>
        </w:rPr>
        <w:t xml:space="preserve"> wird die Betreuung durch Lehrende im Masterstudium der Psychologie an der Universität Trier besonders positiv hervorgehoben. Studierende loben die individuelle Begleitung durch Dozierende und die professionelle Unterstützung bei fachlichen Fragestellungen – ein zentraler Erfolgsfaktor für Motivation und Studienerfolg. Auch die Unterstützung im Studium, besonders zu Beginn des Master-Studiums, wird als außerordentlich gut bewertet, unter anderem durch strukturierte Einführungsveranstaltungen und Mentoring-Angebote, die den Studienstart erleichtern. Darüber hinaus punktet </w:t>
      </w:r>
      <w:r w:rsidR="000A485D" w:rsidRPr="003C120E">
        <w:rPr>
          <w:rFonts w:ascii="Segoe UI" w:hAnsi="Segoe UI" w:cs="Segoe UI"/>
          <w:sz w:val="20"/>
          <w:szCs w:val="20"/>
        </w:rPr>
        <w:t>d</w:t>
      </w:r>
      <w:r w:rsidR="00981588" w:rsidRPr="003C120E">
        <w:rPr>
          <w:rFonts w:ascii="Segoe UI" w:hAnsi="Segoe UI" w:cs="Segoe UI"/>
          <w:sz w:val="20"/>
          <w:szCs w:val="20"/>
        </w:rPr>
        <w:t>as Fach</w:t>
      </w:r>
      <w:r w:rsidR="000A485D" w:rsidRPr="003C120E">
        <w:rPr>
          <w:rFonts w:ascii="Segoe UI" w:hAnsi="Segoe UI" w:cs="Segoe UI"/>
          <w:sz w:val="20"/>
          <w:szCs w:val="20"/>
        </w:rPr>
        <w:t xml:space="preserve"> Psychologie</w:t>
      </w:r>
      <w:r w:rsidRPr="003C120E">
        <w:rPr>
          <w:rFonts w:ascii="Segoe UI" w:hAnsi="Segoe UI" w:cs="Segoe UI"/>
          <w:sz w:val="20"/>
          <w:szCs w:val="20"/>
        </w:rPr>
        <w:t xml:space="preserve"> mit einer starken Forschungsorientierung, die Studierenden frühzeitig den Zugang zu wissenschaftlichem Arbeiten und aktuellen Forschungsthemen ermöglicht und damit wichtige Kompetenzen für akademische Laufbahnen und Berufsfelder vermittelt.</w:t>
      </w:r>
    </w:p>
    <w:p w14:paraId="64615EEB" w14:textId="77777777" w:rsidR="00A41C5C" w:rsidRPr="003C120E" w:rsidRDefault="00A41C5C" w:rsidP="003C120E">
      <w:pPr>
        <w:spacing w:after="0" w:line="240" w:lineRule="auto"/>
        <w:rPr>
          <w:rFonts w:ascii="Segoe UI" w:hAnsi="Segoe UI" w:cs="Segoe UI"/>
          <w:sz w:val="20"/>
          <w:szCs w:val="20"/>
        </w:rPr>
      </w:pPr>
    </w:p>
    <w:p w14:paraId="5C6A7F70" w14:textId="40CD8DC1" w:rsidR="005923EA" w:rsidRPr="003C120E" w:rsidRDefault="005923EA" w:rsidP="003C120E">
      <w:pPr>
        <w:spacing w:after="0" w:line="240" w:lineRule="auto"/>
        <w:rPr>
          <w:rFonts w:ascii="Segoe UI" w:hAnsi="Segoe UI" w:cs="Segoe UI"/>
          <w:sz w:val="20"/>
          <w:szCs w:val="20"/>
        </w:rPr>
      </w:pPr>
      <w:r w:rsidRPr="003C120E">
        <w:rPr>
          <w:rFonts w:ascii="Segoe UI" w:hAnsi="Segoe UI" w:cs="Segoe UI"/>
          <w:sz w:val="20"/>
          <w:szCs w:val="20"/>
        </w:rPr>
        <w:t>„</w:t>
      </w:r>
      <w:r w:rsidR="009D6738" w:rsidRPr="003C120E">
        <w:rPr>
          <w:rFonts w:ascii="Segoe UI" w:hAnsi="Segoe UI" w:cs="Segoe UI"/>
          <w:sz w:val="20"/>
          <w:szCs w:val="20"/>
        </w:rPr>
        <w:t xml:space="preserve">Das sehr gute Abschneiden im </w:t>
      </w:r>
      <w:proofErr w:type="gramStart"/>
      <w:r w:rsidR="009D6738" w:rsidRPr="003C120E">
        <w:rPr>
          <w:rFonts w:ascii="Segoe UI" w:hAnsi="Segoe UI" w:cs="Segoe UI"/>
          <w:sz w:val="20"/>
          <w:szCs w:val="20"/>
        </w:rPr>
        <w:t>CHE Ranking</w:t>
      </w:r>
      <w:proofErr w:type="gramEnd"/>
      <w:r w:rsidR="009D6738" w:rsidRPr="003C120E">
        <w:rPr>
          <w:rFonts w:ascii="Segoe UI" w:hAnsi="Segoe UI" w:cs="Segoe UI"/>
          <w:sz w:val="20"/>
          <w:szCs w:val="20"/>
        </w:rPr>
        <w:t xml:space="preserve"> bestätigt, dass unsere beiden Masterstudiengänge Psychologie sowie Klinische Psychologie und Psychotherapie nicht nur wissenschaftlich anspruchsvoll sind, sondern durch die enge Betreuung und gezielte Unterstützung durch unsere Lehrenden das Lernen und Forschen aktiv fördern. Diese Anerkennung unserer Studierenden ist uns Ansporn und Bestätigung zugleich.</w:t>
      </w:r>
      <w:r w:rsidRPr="003C120E">
        <w:rPr>
          <w:rFonts w:ascii="Segoe UI" w:hAnsi="Segoe UI" w:cs="Segoe UI"/>
          <w:sz w:val="20"/>
          <w:szCs w:val="20"/>
        </w:rPr>
        <w:t>“</w:t>
      </w:r>
      <w:r w:rsidR="0098740C" w:rsidRPr="003C120E">
        <w:rPr>
          <w:rFonts w:ascii="Segoe UI" w:hAnsi="Segoe UI" w:cs="Segoe UI"/>
          <w:sz w:val="20"/>
          <w:szCs w:val="20"/>
        </w:rPr>
        <w:t>,</w:t>
      </w:r>
      <w:r w:rsidRPr="003C120E">
        <w:rPr>
          <w:rFonts w:ascii="Segoe UI" w:hAnsi="Segoe UI" w:cs="Segoe UI"/>
          <w:sz w:val="20"/>
          <w:szCs w:val="20"/>
        </w:rPr>
        <w:t xml:space="preserve"> </w:t>
      </w:r>
      <w:r w:rsidR="0098740C" w:rsidRPr="003C120E">
        <w:rPr>
          <w:rFonts w:ascii="Segoe UI" w:hAnsi="Segoe UI" w:cs="Segoe UI"/>
          <w:sz w:val="20"/>
          <w:szCs w:val="20"/>
        </w:rPr>
        <w:t>b</w:t>
      </w:r>
      <w:r w:rsidRPr="003C120E">
        <w:rPr>
          <w:rFonts w:ascii="Segoe UI" w:hAnsi="Segoe UI" w:cs="Segoe UI"/>
          <w:sz w:val="20"/>
          <w:szCs w:val="20"/>
        </w:rPr>
        <w:t>etont Prof. Dr. Yana Fandakova, Geschäftsführerin des Instituts für Psychologie.</w:t>
      </w:r>
    </w:p>
    <w:p w14:paraId="69F2699A" w14:textId="77777777" w:rsidR="003C120E" w:rsidRDefault="003C120E" w:rsidP="003C120E">
      <w:pPr>
        <w:spacing w:after="0" w:line="240" w:lineRule="auto"/>
        <w:rPr>
          <w:rFonts w:ascii="Segoe UI" w:hAnsi="Segoe UI" w:cs="Segoe UI"/>
          <w:b/>
          <w:bCs/>
          <w:sz w:val="20"/>
          <w:szCs w:val="20"/>
        </w:rPr>
      </w:pPr>
    </w:p>
    <w:p w14:paraId="4C5CF1B0" w14:textId="0733D155" w:rsidR="005923EA" w:rsidRPr="003C120E" w:rsidRDefault="005923EA" w:rsidP="003C120E">
      <w:pPr>
        <w:spacing w:after="0" w:line="240" w:lineRule="auto"/>
        <w:rPr>
          <w:rFonts w:ascii="Segoe UI" w:hAnsi="Segoe UI" w:cs="Segoe UI"/>
          <w:b/>
          <w:bCs/>
          <w:sz w:val="20"/>
          <w:szCs w:val="20"/>
        </w:rPr>
      </w:pPr>
      <w:r w:rsidRPr="003C120E">
        <w:rPr>
          <w:rFonts w:ascii="Segoe UI" w:hAnsi="Segoe UI" w:cs="Segoe UI"/>
          <w:b/>
          <w:bCs/>
          <w:sz w:val="20"/>
          <w:szCs w:val="20"/>
        </w:rPr>
        <w:t xml:space="preserve">Stärken liegen in der guten Betreuung und der Forschungsorientierung </w:t>
      </w:r>
    </w:p>
    <w:p w14:paraId="24B0C6C7" w14:textId="017F0B5A" w:rsidR="005923EA" w:rsidRPr="003C120E" w:rsidRDefault="005923EA" w:rsidP="003C120E">
      <w:pPr>
        <w:spacing w:after="0" w:line="240" w:lineRule="auto"/>
        <w:rPr>
          <w:rFonts w:ascii="Segoe UI" w:hAnsi="Segoe UI" w:cs="Segoe UI"/>
          <w:sz w:val="20"/>
          <w:szCs w:val="20"/>
        </w:rPr>
      </w:pPr>
      <w:r w:rsidRPr="003C120E">
        <w:rPr>
          <w:rFonts w:ascii="Segoe UI" w:hAnsi="Segoe UI" w:cs="Segoe UI"/>
          <w:sz w:val="20"/>
          <w:szCs w:val="20"/>
        </w:rPr>
        <w:t xml:space="preserve">Das Ranking unterstreicht nicht nur die hohe Zufriedenheit der Studierenden mit dem Fach Psychologie in Trier, sondern zeigt auch, dass die Universität insgesamt ein </w:t>
      </w:r>
      <w:r w:rsidR="005D15AB" w:rsidRPr="003C120E">
        <w:rPr>
          <w:rFonts w:ascii="Segoe UI" w:hAnsi="Segoe UI" w:cs="Segoe UI"/>
          <w:sz w:val="20"/>
          <w:szCs w:val="20"/>
        </w:rPr>
        <w:t>sehr gutes</w:t>
      </w:r>
      <w:r w:rsidRPr="003C120E">
        <w:rPr>
          <w:rFonts w:ascii="Segoe UI" w:hAnsi="Segoe UI" w:cs="Segoe UI"/>
          <w:sz w:val="20"/>
          <w:szCs w:val="20"/>
        </w:rPr>
        <w:t xml:space="preserve"> Lern- und Forschungsumfeld bietet. Die Kombination aus qualitativ hochwertiger Lehre, individueller Begleitung und forschungsbezogener Ausbildung schafft </w:t>
      </w:r>
      <w:r w:rsidR="005D15AB" w:rsidRPr="003C120E">
        <w:rPr>
          <w:rFonts w:ascii="Segoe UI" w:hAnsi="Segoe UI" w:cs="Segoe UI"/>
          <w:sz w:val="20"/>
          <w:szCs w:val="20"/>
        </w:rPr>
        <w:t>sehr gute</w:t>
      </w:r>
      <w:r w:rsidRPr="003C120E">
        <w:rPr>
          <w:rFonts w:ascii="Segoe UI" w:hAnsi="Segoe UI" w:cs="Segoe UI"/>
          <w:sz w:val="20"/>
          <w:szCs w:val="20"/>
        </w:rPr>
        <w:t xml:space="preserve"> Bedingungen für ein erfolgreiches Master-Studium.</w:t>
      </w:r>
    </w:p>
    <w:p w14:paraId="2CC691F7" w14:textId="77777777" w:rsidR="005923EA" w:rsidRDefault="005923EA" w:rsidP="003C120E">
      <w:pPr>
        <w:spacing w:after="0" w:line="240" w:lineRule="auto"/>
        <w:rPr>
          <w:rFonts w:ascii="Segoe UI" w:hAnsi="Segoe UI" w:cs="Segoe UI"/>
          <w:sz w:val="20"/>
          <w:szCs w:val="20"/>
        </w:rPr>
      </w:pPr>
    </w:p>
    <w:p w14:paraId="4FE9A969" w14:textId="77777777" w:rsidR="003C120E" w:rsidRDefault="003C120E" w:rsidP="003C120E">
      <w:pPr>
        <w:spacing w:after="0" w:line="240" w:lineRule="auto"/>
        <w:rPr>
          <w:rFonts w:ascii="Segoe UI" w:hAnsi="Segoe UI" w:cs="Segoe UI"/>
          <w:sz w:val="20"/>
          <w:szCs w:val="20"/>
        </w:rPr>
      </w:pPr>
    </w:p>
    <w:p w14:paraId="57CDDBC4" w14:textId="77777777" w:rsidR="003C120E" w:rsidRDefault="003C120E" w:rsidP="003C120E">
      <w:pPr>
        <w:spacing w:after="0" w:line="240" w:lineRule="auto"/>
        <w:rPr>
          <w:rFonts w:ascii="Segoe UI" w:hAnsi="Segoe UI" w:cs="Segoe UI"/>
          <w:sz w:val="20"/>
          <w:szCs w:val="20"/>
        </w:rPr>
      </w:pPr>
    </w:p>
    <w:p w14:paraId="0EB51977" w14:textId="77777777" w:rsidR="003C120E" w:rsidRDefault="003C120E" w:rsidP="003C120E">
      <w:pPr>
        <w:spacing w:after="0" w:line="240" w:lineRule="auto"/>
        <w:rPr>
          <w:rFonts w:ascii="Segoe UI" w:hAnsi="Segoe UI" w:cs="Segoe UI"/>
          <w:sz w:val="20"/>
          <w:szCs w:val="20"/>
        </w:rPr>
      </w:pPr>
    </w:p>
    <w:p w14:paraId="08387AE1" w14:textId="77777777" w:rsidR="003C120E" w:rsidRPr="003C120E" w:rsidRDefault="003C120E" w:rsidP="003C120E">
      <w:pPr>
        <w:spacing w:after="0" w:line="240" w:lineRule="auto"/>
        <w:rPr>
          <w:rFonts w:ascii="Segoe UI" w:hAnsi="Segoe UI" w:cs="Segoe UI"/>
          <w:sz w:val="20"/>
          <w:szCs w:val="20"/>
        </w:rPr>
      </w:pPr>
    </w:p>
    <w:p w14:paraId="58DA8A1E" w14:textId="77777777" w:rsidR="005923EA" w:rsidRPr="003C120E" w:rsidRDefault="005923EA" w:rsidP="003C120E">
      <w:pPr>
        <w:spacing w:after="0" w:line="240" w:lineRule="auto"/>
        <w:rPr>
          <w:rFonts w:ascii="Segoe UI" w:hAnsi="Segoe UI" w:cs="Segoe UI"/>
          <w:b/>
          <w:bCs/>
          <w:sz w:val="20"/>
          <w:szCs w:val="20"/>
        </w:rPr>
      </w:pPr>
      <w:r w:rsidRPr="003C120E">
        <w:rPr>
          <w:rFonts w:ascii="Segoe UI" w:hAnsi="Segoe UI" w:cs="Segoe UI"/>
          <w:b/>
          <w:bCs/>
          <w:sz w:val="20"/>
          <w:szCs w:val="20"/>
        </w:rPr>
        <w:t>Weitere starke Fächer an der Uni Trier</w:t>
      </w:r>
    </w:p>
    <w:p w14:paraId="0D0F63B4" w14:textId="77777777" w:rsidR="003C120E" w:rsidRDefault="003C120E" w:rsidP="003C120E">
      <w:pPr>
        <w:spacing w:after="0" w:line="240" w:lineRule="auto"/>
        <w:rPr>
          <w:rFonts w:ascii="Segoe UI" w:hAnsi="Segoe UI" w:cs="Segoe UI"/>
          <w:sz w:val="20"/>
          <w:szCs w:val="20"/>
        </w:rPr>
      </w:pPr>
    </w:p>
    <w:p w14:paraId="46CA19E4" w14:textId="79CEC959" w:rsidR="0098740C" w:rsidRPr="003C120E" w:rsidRDefault="005923EA" w:rsidP="003C120E">
      <w:pPr>
        <w:spacing w:after="0" w:line="240" w:lineRule="auto"/>
        <w:rPr>
          <w:rFonts w:ascii="Segoe UI" w:hAnsi="Segoe UI" w:cs="Segoe UI"/>
          <w:sz w:val="20"/>
          <w:szCs w:val="20"/>
        </w:rPr>
      </w:pPr>
      <w:r w:rsidRPr="003C120E">
        <w:rPr>
          <w:rFonts w:ascii="Segoe UI" w:hAnsi="Segoe UI" w:cs="Segoe UI"/>
          <w:sz w:val="20"/>
          <w:szCs w:val="20"/>
        </w:rPr>
        <w:t xml:space="preserve">Nicht nur die Psychologie, auch andere Studienbereiche der Universität Trier werden in den vergangenen CHE-Rankings sehr gut bewertet. So konnten etwa die Fächer </w:t>
      </w:r>
      <w:r w:rsidRPr="003C120E">
        <w:rPr>
          <w:rFonts w:ascii="Segoe UI" w:hAnsi="Segoe UI" w:cs="Segoe UI"/>
          <w:b/>
          <w:bCs/>
          <w:sz w:val="20"/>
          <w:szCs w:val="20"/>
        </w:rPr>
        <w:t>Informatik und Mathematik</w:t>
      </w:r>
      <w:r w:rsidRPr="003C120E">
        <w:rPr>
          <w:rFonts w:ascii="Segoe UI" w:hAnsi="Segoe UI" w:cs="Segoe UI"/>
          <w:sz w:val="20"/>
          <w:szCs w:val="20"/>
        </w:rPr>
        <w:t xml:space="preserve"> ebenfalls positive Ergebnisse verzeichnen – mit besonders hohen Bewertungen in den Bereichen Studienorganisation, Betreuung durch Lehrende und allgemeine Studiensituation – Aspekte, die maßgeblich zur Attraktivität der Studiengänge beitragen</w:t>
      </w:r>
      <w:r w:rsidR="00CB62F8" w:rsidRPr="003C120E">
        <w:rPr>
          <w:rFonts w:ascii="Segoe UI" w:hAnsi="Segoe UI" w:cs="Segoe UI"/>
          <w:sz w:val="20"/>
          <w:szCs w:val="20"/>
        </w:rPr>
        <w:t>:</w:t>
      </w:r>
    </w:p>
    <w:p w14:paraId="52F1957C" w14:textId="134EF148" w:rsidR="005923EA" w:rsidRPr="003C120E" w:rsidRDefault="00CB62F8" w:rsidP="003C120E">
      <w:pPr>
        <w:spacing w:after="0" w:line="240" w:lineRule="auto"/>
        <w:rPr>
          <w:rFonts w:ascii="Segoe UI" w:hAnsi="Segoe UI" w:cs="Segoe UI"/>
          <w:sz w:val="20"/>
          <w:szCs w:val="20"/>
        </w:rPr>
      </w:pPr>
      <w:r w:rsidRPr="003C120E">
        <w:rPr>
          <w:rFonts w:ascii="Segoe UI" w:hAnsi="Segoe UI" w:cs="Segoe UI"/>
          <w:sz w:val="20"/>
          <w:szCs w:val="20"/>
        </w:rPr>
        <w:t xml:space="preserve">„Die herausragenden Bewertungen im CHE-Ranking zeigen, dass die Universität Trier in vielen Studienbereichen sehr gute Möglichkeiten bietet – von der Psychologie über die Mathematik bis hin zur Informatik“, so Präsidentin Prof. Dr. Eva Martha Eckkrammer. „Diese Ergebnisse bestätigen unser Engagement für hochwertige Lehre, </w:t>
      </w:r>
      <w:r w:rsidR="008D477A" w:rsidRPr="003C120E">
        <w:rPr>
          <w:rFonts w:ascii="Segoe UI" w:hAnsi="Segoe UI" w:cs="Segoe UI"/>
          <w:sz w:val="20"/>
          <w:szCs w:val="20"/>
        </w:rPr>
        <w:t>enge</w:t>
      </w:r>
      <w:r w:rsidRPr="003C120E">
        <w:rPr>
          <w:rFonts w:ascii="Segoe UI" w:hAnsi="Segoe UI" w:cs="Segoe UI"/>
          <w:sz w:val="20"/>
          <w:szCs w:val="20"/>
        </w:rPr>
        <w:t xml:space="preserve"> Betreuung und erfolgreiche Forschung.“</w:t>
      </w:r>
    </w:p>
    <w:p w14:paraId="1900A82A" w14:textId="77777777" w:rsidR="005923EA" w:rsidRPr="003C120E" w:rsidRDefault="005923EA" w:rsidP="003C120E">
      <w:pPr>
        <w:spacing w:after="0" w:line="240" w:lineRule="auto"/>
        <w:rPr>
          <w:rFonts w:ascii="Segoe UI" w:hAnsi="Segoe UI" w:cs="Segoe UI"/>
          <w:b/>
          <w:bCs/>
          <w:sz w:val="20"/>
          <w:szCs w:val="20"/>
        </w:rPr>
      </w:pPr>
    </w:p>
    <w:p w14:paraId="49401F3C" w14:textId="77777777" w:rsidR="005923EA" w:rsidRPr="003C120E" w:rsidRDefault="005923EA" w:rsidP="003C120E">
      <w:pPr>
        <w:spacing w:after="0" w:line="240" w:lineRule="auto"/>
        <w:rPr>
          <w:rFonts w:ascii="Segoe UI" w:hAnsi="Segoe UI" w:cs="Segoe UI"/>
          <w:b/>
          <w:bCs/>
          <w:sz w:val="20"/>
          <w:szCs w:val="20"/>
        </w:rPr>
      </w:pPr>
      <w:r w:rsidRPr="003C120E">
        <w:rPr>
          <w:rFonts w:ascii="Segoe UI" w:hAnsi="Segoe UI" w:cs="Segoe UI"/>
          <w:b/>
          <w:bCs/>
          <w:sz w:val="20"/>
          <w:szCs w:val="20"/>
        </w:rPr>
        <w:t>CHE-Ranking: Was steckt dahinter?</w:t>
      </w:r>
    </w:p>
    <w:p w14:paraId="3BFB21AE" w14:textId="77777777" w:rsidR="005923EA" w:rsidRDefault="005923EA" w:rsidP="003C120E">
      <w:pPr>
        <w:spacing w:after="0" w:line="240" w:lineRule="auto"/>
        <w:rPr>
          <w:rFonts w:ascii="Segoe UI" w:hAnsi="Segoe UI" w:cs="Segoe UI"/>
          <w:sz w:val="20"/>
          <w:szCs w:val="20"/>
        </w:rPr>
      </w:pPr>
      <w:r w:rsidRPr="003C120E">
        <w:rPr>
          <w:rFonts w:ascii="Segoe UI" w:hAnsi="Segoe UI" w:cs="Segoe UI"/>
          <w:sz w:val="20"/>
          <w:szCs w:val="20"/>
        </w:rPr>
        <w:br/>
        <w:t xml:space="preserve">Das </w:t>
      </w:r>
      <w:proofErr w:type="gramStart"/>
      <w:r w:rsidRPr="003C120E">
        <w:rPr>
          <w:rFonts w:ascii="Segoe UI" w:hAnsi="Segoe UI" w:cs="Segoe UI"/>
          <w:sz w:val="20"/>
          <w:szCs w:val="20"/>
        </w:rPr>
        <w:t>CHE Hochschulranking</w:t>
      </w:r>
      <w:proofErr w:type="gramEnd"/>
      <w:r w:rsidRPr="003C120E">
        <w:rPr>
          <w:rFonts w:ascii="Segoe UI" w:hAnsi="Segoe UI" w:cs="Segoe UI"/>
          <w:sz w:val="20"/>
          <w:szCs w:val="20"/>
        </w:rPr>
        <w:t xml:space="preserve"> gilt als eines der umfassendsten Hochschulrankings im deutschsprachigen Raum. Das </w:t>
      </w:r>
      <w:proofErr w:type="gramStart"/>
      <w:r w:rsidRPr="003C120E">
        <w:rPr>
          <w:rFonts w:ascii="Segoe UI" w:hAnsi="Segoe UI" w:cs="Segoe UI"/>
          <w:sz w:val="20"/>
          <w:szCs w:val="20"/>
        </w:rPr>
        <w:t>CHE Hochschulranking</w:t>
      </w:r>
      <w:proofErr w:type="gramEnd"/>
      <w:r w:rsidRPr="003C120E">
        <w:rPr>
          <w:rFonts w:ascii="Segoe UI" w:hAnsi="Segoe UI" w:cs="Segoe UI"/>
          <w:sz w:val="20"/>
          <w:szCs w:val="20"/>
        </w:rPr>
        <w:t xml:space="preserve"> wird vom Centrum für Hochschulentwicklung organisiert und in Zusammenarbeit mit der Wochenzeitung </w:t>
      </w:r>
      <w:r w:rsidRPr="003C120E">
        <w:rPr>
          <w:rFonts w:ascii="Segoe UI" w:hAnsi="Segoe UI" w:cs="Segoe UI"/>
          <w:i/>
          <w:iCs/>
          <w:sz w:val="20"/>
          <w:szCs w:val="20"/>
        </w:rPr>
        <w:t>DIE ZEIT</w:t>
      </w:r>
      <w:r w:rsidRPr="003C120E">
        <w:rPr>
          <w:rFonts w:ascii="Segoe UI" w:hAnsi="Segoe UI" w:cs="Segoe UI"/>
          <w:sz w:val="20"/>
          <w:szCs w:val="20"/>
        </w:rPr>
        <w:t xml:space="preserve"> veröffentlicht.</w:t>
      </w:r>
    </w:p>
    <w:p w14:paraId="59A9A685" w14:textId="77777777" w:rsidR="003C120E" w:rsidRPr="003C120E" w:rsidRDefault="003C120E" w:rsidP="003C120E">
      <w:pPr>
        <w:spacing w:after="0" w:line="240" w:lineRule="auto"/>
        <w:rPr>
          <w:rFonts w:ascii="Segoe UI" w:hAnsi="Segoe UI" w:cs="Segoe UI"/>
          <w:b/>
          <w:bCs/>
          <w:sz w:val="20"/>
          <w:szCs w:val="20"/>
        </w:rPr>
      </w:pPr>
    </w:p>
    <w:p w14:paraId="2C47E4BB" w14:textId="791D0A5A" w:rsidR="005923EA" w:rsidRPr="003C120E" w:rsidRDefault="005923EA" w:rsidP="003C120E">
      <w:pPr>
        <w:spacing w:after="0" w:line="240" w:lineRule="auto"/>
        <w:rPr>
          <w:rFonts w:ascii="Segoe UI" w:hAnsi="Segoe UI" w:cs="Segoe UI"/>
          <w:sz w:val="20"/>
          <w:szCs w:val="20"/>
        </w:rPr>
      </w:pPr>
      <w:r w:rsidRPr="003C120E">
        <w:rPr>
          <w:rFonts w:ascii="Segoe UI" w:hAnsi="Segoe UI" w:cs="Segoe UI"/>
          <w:sz w:val="20"/>
          <w:szCs w:val="20"/>
        </w:rPr>
        <w:t xml:space="preserve">Es erhebt Bewertungen von über 120.000 Studierenden sowie Daten zur Lehre, Ausstattung und Forschung in rund 40 Fächern an mehr als 300 Hochschulen. Anders als </w:t>
      </w:r>
      <w:r w:rsidR="0098740C" w:rsidRPr="003C120E">
        <w:rPr>
          <w:rFonts w:ascii="Segoe UI" w:hAnsi="Segoe UI" w:cs="Segoe UI"/>
          <w:sz w:val="20"/>
          <w:szCs w:val="20"/>
        </w:rPr>
        <w:t xml:space="preserve">bei </w:t>
      </w:r>
      <w:r w:rsidRPr="003C120E">
        <w:rPr>
          <w:rFonts w:ascii="Segoe UI" w:hAnsi="Segoe UI" w:cs="Segoe UI"/>
          <w:sz w:val="20"/>
          <w:szCs w:val="20"/>
        </w:rPr>
        <w:t>klassische</w:t>
      </w:r>
      <w:r w:rsidR="0098740C" w:rsidRPr="003C120E">
        <w:rPr>
          <w:rFonts w:ascii="Segoe UI" w:hAnsi="Segoe UI" w:cs="Segoe UI"/>
          <w:sz w:val="20"/>
          <w:szCs w:val="20"/>
        </w:rPr>
        <w:t>n</w:t>
      </w:r>
      <w:r w:rsidRPr="003C120E">
        <w:rPr>
          <w:rFonts w:ascii="Segoe UI" w:hAnsi="Segoe UI" w:cs="Segoe UI"/>
          <w:sz w:val="20"/>
          <w:szCs w:val="20"/>
        </w:rPr>
        <w:t xml:space="preserve"> „Ranglisten“ </w:t>
      </w:r>
      <w:r w:rsidR="0098740C" w:rsidRPr="003C120E">
        <w:rPr>
          <w:rFonts w:ascii="Segoe UI" w:hAnsi="Segoe UI" w:cs="Segoe UI"/>
          <w:sz w:val="20"/>
          <w:szCs w:val="20"/>
        </w:rPr>
        <w:t xml:space="preserve">basiert </w:t>
      </w:r>
      <w:r w:rsidRPr="003C120E">
        <w:rPr>
          <w:rFonts w:ascii="Segoe UI" w:hAnsi="Segoe UI" w:cs="Segoe UI"/>
          <w:sz w:val="20"/>
          <w:szCs w:val="20"/>
        </w:rPr>
        <w:t>d</w:t>
      </w:r>
      <w:r w:rsidR="0098740C" w:rsidRPr="003C120E">
        <w:rPr>
          <w:rFonts w:ascii="Segoe UI" w:hAnsi="Segoe UI" w:cs="Segoe UI"/>
          <w:sz w:val="20"/>
          <w:szCs w:val="20"/>
        </w:rPr>
        <w:t>ieses Ranking</w:t>
      </w:r>
      <w:r w:rsidR="00CB62F8" w:rsidRPr="003C120E">
        <w:rPr>
          <w:rFonts w:ascii="Segoe UI" w:hAnsi="Segoe UI" w:cs="Segoe UI"/>
          <w:sz w:val="20"/>
          <w:szCs w:val="20"/>
        </w:rPr>
        <w:t xml:space="preserve"> neben </w:t>
      </w:r>
      <w:r w:rsidRPr="003C120E">
        <w:rPr>
          <w:rFonts w:ascii="Segoe UI" w:hAnsi="Segoe UI" w:cs="Segoe UI"/>
          <w:sz w:val="20"/>
          <w:szCs w:val="20"/>
        </w:rPr>
        <w:t xml:space="preserve">den Bewertungen von Studierenden </w:t>
      </w:r>
      <w:r w:rsidR="00CB62F8" w:rsidRPr="003C120E">
        <w:rPr>
          <w:rFonts w:ascii="Segoe UI" w:hAnsi="Segoe UI" w:cs="Segoe UI"/>
          <w:sz w:val="20"/>
          <w:szCs w:val="20"/>
        </w:rPr>
        <w:t xml:space="preserve">auch auf </w:t>
      </w:r>
      <w:r w:rsidRPr="003C120E">
        <w:rPr>
          <w:rFonts w:ascii="Segoe UI" w:hAnsi="Segoe UI" w:cs="Segoe UI"/>
          <w:sz w:val="20"/>
          <w:szCs w:val="20"/>
        </w:rPr>
        <w:t>fundierte Fakten zu Studium, Lehre und Forschung</w:t>
      </w:r>
      <w:r w:rsidR="00CB62F8" w:rsidRPr="003C120E">
        <w:rPr>
          <w:rFonts w:ascii="Segoe UI" w:hAnsi="Segoe UI" w:cs="Segoe UI"/>
          <w:sz w:val="20"/>
          <w:szCs w:val="20"/>
        </w:rPr>
        <w:t>. Sie</w:t>
      </w:r>
      <w:r w:rsidRPr="003C120E">
        <w:rPr>
          <w:rFonts w:ascii="Segoe UI" w:hAnsi="Segoe UI" w:cs="Segoe UI"/>
          <w:sz w:val="20"/>
          <w:szCs w:val="20"/>
        </w:rPr>
        <w:t xml:space="preserve"> bietet Studieninteressierten und Entscheidungsträgern</w:t>
      </w:r>
      <w:r w:rsidR="00CB62F8" w:rsidRPr="003C120E">
        <w:rPr>
          <w:rFonts w:ascii="Segoe UI" w:hAnsi="Segoe UI" w:cs="Segoe UI"/>
          <w:sz w:val="20"/>
          <w:szCs w:val="20"/>
        </w:rPr>
        <w:t xml:space="preserve"> eine</w:t>
      </w:r>
      <w:r w:rsidRPr="003C120E">
        <w:rPr>
          <w:rFonts w:ascii="Segoe UI" w:hAnsi="Segoe UI" w:cs="Segoe UI"/>
          <w:sz w:val="20"/>
          <w:szCs w:val="20"/>
        </w:rPr>
        <w:t xml:space="preserve"> wichtige Orientierung bei der Wahl des passenden Studienorts. Die </w:t>
      </w:r>
      <w:r w:rsidR="004062F5" w:rsidRPr="003C120E">
        <w:rPr>
          <w:rFonts w:ascii="Segoe UI" w:hAnsi="Segoe UI" w:cs="Segoe UI"/>
          <w:sz w:val="20"/>
          <w:szCs w:val="20"/>
        </w:rPr>
        <w:t>a</w:t>
      </w:r>
      <w:r w:rsidRPr="003C120E">
        <w:rPr>
          <w:rFonts w:ascii="Segoe UI" w:hAnsi="Segoe UI" w:cs="Segoe UI"/>
          <w:sz w:val="20"/>
          <w:szCs w:val="20"/>
        </w:rPr>
        <w:t xml:space="preserve">usführlichen Ergebnisse des </w:t>
      </w:r>
      <w:proofErr w:type="gramStart"/>
      <w:r w:rsidRPr="003C120E">
        <w:rPr>
          <w:rFonts w:ascii="Segoe UI" w:hAnsi="Segoe UI" w:cs="Segoe UI"/>
          <w:sz w:val="20"/>
          <w:szCs w:val="20"/>
        </w:rPr>
        <w:t>CHE Hochschulranking</w:t>
      </w:r>
      <w:proofErr w:type="gramEnd"/>
      <w:r w:rsidRPr="003C120E">
        <w:rPr>
          <w:rFonts w:ascii="Segoe UI" w:hAnsi="Segoe UI" w:cs="Segoe UI"/>
          <w:sz w:val="20"/>
          <w:szCs w:val="20"/>
        </w:rPr>
        <w:t xml:space="preserve"> finden sich sowohl online unter </w:t>
      </w:r>
      <w:hyperlink r:id="rId9" w:history="1">
        <w:r w:rsidRPr="003C120E">
          <w:rPr>
            <w:rStyle w:val="Hyperlink"/>
            <w:rFonts w:ascii="Segoe UI" w:hAnsi="Segoe UI" w:cs="Segoe UI"/>
            <w:sz w:val="20"/>
            <w:szCs w:val="20"/>
          </w:rPr>
          <w:t>https://studiengaenge.zeit.de/ranking</w:t>
        </w:r>
      </w:hyperlink>
      <w:r w:rsidRPr="003C120E">
        <w:rPr>
          <w:rFonts w:ascii="Segoe UI" w:hAnsi="Segoe UI" w:cs="Segoe UI"/>
          <w:sz w:val="20"/>
          <w:szCs w:val="20"/>
        </w:rPr>
        <w:t xml:space="preserve"> als auch in dem im Zeitsch</w:t>
      </w:r>
      <w:r w:rsidR="004062F5" w:rsidRPr="003C120E">
        <w:rPr>
          <w:rFonts w:ascii="Segoe UI" w:hAnsi="Segoe UI" w:cs="Segoe UI"/>
          <w:sz w:val="20"/>
          <w:szCs w:val="20"/>
        </w:rPr>
        <w:t>r</w:t>
      </w:r>
      <w:r w:rsidRPr="003C120E">
        <w:rPr>
          <w:rFonts w:ascii="Segoe UI" w:hAnsi="Segoe UI" w:cs="Segoe UI"/>
          <w:sz w:val="20"/>
          <w:szCs w:val="20"/>
        </w:rPr>
        <w:t>iftenhandel erhältlichen DIE ZEIT Studienführer.</w:t>
      </w:r>
    </w:p>
    <w:p w14:paraId="30598D78" w14:textId="77777777" w:rsidR="008D477A" w:rsidRPr="003C120E" w:rsidRDefault="008D477A" w:rsidP="003C120E">
      <w:pPr>
        <w:spacing w:after="0" w:line="240" w:lineRule="auto"/>
        <w:rPr>
          <w:rFonts w:ascii="Segoe UI" w:hAnsi="Segoe UI" w:cs="Segoe UI"/>
          <w:sz w:val="20"/>
          <w:szCs w:val="20"/>
        </w:rPr>
      </w:pPr>
    </w:p>
    <w:p w14:paraId="4D3282B2" w14:textId="77777777" w:rsidR="008D477A" w:rsidRDefault="008D477A" w:rsidP="003C120E">
      <w:pPr>
        <w:spacing w:after="0" w:line="240" w:lineRule="auto"/>
        <w:rPr>
          <w:rFonts w:ascii="Segoe UI" w:hAnsi="Segoe UI" w:cs="Segoe UI"/>
        </w:rPr>
      </w:pPr>
    </w:p>
    <w:p w14:paraId="3DED44E9" w14:textId="77777777" w:rsidR="008D477A" w:rsidRDefault="008D477A" w:rsidP="003C120E">
      <w:pPr>
        <w:spacing w:after="0" w:line="240" w:lineRule="auto"/>
        <w:rPr>
          <w:rFonts w:ascii="Segoe UI" w:hAnsi="Segoe UI" w:cs="Segoe UI"/>
        </w:rPr>
      </w:pPr>
    </w:p>
    <w:p w14:paraId="19663AD7" w14:textId="77777777" w:rsidR="008D477A" w:rsidRDefault="008D477A" w:rsidP="003C120E">
      <w:pPr>
        <w:spacing w:after="0" w:line="240" w:lineRule="auto"/>
        <w:rPr>
          <w:rFonts w:ascii="Segoe UI" w:hAnsi="Segoe UI" w:cs="Segoe UI"/>
        </w:rPr>
      </w:pPr>
    </w:p>
    <w:p w14:paraId="59D2DC1B" w14:textId="77777777" w:rsidR="008D477A" w:rsidRDefault="008D477A" w:rsidP="00A832E7">
      <w:pPr>
        <w:rPr>
          <w:rFonts w:ascii="Segoe UI" w:hAnsi="Segoe UI" w:cs="Segoe UI"/>
        </w:rPr>
      </w:pPr>
    </w:p>
    <w:p w14:paraId="488F7DFF" w14:textId="77777777" w:rsidR="008D477A" w:rsidRDefault="008D477A" w:rsidP="00A832E7">
      <w:pPr>
        <w:rPr>
          <w:rFonts w:ascii="Segoe UI" w:hAnsi="Segoe UI" w:cs="Segoe UI"/>
        </w:rPr>
      </w:pPr>
    </w:p>
    <w:p w14:paraId="3E5C93B4" w14:textId="77777777" w:rsidR="008D477A" w:rsidRDefault="008D477A" w:rsidP="00A832E7">
      <w:pPr>
        <w:rPr>
          <w:rFonts w:ascii="Segoe UI" w:hAnsi="Segoe UI" w:cs="Segoe UI"/>
        </w:rPr>
      </w:pPr>
    </w:p>
    <w:sectPr w:rsidR="008D477A">
      <w:headerReference w:type="default" r:id="rId10"/>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4B1B7F" w14:textId="77777777" w:rsidR="009F3928" w:rsidRDefault="009F3928" w:rsidP="00DA6A73">
      <w:pPr>
        <w:spacing w:after="0" w:line="240" w:lineRule="auto"/>
      </w:pPr>
      <w:r>
        <w:separator/>
      </w:r>
    </w:p>
  </w:endnote>
  <w:endnote w:type="continuationSeparator" w:id="0">
    <w:p w14:paraId="0A8A1332" w14:textId="77777777" w:rsidR="009F3928" w:rsidRDefault="009F3928" w:rsidP="00DA6A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17D38" w14:textId="22045E81" w:rsidR="00785E24" w:rsidRDefault="00BF54F7" w:rsidP="00D935E7">
    <w:pPr>
      <w:pStyle w:val="Fuzeile"/>
      <w:tabs>
        <w:tab w:val="left" w:pos="3969"/>
      </w:tabs>
    </w:pPr>
    <w:r>
      <w:rPr>
        <w:noProof/>
        <w:lang w:eastAsia="de-DE"/>
      </w:rPr>
      <mc:AlternateContent>
        <mc:Choice Requires="wps">
          <w:drawing>
            <wp:anchor distT="0" distB="0" distL="114300" distR="114300" simplePos="0" relativeHeight="251671552" behindDoc="0" locked="0" layoutInCell="1" allowOverlap="1" wp14:anchorId="670C1A1F" wp14:editId="5653015C">
              <wp:simplePos x="0" y="0"/>
              <wp:positionH relativeFrom="page">
                <wp:posOffset>0</wp:posOffset>
              </wp:positionH>
              <wp:positionV relativeFrom="paragraph">
                <wp:posOffset>-226060</wp:posOffset>
              </wp:positionV>
              <wp:extent cx="13192125" cy="45085"/>
              <wp:effectExtent l="0" t="0" r="9525"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3192125" cy="45085"/>
                      </a:xfrm>
                      <a:prstGeom prst="rect">
                        <a:avLst/>
                      </a:prstGeom>
                      <a:solidFill>
                        <a:srgbClr val="007BC4"/>
                      </a:solidFill>
                      <a:ln w="9525">
                        <a:noFill/>
                        <a:miter lim="800000"/>
                        <a:headEnd/>
                        <a:tailEnd/>
                      </a:ln>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784F5928" id="Rectangle 3" o:spid="_x0000_s1026" style="position:absolute;margin-left:0;margin-top:-17.8pt;width:1038.75pt;height:3.55pt;flip:y;z-index:251671552;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" fillcolor="#007bc4" stroked="f">
              <w10:wrap anchorx="page"/>
            </v:rect>
          </w:pict>
        </mc:Fallback>
      </mc:AlternateContent>
    </w:r>
    <w:r>
      <w:rPr>
        <w:noProof/>
        <w:lang w:eastAsia="de-DE"/>
      </w:rPr>
      <mc:AlternateContent>
        <mc:Choice Requires="wps">
          <w:drawing>
            <wp:anchor distT="0" distB="0" distL="114300" distR="114300" simplePos="0" relativeHeight="251669504" behindDoc="0" locked="0" layoutInCell="1" allowOverlap="1" wp14:anchorId="0E463D1D" wp14:editId="1CAA36BC">
              <wp:simplePos x="0" y="0"/>
              <wp:positionH relativeFrom="margin">
                <wp:posOffset>-347345</wp:posOffset>
              </wp:positionH>
              <wp:positionV relativeFrom="page">
                <wp:posOffset>9915525</wp:posOffset>
              </wp:positionV>
              <wp:extent cx="2257425" cy="714375"/>
              <wp:effectExtent l="0" t="0" r="0" b="0"/>
              <wp:wrapNone/>
              <wp:docPr id="4" name="Textfeld 4"/>
              <wp:cNvGraphicFramePr/>
              <a:graphic xmlns:a="http://schemas.openxmlformats.org/drawingml/2006/main">
                <a:graphicData uri="http://schemas.microsoft.com/office/word/2010/wordprocessingShape">
                  <wps:wsp>
                    <wps:cNvSpPr txBox="1"/>
                    <wps:spPr>
                      <a:xfrm>
                        <a:off x="0" y="0"/>
                        <a:ext cx="2257425" cy="714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73937F" w14:textId="490282CB" w:rsidR="00A832E7" w:rsidRPr="005D4912" w:rsidRDefault="00A832E7" w:rsidP="00A832E7">
                          <w:pPr>
                            <w:rPr>
                              <w:rFonts w:ascii="Segoe UI" w:hAnsi="Segoe UI" w:cs="Segoe UI"/>
                              <w:sz w:val="18"/>
                              <w:szCs w:val="18"/>
                            </w:rPr>
                          </w:pPr>
                          <w:r w:rsidRPr="005D4912">
                            <w:rPr>
                              <w:rFonts w:ascii="Segoe UI" w:hAnsi="Segoe UI" w:cs="Segoe UI"/>
                              <w:b/>
                              <w:color w:val="000000" w:themeColor="text1"/>
                              <w:sz w:val="18"/>
                              <w:szCs w:val="18"/>
                            </w:rPr>
                            <w:t xml:space="preserve">Universität Trier | </w:t>
                          </w:r>
                          <w:r w:rsidRPr="005D4912">
                            <w:rPr>
                              <w:rFonts w:ascii="Segoe UI" w:hAnsi="Segoe UI" w:cs="Segoe UI"/>
                              <w:b/>
                              <w:sz w:val="18"/>
                              <w:szCs w:val="18"/>
                            </w:rPr>
                            <w:t>Kommunikation &amp; Marketing</w:t>
                          </w:r>
                          <w:r w:rsidRPr="005D4912">
                            <w:rPr>
                              <w:rFonts w:ascii="Segoe UI" w:hAnsi="Segoe UI" w:cs="Segoe UI"/>
                              <w:sz w:val="18"/>
                              <w:szCs w:val="18"/>
                            </w:rPr>
                            <w:br/>
                            <w:t>Mail: kommunikation@uni-trier.de</w:t>
                          </w:r>
                          <w:r w:rsidRPr="005D4912">
                            <w:rPr>
                              <w:rFonts w:ascii="Segoe UI" w:hAnsi="Segoe UI" w:cs="Segoe UI"/>
                              <w:sz w:val="18"/>
                              <w:szCs w:val="18"/>
                            </w:rPr>
                            <w:br/>
                            <w:t>Tel. +49 651 201-4239</w:t>
                          </w:r>
                          <w:r w:rsidRPr="005D4912">
                            <w:rPr>
                              <w:rFonts w:ascii="Segoe UI" w:hAnsi="Segoe UI" w:cs="Segoe UI"/>
                              <w:sz w:val="18"/>
                              <w:szCs w:val="18"/>
                            </w:rPr>
                            <w:br/>
                          </w:r>
                          <w:r>
                            <w:rPr>
                              <w:rFonts w:ascii="Segoe UI" w:hAnsi="Segoe UI" w:cs="Segoe UI"/>
                              <w:sz w:val="18"/>
                              <w:szCs w:val="18"/>
                            </w:rPr>
                            <w:t>news</w:t>
                          </w:r>
                          <w:r w:rsidRPr="005D4912">
                            <w:rPr>
                              <w:rFonts w:ascii="Segoe UI" w:hAnsi="Segoe UI" w:cs="Segoe UI"/>
                              <w:sz w:val="18"/>
                              <w:szCs w:val="18"/>
                            </w:rPr>
                            <w:t>.uni-trier.de</w:t>
                          </w:r>
                        </w:p>
                        <w:p w14:paraId="5E6E8EDA" w14:textId="31EE1EF1" w:rsidR="00114AA3" w:rsidRPr="00F150B9" w:rsidRDefault="00114AA3" w:rsidP="00C238AC">
                          <w:pPr>
                            <w:rPr>
                              <w:rFonts w:ascii="Segoe UI" w:hAnsi="Segoe UI" w:cs="Segoe UI"/>
                              <w:b/>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463D1D" id="_x0000_t202" coordsize="21600,21600" o:spt="202" path="m,l,21600r21600,l21600,xe">
              <v:stroke joinstyle="miter"/>
              <v:path gradientshapeok="t" o:connecttype="rect"/>
            </v:shapetype>
            <v:shape id="Textfeld 4" o:spid="_x0000_s1026" type="#_x0000_t202" style="position:absolute;margin-left:-27.35pt;margin-top:780.75pt;width:177.75pt;height:56.2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" filled="f" stroked="f" strokeweight=".5pt">
              <v:textbox>
                <w:txbxContent>
                  <w:p w14:paraId="0973937F" w14:textId="490282CB" w:rsidR="00A832E7" w:rsidRPr="005D4912" w:rsidRDefault="00A832E7" w:rsidP="00A832E7">
                    <w:pPr>
                      <w:rPr>
                        <w:rFonts w:ascii="Segoe UI" w:hAnsi="Segoe UI" w:cs="Segoe UI"/>
                        <w:sz w:val="18"/>
                        <w:szCs w:val="18"/>
                      </w:rPr>
                    </w:pPr>
                    <w:r w:rsidRPr="005D4912">
                      <w:rPr>
                        <w:rFonts w:ascii="Segoe UI" w:hAnsi="Segoe UI" w:cs="Segoe UI"/>
                        <w:b/>
                        <w:color w:val="000000" w:themeColor="text1"/>
                        <w:sz w:val="18"/>
                        <w:szCs w:val="18"/>
                      </w:rPr>
                      <w:t xml:space="preserve">Universität Trier | </w:t>
                    </w:r>
                    <w:r w:rsidRPr="005D4912">
                      <w:rPr>
                        <w:rFonts w:ascii="Segoe UI" w:hAnsi="Segoe UI" w:cs="Segoe UI"/>
                        <w:b/>
                        <w:sz w:val="18"/>
                        <w:szCs w:val="18"/>
                      </w:rPr>
                      <w:t>Kommunikation &amp; Marketing</w:t>
                    </w:r>
                    <w:r w:rsidRPr="005D4912">
                      <w:rPr>
                        <w:rFonts w:ascii="Segoe UI" w:hAnsi="Segoe UI" w:cs="Segoe UI"/>
                        <w:sz w:val="18"/>
                        <w:szCs w:val="18"/>
                      </w:rPr>
                      <w:br/>
                      <w:t>Mail: kommunikation@uni-trier.de</w:t>
                    </w:r>
                    <w:r w:rsidRPr="005D4912">
                      <w:rPr>
                        <w:rFonts w:ascii="Segoe UI" w:hAnsi="Segoe UI" w:cs="Segoe UI"/>
                        <w:sz w:val="18"/>
                        <w:szCs w:val="18"/>
                      </w:rPr>
                      <w:br/>
                      <w:t>Tel. +49 651 201-4239</w:t>
                    </w:r>
                    <w:r w:rsidRPr="005D4912">
                      <w:rPr>
                        <w:rFonts w:ascii="Segoe UI" w:hAnsi="Segoe UI" w:cs="Segoe UI"/>
                        <w:sz w:val="18"/>
                        <w:szCs w:val="18"/>
                      </w:rPr>
                      <w:br/>
                    </w:r>
                    <w:r>
                      <w:rPr>
                        <w:rFonts w:ascii="Segoe UI" w:hAnsi="Segoe UI" w:cs="Segoe UI"/>
                        <w:sz w:val="18"/>
                        <w:szCs w:val="18"/>
                      </w:rPr>
                      <w:t>news</w:t>
                    </w:r>
                    <w:r w:rsidRPr="005D4912">
                      <w:rPr>
                        <w:rFonts w:ascii="Segoe UI" w:hAnsi="Segoe UI" w:cs="Segoe UI"/>
                        <w:sz w:val="18"/>
                        <w:szCs w:val="18"/>
                      </w:rPr>
                      <w:t>.uni-trier.de</w:t>
                    </w:r>
                  </w:p>
                  <w:p w14:paraId="5E6E8EDA" w14:textId="31EE1EF1" w:rsidR="00114AA3" w:rsidRPr="00F150B9" w:rsidRDefault="00114AA3" w:rsidP="00C238AC">
                    <w:pPr>
                      <w:rPr>
                        <w:rFonts w:ascii="Segoe UI" w:hAnsi="Segoe UI" w:cs="Segoe UI"/>
                        <w:b/>
                        <w:sz w:val="18"/>
                        <w:szCs w:val="18"/>
                      </w:rPr>
                    </w:pP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E035E2" w14:textId="77777777" w:rsidR="009F3928" w:rsidRDefault="009F3928" w:rsidP="00DA6A73">
      <w:pPr>
        <w:spacing w:after="0" w:line="240" w:lineRule="auto"/>
      </w:pPr>
      <w:r>
        <w:separator/>
      </w:r>
    </w:p>
  </w:footnote>
  <w:footnote w:type="continuationSeparator" w:id="0">
    <w:p w14:paraId="44E24BAD" w14:textId="77777777" w:rsidR="009F3928" w:rsidRDefault="009F3928" w:rsidP="00DA6A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53C06" w14:textId="77777777" w:rsidR="00DA6A73" w:rsidRDefault="00DA6A73" w:rsidP="0085213C">
    <w:pPr>
      <w:pStyle w:val="Kopfzeile"/>
      <w:tabs>
        <w:tab w:val="left" w:pos="4111"/>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13BCF"/>
    <w:multiLevelType w:val="hybridMultilevel"/>
    <w:tmpl w:val="FB64C53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0F84EF6"/>
    <w:multiLevelType w:val="hybridMultilevel"/>
    <w:tmpl w:val="07AE0C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0214F13"/>
    <w:multiLevelType w:val="hybridMultilevel"/>
    <w:tmpl w:val="8C982A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0CE356A"/>
    <w:multiLevelType w:val="hybridMultilevel"/>
    <w:tmpl w:val="D18C70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CDF6E28"/>
    <w:multiLevelType w:val="hybridMultilevel"/>
    <w:tmpl w:val="65E0BFD8"/>
    <w:lvl w:ilvl="0" w:tplc="62EC52B6">
      <w:start w:val="1"/>
      <w:numFmt w:val="decimal"/>
      <w:lvlText w:val="%1)"/>
      <w:lvlJc w:val="left"/>
      <w:pPr>
        <w:ind w:left="76" w:hanging="360"/>
      </w:pPr>
      <w:rPr>
        <w:rFonts w:hint="default"/>
        <w:lang w:val="de-DE"/>
      </w:rPr>
    </w:lvl>
    <w:lvl w:ilvl="1" w:tplc="04070019" w:tentative="1">
      <w:start w:val="1"/>
      <w:numFmt w:val="lowerLetter"/>
      <w:lvlText w:val="%2."/>
      <w:lvlJc w:val="left"/>
      <w:pPr>
        <w:ind w:left="796" w:hanging="360"/>
      </w:pPr>
    </w:lvl>
    <w:lvl w:ilvl="2" w:tplc="0407001B" w:tentative="1">
      <w:start w:val="1"/>
      <w:numFmt w:val="lowerRoman"/>
      <w:lvlText w:val="%3."/>
      <w:lvlJc w:val="right"/>
      <w:pPr>
        <w:ind w:left="1516" w:hanging="180"/>
      </w:pPr>
    </w:lvl>
    <w:lvl w:ilvl="3" w:tplc="0407000F" w:tentative="1">
      <w:start w:val="1"/>
      <w:numFmt w:val="decimal"/>
      <w:lvlText w:val="%4."/>
      <w:lvlJc w:val="left"/>
      <w:pPr>
        <w:ind w:left="2236" w:hanging="360"/>
      </w:pPr>
    </w:lvl>
    <w:lvl w:ilvl="4" w:tplc="04070019" w:tentative="1">
      <w:start w:val="1"/>
      <w:numFmt w:val="lowerLetter"/>
      <w:lvlText w:val="%5."/>
      <w:lvlJc w:val="left"/>
      <w:pPr>
        <w:ind w:left="2956" w:hanging="360"/>
      </w:pPr>
    </w:lvl>
    <w:lvl w:ilvl="5" w:tplc="0407001B" w:tentative="1">
      <w:start w:val="1"/>
      <w:numFmt w:val="lowerRoman"/>
      <w:lvlText w:val="%6."/>
      <w:lvlJc w:val="right"/>
      <w:pPr>
        <w:ind w:left="3676" w:hanging="180"/>
      </w:pPr>
    </w:lvl>
    <w:lvl w:ilvl="6" w:tplc="0407000F" w:tentative="1">
      <w:start w:val="1"/>
      <w:numFmt w:val="decimal"/>
      <w:lvlText w:val="%7."/>
      <w:lvlJc w:val="left"/>
      <w:pPr>
        <w:ind w:left="4396" w:hanging="360"/>
      </w:pPr>
    </w:lvl>
    <w:lvl w:ilvl="7" w:tplc="04070019" w:tentative="1">
      <w:start w:val="1"/>
      <w:numFmt w:val="lowerLetter"/>
      <w:lvlText w:val="%8."/>
      <w:lvlJc w:val="left"/>
      <w:pPr>
        <w:ind w:left="5116" w:hanging="360"/>
      </w:pPr>
    </w:lvl>
    <w:lvl w:ilvl="8" w:tplc="0407001B" w:tentative="1">
      <w:start w:val="1"/>
      <w:numFmt w:val="lowerRoman"/>
      <w:lvlText w:val="%9."/>
      <w:lvlJc w:val="right"/>
      <w:pPr>
        <w:ind w:left="5836" w:hanging="180"/>
      </w:pPr>
    </w:lvl>
  </w:abstractNum>
  <w:abstractNum w:abstractNumId="5" w15:restartNumberingAfterBreak="0">
    <w:nsid w:val="73357641"/>
    <w:multiLevelType w:val="hybridMultilevel"/>
    <w:tmpl w:val="F5A4261E"/>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num w:numId="1" w16cid:durableId="199055093">
    <w:abstractNumId w:val="0"/>
  </w:num>
  <w:num w:numId="2" w16cid:durableId="314534691">
    <w:abstractNumId w:val="3"/>
  </w:num>
  <w:num w:numId="3" w16cid:durableId="644358702">
    <w:abstractNumId w:val="1"/>
  </w:num>
  <w:num w:numId="4" w16cid:durableId="71465270">
    <w:abstractNumId w:val="5"/>
  </w:num>
  <w:num w:numId="5" w16cid:durableId="1050110089">
    <w:abstractNumId w:val="2"/>
  </w:num>
  <w:num w:numId="6" w16cid:durableId="10196939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6E8"/>
    <w:rsid w:val="000013DC"/>
    <w:rsid w:val="0002102B"/>
    <w:rsid w:val="00023D33"/>
    <w:rsid w:val="0003146F"/>
    <w:rsid w:val="00053D58"/>
    <w:rsid w:val="000558A0"/>
    <w:rsid w:val="00061896"/>
    <w:rsid w:val="000620F7"/>
    <w:rsid w:val="000641D9"/>
    <w:rsid w:val="00067D65"/>
    <w:rsid w:val="00074363"/>
    <w:rsid w:val="000751E5"/>
    <w:rsid w:val="00084656"/>
    <w:rsid w:val="000A46B3"/>
    <w:rsid w:val="000A485D"/>
    <w:rsid w:val="000B2056"/>
    <w:rsid w:val="000E03A3"/>
    <w:rsid w:val="000E473C"/>
    <w:rsid w:val="000E5C95"/>
    <w:rsid w:val="00102B28"/>
    <w:rsid w:val="00106F98"/>
    <w:rsid w:val="00114AA3"/>
    <w:rsid w:val="00114F9C"/>
    <w:rsid w:val="00116AD8"/>
    <w:rsid w:val="00125ABF"/>
    <w:rsid w:val="00136765"/>
    <w:rsid w:val="001463B6"/>
    <w:rsid w:val="0016667B"/>
    <w:rsid w:val="001901D5"/>
    <w:rsid w:val="0019387F"/>
    <w:rsid w:val="001A511E"/>
    <w:rsid w:val="001B0BD4"/>
    <w:rsid w:val="001B700C"/>
    <w:rsid w:val="001C0DAC"/>
    <w:rsid w:val="001C6F6F"/>
    <w:rsid w:val="001D4ADB"/>
    <w:rsid w:val="001D57F7"/>
    <w:rsid w:val="00204E5D"/>
    <w:rsid w:val="00206691"/>
    <w:rsid w:val="00210FDC"/>
    <w:rsid w:val="002156F0"/>
    <w:rsid w:val="002418C9"/>
    <w:rsid w:val="00242C6D"/>
    <w:rsid w:val="00242F3A"/>
    <w:rsid w:val="002516AD"/>
    <w:rsid w:val="00252E50"/>
    <w:rsid w:val="002563C0"/>
    <w:rsid w:val="00264AF7"/>
    <w:rsid w:val="00266536"/>
    <w:rsid w:val="00270639"/>
    <w:rsid w:val="00271503"/>
    <w:rsid w:val="0028364D"/>
    <w:rsid w:val="0029335E"/>
    <w:rsid w:val="002A04B2"/>
    <w:rsid w:val="002B3EFE"/>
    <w:rsid w:val="002C22E8"/>
    <w:rsid w:val="002E60C5"/>
    <w:rsid w:val="002E6588"/>
    <w:rsid w:val="00315B27"/>
    <w:rsid w:val="00326402"/>
    <w:rsid w:val="00326AAC"/>
    <w:rsid w:val="003424AF"/>
    <w:rsid w:val="003503D7"/>
    <w:rsid w:val="003650A7"/>
    <w:rsid w:val="003669BC"/>
    <w:rsid w:val="00380186"/>
    <w:rsid w:val="00387A52"/>
    <w:rsid w:val="003929B4"/>
    <w:rsid w:val="003978EB"/>
    <w:rsid w:val="003A14E6"/>
    <w:rsid w:val="003A715E"/>
    <w:rsid w:val="003A79A7"/>
    <w:rsid w:val="003B2E66"/>
    <w:rsid w:val="003C120E"/>
    <w:rsid w:val="003C2258"/>
    <w:rsid w:val="003E376E"/>
    <w:rsid w:val="004062F5"/>
    <w:rsid w:val="00414FA0"/>
    <w:rsid w:val="0041679A"/>
    <w:rsid w:val="004207F1"/>
    <w:rsid w:val="00441DE7"/>
    <w:rsid w:val="00442689"/>
    <w:rsid w:val="00444427"/>
    <w:rsid w:val="00444C14"/>
    <w:rsid w:val="00450E90"/>
    <w:rsid w:val="0045605F"/>
    <w:rsid w:val="004564B8"/>
    <w:rsid w:val="00457534"/>
    <w:rsid w:val="00466D2D"/>
    <w:rsid w:val="004822CB"/>
    <w:rsid w:val="00484BD3"/>
    <w:rsid w:val="004B2A58"/>
    <w:rsid w:val="004B30DB"/>
    <w:rsid w:val="004C02D2"/>
    <w:rsid w:val="004D2D2B"/>
    <w:rsid w:val="004E0071"/>
    <w:rsid w:val="004F30C6"/>
    <w:rsid w:val="00523AD7"/>
    <w:rsid w:val="00533696"/>
    <w:rsid w:val="00537C6B"/>
    <w:rsid w:val="00547DA1"/>
    <w:rsid w:val="00554AC8"/>
    <w:rsid w:val="00555FDF"/>
    <w:rsid w:val="00567590"/>
    <w:rsid w:val="005923EA"/>
    <w:rsid w:val="005929F9"/>
    <w:rsid w:val="00595179"/>
    <w:rsid w:val="005B074F"/>
    <w:rsid w:val="005B1619"/>
    <w:rsid w:val="005C1395"/>
    <w:rsid w:val="005C1EF8"/>
    <w:rsid w:val="005C2131"/>
    <w:rsid w:val="005D15AB"/>
    <w:rsid w:val="005D4912"/>
    <w:rsid w:val="005E3269"/>
    <w:rsid w:val="005E6185"/>
    <w:rsid w:val="005F370B"/>
    <w:rsid w:val="005F77D1"/>
    <w:rsid w:val="006047BB"/>
    <w:rsid w:val="006056DA"/>
    <w:rsid w:val="006104E3"/>
    <w:rsid w:val="00612336"/>
    <w:rsid w:val="00615B33"/>
    <w:rsid w:val="00617D0B"/>
    <w:rsid w:val="00623753"/>
    <w:rsid w:val="00631DFF"/>
    <w:rsid w:val="006403D5"/>
    <w:rsid w:val="00641536"/>
    <w:rsid w:val="006634B6"/>
    <w:rsid w:val="00663AA4"/>
    <w:rsid w:val="0067196D"/>
    <w:rsid w:val="0067272E"/>
    <w:rsid w:val="0067731D"/>
    <w:rsid w:val="00677F7F"/>
    <w:rsid w:val="006847B7"/>
    <w:rsid w:val="00684F2B"/>
    <w:rsid w:val="00691D1F"/>
    <w:rsid w:val="00695E30"/>
    <w:rsid w:val="00696D3F"/>
    <w:rsid w:val="006A069A"/>
    <w:rsid w:val="006A0B16"/>
    <w:rsid w:val="006A7A3B"/>
    <w:rsid w:val="006B43C5"/>
    <w:rsid w:val="006C2F69"/>
    <w:rsid w:val="006C599C"/>
    <w:rsid w:val="006C7D81"/>
    <w:rsid w:val="006E26F1"/>
    <w:rsid w:val="006F2BC4"/>
    <w:rsid w:val="006F309B"/>
    <w:rsid w:val="006F5AE5"/>
    <w:rsid w:val="00711317"/>
    <w:rsid w:val="00714FC7"/>
    <w:rsid w:val="007322FB"/>
    <w:rsid w:val="007336D7"/>
    <w:rsid w:val="00743975"/>
    <w:rsid w:val="007768FD"/>
    <w:rsid w:val="00777DFA"/>
    <w:rsid w:val="00785E24"/>
    <w:rsid w:val="007B5130"/>
    <w:rsid w:val="007B56AB"/>
    <w:rsid w:val="007B5BFE"/>
    <w:rsid w:val="007B654C"/>
    <w:rsid w:val="007C5950"/>
    <w:rsid w:val="007D275B"/>
    <w:rsid w:val="007D5AE4"/>
    <w:rsid w:val="007E0D3F"/>
    <w:rsid w:val="007E66B3"/>
    <w:rsid w:val="007F646D"/>
    <w:rsid w:val="00804B56"/>
    <w:rsid w:val="00814E20"/>
    <w:rsid w:val="00834502"/>
    <w:rsid w:val="00846213"/>
    <w:rsid w:val="0085213C"/>
    <w:rsid w:val="00856688"/>
    <w:rsid w:val="00863AB6"/>
    <w:rsid w:val="00883960"/>
    <w:rsid w:val="00893ADF"/>
    <w:rsid w:val="00897348"/>
    <w:rsid w:val="008B301F"/>
    <w:rsid w:val="008B7960"/>
    <w:rsid w:val="008C16E8"/>
    <w:rsid w:val="008C7B20"/>
    <w:rsid w:val="008D477A"/>
    <w:rsid w:val="008D5536"/>
    <w:rsid w:val="008E1ACC"/>
    <w:rsid w:val="009012D9"/>
    <w:rsid w:val="009243E1"/>
    <w:rsid w:val="00926D36"/>
    <w:rsid w:val="009509BC"/>
    <w:rsid w:val="00952724"/>
    <w:rsid w:val="009568B5"/>
    <w:rsid w:val="0097094F"/>
    <w:rsid w:val="00972728"/>
    <w:rsid w:val="00981588"/>
    <w:rsid w:val="00982994"/>
    <w:rsid w:val="0098740C"/>
    <w:rsid w:val="009A489B"/>
    <w:rsid w:val="009B25C6"/>
    <w:rsid w:val="009C58F4"/>
    <w:rsid w:val="009C62DF"/>
    <w:rsid w:val="009D0048"/>
    <w:rsid w:val="009D6738"/>
    <w:rsid w:val="009E3CD6"/>
    <w:rsid w:val="009E7129"/>
    <w:rsid w:val="009F0D45"/>
    <w:rsid w:val="009F3928"/>
    <w:rsid w:val="009F4132"/>
    <w:rsid w:val="009F49F0"/>
    <w:rsid w:val="009F6A68"/>
    <w:rsid w:val="00A216FC"/>
    <w:rsid w:val="00A343F7"/>
    <w:rsid w:val="00A41C5C"/>
    <w:rsid w:val="00A4549C"/>
    <w:rsid w:val="00A45B7C"/>
    <w:rsid w:val="00A46196"/>
    <w:rsid w:val="00A55CA1"/>
    <w:rsid w:val="00A80C3E"/>
    <w:rsid w:val="00A80D86"/>
    <w:rsid w:val="00A832E7"/>
    <w:rsid w:val="00A85B58"/>
    <w:rsid w:val="00A90A35"/>
    <w:rsid w:val="00A92E97"/>
    <w:rsid w:val="00AA126F"/>
    <w:rsid w:val="00AA2D69"/>
    <w:rsid w:val="00AA5B62"/>
    <w:rsid w:val="00AA7D45"/>
    <w:rsid w:val="00AC498C"/>
    <w:rsid w:val="00AD3FF8"/>
    <w:rsid w:val="00AE2510"/>
    <w:rsid w:val="00AE3A92"/>
    <w:rsid w:val="00AE6DE1"/>
    <w:rsid w:val="00AF096C"/>
    <w:rsid w:val="00B013D9"/>
    <w:rsid w:val="00B03EA9"/>
    <w:rsid w:val="00B10D85"/>
    <w:rsid w:val="00B21FFF"/>
    <w:rsid w:val="00B235C0"/>
    <w:rsid w:val="00B24685"/>
    <w:rsid w:val="00B25A5E"/>
    <w:rsid w:val="00B25E83"/>
    <w:rsid w:val="00B3061B"/>
    <w:rsid w:val="00B350BF"/>
    <w:rsid w:val="00B40234"/>
    <w:rsid w:val="00B50E00"/>
    <w:rsid w:val="00B61771"/>
    <w:rsid w:val="00B8070B"/>
    <w:rsid w:val="00BA709C"/>
    <w:rsid w:val="00BB3BC6"/>
    <w:rsid w:val="00BD0F19"/>
    <w:rsid w:val="00BD2436"/>
    <w:rsid w:val="00BD26B8"/>
    <w:rsid w:val="00BE56ED"/>
    <w:rsid w:val="00BE704E"/>
    <w:rsid w:val="00BF54F7"/>
    <w:rsid w:val="00C030D7"/>
    <w:rsid w:val="00C072F1"/>
    <w:rsid w:val="00C21AB4"/>
    <w:rsid w:val="00C238AC"/>
    <w:rsid w:val="00C4053A"/>
    <w:rsid w:val="00C41E8A"/>
    <w:rsid w:val="00C654F4"/>
    <w:rsid w:val="00C67B6F"/>
    <w:rsid w:val="00C67C24"/>
    <w:rsid w:val="00C82113"/>
    <w:rsid w:val="00C85FA4"/>
    <w:rsid w:val="00C86FFA"/>
    <w:rsid w:val="00CA0EC2"/>
    <w:rsid w:val="00CB5F79"/>
    <w:rsid w:val="00CB62F8"/>
    <w:rsid w:val="00CC45D6"/>
    <w:rsid w:val="00CD0D8C"/>
    <w:rsid w:val="00CE253D"/>
    <w:rsid w:val="00D2237E"/>
    <w:rsid w:val="00D32935"/>
    <w:rsid w:val="00D45199"/>
    <w:rsid w:val="00D45C89"/>
    <w:rsid w:val="00D53357"/>
    <w:rsid w:val="00D935E7"/>
    <w:rsid w:val="00D9525F"/>
    <w:rsid w:val="00D97B51"/>
    <w:rsid w:val="00DA3379"/>
    <w:rsid w:val="00DA6A73"/>
    <w:rsid w:val="00DB2B1E"/>
    <w:rsid w:val="00DB4B86"/>
    <w:rsid w:val="00DB4FF7"/>
    <w:rsid w:val="00DB534A"/>
    <w:rsid w:val="00DB69D5"/>
    <w:rsid w:val="00DC5BC1"/>
    <w:rsid w:val="00DD2063"/>
    <w:rsid w:val="00DD4921"/>
    <w:rsid w:val="00DE3067"/>
    <w:rsid w:val="00DE7A50"/>
    <w:rsid w:val="00E068BA"/>
    <w:rsid w:val="00E14709"/>
    <w:rsid w:val="00E15455"/>
    <w:rsid w:val="00E21D85"/>
    <w:rsid w:val="00E23231"/>
    <w:rsid w:val="00E333B9"/>
    <w:rsid w:val="00E37AF1"/>
    <w:rsid w:val="00E452A2"/>
    <w:rsid w:val="00E4610D"/>
    <w:rsid w:val="00E56EE2"/>
    <w:rsid w:val="00E6292C"/>
    <w:rsid w:val="00E75F19"/>
    <w:rsid w:val="00E80749"/>
    <w:rsid w:val="00E97C5F"/>
    <w:rsid w:val="00EA6EE0"/>
    <w:rsid w:val="00EB226C"/>
    <w:rsid w:val="00EB572C"/>
    <w:rsid w:val="00EB60F0"/>
    <w:rsid w:val="00EC5DAB"/>
    <w:rsid w:val="00ED15E4"/>
    <w:rsid w:val="00EF285C"/>
    <w:rsid w:val="00EF6EE2"/>
    <w:rsid w:val="00EF7568"/>
    <w:rsid w:val="00F0270C"/>
    <w:rsid w:val="00F05272"/>
    <w:rsid w:val="00F150B9"/>
    <w:rsid w:val="00F26196"/>
    <w:rsid w:val="00F43B5E"/>
    <w:rsid w:val="00F46589"/>
    <w:rsid w:val="00F533A4"/>
    <w:rsid w:val="00F53AEF"/>
    <w:rsid w:val="00F56975"/>
    <w:rsid w:val="00F61E1D"/>
    <w:rsid w:val="00F70988"/>
    <w:rsid w:val="00F859C1"/>
    <w:rsid w:val="00F872EC"/>
    <w:rsid w:val="00F87C12"/>
    <w:rsid w:val="00F91B2D"/>
    <w:rsid w:val="00F924C7"/>
    <w:rsid w:val="00FA5D6E"/>
    <w:rsid w:val="00FB1352"/>
    <w:rsid w:val="00FB42BC"/>
    <w:rsid w:val="00FE221D"/>
    <w:rsid w:val="00FE4309"/>
    <w:rsid w:val="00FF1E53"/>
    <w:rsid w:val="00FF251B"/>
    <w:rsid w:val="00FF536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226ED8"/>
  <w15:chartTrackingRefBased/>
  <w15:docId w15:val="{CC0C6BFF-9FA3-4F85-A9D0-A74BE6FD4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61E1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unhideWhenUsed/>
    <w:rsid w:val="00DA6A7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DA6A73"/>
    <w:rPr>
      <w:sz w:val="20"/>
      <w:szCs w:val="20"/>
    </w:rPr>
  </w:style>
  <w:style w:type="character" w:styleId="Funotenzeichen">
    <w:name w:val="footnote reference"/>
    <w:basedOn w:val="Absatz-Standardschriftart"/>
    <w:uiPriority w:val="99"/>
    <w:semiHidden/>
    <w:unhideWhenUsed/>
    <w:rsid w:val="00DA6A73"/>
    <w:rPr>
      <w:vertAlign w:val="superscript"/>
    </w:rPr>
  </w:style>
  <w:style w:type="paragraph" w:styleId="Kopfzeile">
    <w:name w:val="header"/>
    <w:basedOn w:val="Standard"/>
    <w:link w:val="KopfzeileZchn"/>
    <w:uiPriority w:val="99"/>
    <w:unhideWhenUsed/>
    <w:rsid w:val="00DA6A7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A6A73"/>
  </w:style>
  <w:style w:type="paragraph" w:styleId="Fuzeile">
    <w:name w:val="footer"/>
    <w:basedOn w:val="Standard"/>
    <w:link w:val="FuzeileZchn"/>
    <w:uiPriority w:val="99"/>
    <w:unhideWhenUsed/>
    <w:rsid w:val="00DA6A7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A6A73"/>
  </w:style>
  <w:style w:type="character" w:styleId="Hyperlink">
    <w:name w:val="Hyperlink"/>
    <w:uiPriority w:val="99"/>
    <w:rsid w:val="00785E24"/>
    <w:rPr>
      <w:color w:val="0000FF"/>
      <w:u w:val="single"/>
    </w:rPr>
  </w:style>
  <w:style w:type="character" w:styleId="BesuchterLink">
    <w:name w:val="FollowedHyperlink"/>
    <w:basedOn w:val="Absatz-Standardschriftart"/>
    <w:uiPriority w:val="99"/>
    <w:semiHidden/>
    <w:unhideWhenUsed/>
    <w:rsid w:val="00BD26B8"/>
    <w:rPr>
      <w:color w:val="954F72" w:themeColor="followedHyperlink"/>
      <w:u w:val="single"/>
    </w:rPr>
  </w:style>
  <w:style w:type="paragraph" w:styleId="Sprechblasentext">
    <w:name w:val="Balloon Text"/>
    <w:basedOn w:val="Standard"/>
    <w:link w:val="SprechblasentextZchn"/>
    <w:uiPriority w:val="99"/>
    <w:semiHidden/>
    <w:unhideWhenUsed/>
    <w:rsid w:val="000E473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E473C"/>
    <w:rPr>
      <w:rFonts w:ascii="Segoe UI" w:hAnsi="Segoe UI" w:cs="Segoe UI"/>
      <w:sz w:val="18"/>
      <w:szCs w:val="18"/>
    </w:rPr>
  </w:style>
  <w:style w:type="character" w:customStyle="1" w:styleId="StrongEmphasis">
    <w:name w:val="Strong Emphasis"/>
    <w:rsid w:val="00B235C0"/>
    <w:rPr>
      <w:b/>
      <w:bCs/>
    </w:rPr>
  </w:style>
  <w:style w:type="character" w:styleId="Hervorhebung">
    <w:name w:val="Emphasis"/>
    <w:rsid w:val="00B235C0"/>
    <w:rPr>
      <w:i/>
      <w:iCs/>
    </w:rPr>
  </w:style>
  <w:style w:type="paragraph" w:styleId="Listenabsatz">
    <w:name w:val="List Paragraph"/>
    <w:basedOn w:val="Standard"/>
    <w:uiPriority w:val="34"/>
    <w:qFormat/>
    <w:rsid w:val="00AA2D69"/>
    <w:pPr>
      <w:ind w:left="720"/>
      <w:contextualSpacing/>
    </w:pPr>
  </w:style>
  <w:style w:type="character" w:customStyle="1" w:styleId="NichtaufgelsteErwhnung1">
    <w:name w:val="Nicht aufgelöste Erwähnung1"/>
    <w:basedOn w:val="Absatz-Standardschriftart"/>
    <w:uiPriority w:val="99"/>
    <w:semiHidden/>
    <w:unhideWhenUsed/>
    <w:rsid w:val="007336D7"/>
    <w:rPr>
      <w:color w:val="605E5C"/>
      <w:shd w:val="clear" w:color="auto" w:fill="E1DFDD"/>
    </w:rPr>
  </w:style>
  <w:style w:type="character" w:styleId="NichtaufgelsteErwhnung">
    <w:name w:val="Unresolved Mention"/>
    <w:basedOn w:val="Absatz-Standardschriftart"/>
    <w:uiPriority w:val="99"/>
    <w:semiHidden/>
    <w:unhideWhenUsed/>
    <w:rsid w:val="00893ADF"/>
    <w:rPr>
      <w:color w:val="605E5C"/>
      <w:shd w:val="clear" w:color="auto" w:fill="E1DFDD"/>
    </w:rPr>
  </w:style>
  <w:style w:type="paragraph" w:styleId="berarbeitung">
    <w:name w:val="Revision"/>
    <w:hidden/>
    <w:uiPriority w:val="99"/>
    <w:semiHidden/>
    <w:rsid w:val="002156F0"/>
    <w:pPr>
      <w:spacing w:after="0" w:line="240" w:lineRule="auto"/>
    </w:pPr>
  </w:style>
  <w:style w:type="character" w:styleId="Kommentarzeichen">
    <w:name w:val="annotation reference"/>
    <w:basedOn w:val="Absatz-Standardschriftart"/>
    <w:uiPriority w:val="99"/>
    <w:semiHidden/>
    <w:unhideWhenUsed/>
    <w:rsid w:val="00EB572C"/>
    <w:rPr>
      <w:sz w:val="16"/>
      <w:szCs w:val="16"/>
    </w:rPr>
  </w:style>
  <w:style w:type="paragraph" w:styleId="Kommentartext">
    <w:name w:val="annotation text"/>
    <w:basedOn w:val="Standard"/>
    <w:link w:val="KommentartextZchn"/>
    <w:uiPriority w:val="99"/>
    <w:unhideWhenUsed/>
    <w:rsid w:val="00EB572C"/>
    <w:pPr>
      <w:spacing w:line="240" w:lineRule="auto"/>
    </w:pPr>
    <w:rPr>
      <w:sz w:val="20"/>
      <w:szCs w:val="20"/>
    </w:rPr>
  </w:style>
  <w:style w:type="character" w:customStyle="1" w:styleId="KommentartextZchn">
    <w:name w:val="Kommentartext Zchn"/>
    <w:basedOn w:val="Absatz-Standardschriftart"/>
    <w:link w:val="Kommentartext"/>
    <w:uiPriority w:val="99"/>
    <w:rsid w:val="00EB572C"/>
    <w:rPr>
      <w:sz w:val="20"/>
      <w:szCs w:val="20"/>
    </w:rPr>
  </w:style>
  <w:style w:type="paragraph" w:styleId="Kommentarthema">
    <w:name w:val="annotation subject"/>
    <w:basedOn w:val="Kommentartext"/>
    <w:next w:val="Kommentartext"/>
    <w:link w:val="KommentarthemaZchn"/>
    <w:uiPriority w:val="99"/>
    <w:semiHidden/>
    <w:unhideWhenUsed/>
    <w:rsid w:val="00EB572C"/>
    <w:rPr>
      <w:b/>
      <w:bCs/>
    </w:rPr>
  </w:style>
  <w:style w:type="character" w:customStyle="1" w:styleId="KommentarthemaZchn">
    <w:name w:val="Kommentarthema Zchn"/>
    <w:basedOn w:val="KommentartextZchn"/>
    <w:link w:val="Kommentarthema"/>
    <w:uiPriority w:val="99"/>
    <w:semiHidden/>
    <w:rsid w:val="00EB572C"/>
    <w:rPr>
      <w:b/>
      <w:bCs/>
      <w:sz w:val="20"/>
      <w:szCs w:val="20"/>
    </w:rPr>
  </w:style>
  <w:style w:type="character" w:customStyle="1" w:styleId="berschrift1Zchn">
    <w:name w:val="Überschrift 1 Zchn"/>
    <w:basedOn w:val="Absatz-Standardschriftart"/>
    <w:link w:val="berschrift1"/>
    <w:uiPriority w:val="9"/>
    <w:rsid w:val="00F61E1D"/>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629898">
      <w:bodyDiv w:val="1"/>
      <w:marLeft w:val="0"/>
      <w:marRight w:val="0"/>
      <w:marTop w:val="0"/>
      <w:marBottom w:val="0"/>
      <w:divBdr>
        <w:top w:val="none" w:sz="0" w:space="0" w:color="auto"/>
        <w:left w:val="none" w:sz="0" w:space="0" w:color="auto"/>
        <w:bottom w:val="none" w:sz="0" w:space="0" w:color="auto"/>
        <w:right w:val="none" w:sz="0" w:space="0" w:color="auto"/>
      </w:divBdr>
    </w:div>
    <w:div w:id="386758160">
      <w:bodyDiv w:val="1"/>
      <w:marLeft w:val="0"/>
      <w:marRight w:val="0"/>
      <w:marTop w:val="0"/>
      <w:marBottom w:val="0"/>
      <w:divBdr>
        <w:top w:val="none" w:sz="0" w:space="0" w:color="auto"/>
        <w:left w:val="none" w:sz="0" w:space="0" w:color="auto"/>
        <w:bottom w:val="none" w:sz="0" w:space="0" w:color="auto"/>
        <w:right w:val="none" w:sz="0" w:space="0" w:color="auto"/>
      </w:divBdr>
    </w:div>
    <w:div w:id="388459122">
      <w:bodyDiv w:val="1"/>
      <w:marLeft w:val="0"/>
      <w:marRight w:val="0"/>
      <w:marTop w:val="0"/>
      <w:marBottom w:val="0"/>
      <w:divBdr>
        <w:top w:val="none" w:sz="0" w:space="0" w:color="auto"/>
        <w:left w:val="none" w:sz="0" w:space="0" w:color="auto"/>
        <w:bottom w:val="none" w:sz="0" w:space="0" w:color="auto"/>
        <w:right w:val="none" w:sz="0" w:space="0" w:color="auto"/>
      </w:divBdr>
    </w:div>
    <w:div w:id="447312582">
      <w:bodyDiv w:val="1"/>
      <w:marLeft w:val="0"/>
      <w:marRight w:val="0"/>
      <w:marTop w:val="0"/>
      <w:marBottom w:val="0"/>
      <w:divBdr>
        <w:top w:val="none" w:sz="0" w:space="0" w:color="auto"/>
        <w:left w:val="none" w:sz="0" w:space="0" w:color="auto"/>
        <w:bottom w:val="none" w:sz="0" w:space="0" w:color="auto"/>
        <w:right w:val="none" w:sz="0" w:space="0" w:color="auto"/>
      </w:divBdr>
    </w:div>
    <w:div w:id="472404335">
      <w:bodyDiv w:val="1"/>
      <w:marLeft w:val="0"/>
      <w:marRight w:val="0"/>
      <w:marTop w:val="0"/>
      <w:marBottom w:val="0"/>
      <w:divBdr>
        <w:top w:val="none" w:sz="0" w:space="0" w:color="auto"/>
        <w:left w:val="none" w:sz="0" w:space="0" w:color="auto"/>
        <w:bottom w:val="none" w:sz="0" w:space="0" w:color="auto"/>
        <w:right w:val="none" w:sz="0" w:space="0" w:color="auto"/>
      </w:divBdr>
    </w:div>
    <w:div w:id="627931479">
      <w:bodyDiv w:val="1"/>
      <w:marLeft w:val="0"/>
      <w:marRight w:val="0"/>
      <w:marTop w:val="0"/>
      <w:marBottom w:val="0"/>
      <w:divBdr>
        <w:top w:val="none" w:sz="0" w:space="0" w:color="auto"/>
        <w:left w:val="none" w:sz="0" w:space="0" w:color="auto"/>
        <w:bottom w:val="none" w:sz="0" w:space="0" w:color="auto"/>
        <w:right w:val="none" w:sz="0" w:space="0" w:color="auto"/>
      </w:divBdr>
      <w:divsChild>
        <w:div w:id="1099915221">
          <w:marLeft w:val="0"/>
          <w:marRight w:val="0"/>
          <w:marTop w:val="0"/>
          <w:marBottom w:val="0"/>
          <w:divBdr>
            <w:top w:val="none" w:sz="0" w:space="0" w:color="auto"/>
            <w:left w:val="none" w:sz="0" w:space="0" w:color="auto"/>
            <w:bottom w:val="none" w:sz="0" w:space="0" w:color="auto"/>
            <w:right w:val="none" w:sz="0" w:space="0" w:color="auto"/>
          </w:divBdr>
          <w:divsChild>
            <w:div w:id="11030245">
              <w:marLeft w:val="0"/>
              <w:marRight w:val="0"/>
              <w:marTop w:val="0"/>
              <w:marBottom w:val="0"/>
              <w:divBdr>
                <w:top w:val="none" w:sz="0" w:space="0" w:color="auto"/>
                <w:left w:val="none" w:sz="0" w:space="0" w:color="auto"/>
                <w:bottom w:val="none" w:sz="0" w:space="0" w:color="auto"/>
                <w:right w:val="none" w:sz="0" w:space="0" w:color="auto"/>
              </w:divBdr>
              <w:divsChild>
                <w:div w:id="82139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196968">
      <w:bodyDiv w:val="1"/>
      <w:marLeft w:val="0"/>
      <w:marRight w:val="0"/>
      <w:marTop w:val="0"/>
      <w:marBottom w:val="0"/>
      <w:divBdr>
        <w:top w:val="none" w:sz="0" w:space="0" w:color="auto"/>
        <w:left w:val="none" w:sz="0" w:space="0" w:color="auto"/>
        <w:bottom w:val="none" w:sz="0" w:space="0" w:color="auto"/>
        <w:right w:val="none" w:sz="0" w:space="0" w:color="auto"/>
      </w:divBdr>
    </w:div>
    <w:div w:id="681392812">
      <w:bodyDiv w:val="1"/>
      <w:marLeft w:val="0"/>
      <w:marRight w:val="0"/>
      <w:marTop w:val="0"/>
      <w:marBottom w:val="0"/>
      <w:divBdr>
        <w:top w:val="none" w:sz="0" w:space="0" w:color="auto"/>
        <w:left w:val="none" w:sz="0" w:space="0" w:color="auto"/>
        <w:bottom w:val="none" w:sz="0" w:space="0" w:color="auto"/>
        <w:right w:val="none" w:sz="0" w:space="0" w:color="auto"/>
      </w:divBdr>
    </w:div>
    <w:div w:id="771630405">
      <w:bodyDiv w:val="1"/>
      <w:marLeft w:val="0"/>
      <w:marRight w:val="0"/>
      <w:marTop w:val="0"/>
      <w:marBottom w:val="0"/>
      <w:divBdr>
        <w:top w:val="none" w:sz="0" w:space="0" w:color="auto"/>
        <w:left w:val="none" w:sz="0" w:space="0" w:color="auto"/>
        <w:bottom w:val="none" w:sz="0" w:space="0" w:color="auto"/>
        <w:right w:val="none" w:sz="0" w:space="0" w:color="auto"/>
      </w:divBdr>
    </w:div>
    <w:div w:id="807937701">
      <w:bodyDiv w:val="1"/>
      <w:marLeft w:val="0"/>
      <w:marRight w:val="0"/>
      <w:marTop w:val="0"/>
      <w:marBottom w:val="0"/>
      <w:divBdr>
        <w:top w:val="none" w:sz="0" w:space="0" w:color="auto"/>
        <w:left w:val="none" w:sz="0" w:space="0" w:color="auto"/>
        <w:bottom w:val="none" w:sz="0" w:space="0" w:color="auto"/>
        <w:right w:val="none" w:sz="0" w:space="0" w:color="auto"/>
      </w:divBdr>
    </w:div>
    <w:div w:id="1015766454">
      <w:bodyDiv w:val="1"/>
      <w:marLeft w:val="0"/>
      <w:marRight w:val="0"/>
      <w:marTop w:val="0"/>
      <w:marBottom w:val="0"/>
      <w:divBdr>
        <w:top w:val="none" w:sz="0" w:space="0" w:color="auto"/>
        <w:left w:val="none" w:sz="0" w:space="0" w:color="auto"/>
        <w:bottom w:val="none" w:sz="0" w:space="0" w:color="auto"/>
        <w:right w:val="none" w:sz="0" w:space="0" w:color="auto"/>
      </w:divBdr>
    </w:div>
    <w:div w:id="1464932372">
      <w:bodyDiv w:val="1"/>
      <w:marLeft w:val="0"/>
      <w:marRight w:val="0"/>
      <w:marTop w:val="0"/>
      <w:marBottom w:val="0"/>
      <w:divBdr>
        <w:top w:val="none" w:sz="0" w:space="0" w:color="auto"/>
        <w:left w:val="none" w:sz="0" w:space="0" w:color="auto"/>
        <w:bottom w:val="none" w:sz="0" w:space="0" w:color="auto"/>
        <w:right w:val="none" w:sz="0" w:space="0" w:color="auto"/>
      </w:divBdr>
    </w:div>
    <w:div w:id="1594970247">
      <w:bodyDiv w:val="1"/>
      <w:marLeft w:val="0"/>
      <w:marRight w:val="0"/>
      <w:marTop w:val="0"/>
      <w:marBottom w:val="0"/>
      <w:divBdr>
        <w:top w:val="none" w:sz="0" w:space="0" w:color="auto"/>
        <w:left w:val="none" w:sz="0" w:space="0" w:color="auto"/>
        <w:bottom w:val="none" w:sz="0" w:space="0" w:color="auto"/>
        <w:right w:val="none" w:sz="0" w:space="0" w:color="auto"/>
      </w:divBdr>
    </w:div>
    <w:div w:id="1686639405">
      <w:bodyDiv w:val="1"/>
      <w:marLeft w:val="0"/>
      <w:marRight w:val="0"/>
      <w:marTop w:val="0"/>
      <w:marBottom w:val="0"/>
      <w:divBdr>
        <w:top w:val="none" w:sz="0" w:space="0" w:color="auto"/>
        <w:left w:val="none" w:sz="0" w:space="0" w:color="auto"/>
        <w:bottom w:val="none" w:sz="0" w:space="0" w:color="auto"/>
        <w:right w:val="none" w:sz="0" w:space="0" w:color="auto"/>
      </w:divBdr>
    </w:div>
    <w:div w:id="1687439602">
      <w:bodyDiv w:val="1"/>
      <w:marLeft w:val="0"/>
      <w:marRight w:val="0"/>
      <w:marTop w:val="0"/>
      <w:marBottom w:val="0"/>
      <w:divBdr>
        <w:top w:val="none" w:sz="0" w:space="0" w:color="auto"/>
        <w:left w:val="none" w:sz="0" w:space="0" w:color="auto"/>
        <w:bottom w:val="none" w:sz="0" w:space="0" w:color="auto"/>
        <w:right w:val="none" w:sz="0" w:space="0" w:color="auto"/>
      </w:divBdr>
    </w:div>
    <w:div w:id="1730617227">
      <w:bodyDiv w:val="1"/>
      <w:marLeft w:val="0"/>
      <w:marRight w:val="0"/>
      <w:marTop w:val="0"/>
      <w:marBottom w:val="0"/>
      <w:divBdr>
        <w:top w:val="none" w:sz="0" w:space="0" w:color="auto"/>
        <w:left w:val="none" w:sz="0" w:space="0" w:color="auto"/>
        <w:bottom w:val="none" w:sz="0" w:space="0" w:color="auto"/>
        <w:right w:val="none" w:sz="0" w:space="0" w:color="auto"/>
      </w:divBdr>
    </w:div>
    <w:div w:id="1783187767">
      <w:bodyDiv w:val="1"/>
      <w:marLeft w:val="0"/>
      <w:marRight w:val="0"/>
      <w:marTop w:val="0"/>
      <w:marBottom w:val="0"/>
      <w:divBdr>
        <w:top w:val="none" w:sz="0" w:space="0" w:color="auto"/>
        <w:left w:val="none" w:sz="0" w:space="0" w:color="auto"/>
        <w:bottom w:val="none" w:sz="0" w:space="0" w:color="auto"/>
        <w:right w:val="none" w:sz="0" w:space="0" w:color="auto"/>
      </w:divBdr>
    </w:div>
    <w:div w:id="1994285933">
      <w:bodyDiv w:val="1"/>
      <w:marLeft w:val="0"/>
      <w:marRight w:val="0"/>
      <w:marTop w:val="0"/>
      <w:marBottom w:val="0"/>
      <w:divBdr>
        <w:top w:val="none" w:sz="0" w:space="0" w:color="auto"/>
        <w:left w:val="none" w:sz="0" w:space="0" w:color="auto"/>
        <w:bottom w:val="none" w:sz="0" w:space="0" w:color="auto"/>
        <w:right w:val="none" w:sz="0" w:space="0" w:color="auto"/>
      </w:divBdr>
    </w:div>
    <w:div w:id="2099324347">
      <w:bodyDiv w:val="1"/>
      <w:marLeft w:val="0"/>
      <w:marRight w:val="0"/>
      <w:marTop w:val="0"/>
      <w:marBottom w:val="0"/>
      <w:divBdr>
        <w:top w:val="none" w:sz="0" w:space="0" w:color="auto"/>
        <w:left w:val="none" w:sz="0" w:space="0" w:color="auto"/>
        <w:bottom w:val="none" w:sz="0" w:space="0" w:color="auto"/>
        <w:right w:val="none" w:sz="0" w:space="0" w:color="auto"/>
      </w:divBdr>
    </w:div>
    <w:div w:id="2128890593">
      <w:bodyDiv w:val="1"/>
      <w:marLeft w:val="0"/>
      <w:marRight w:val="0"/>
      <w:marTop w:val="0"/>
      <w:marBottom w:val="0"/>
      <w:divBdr>
        <w:top w:val="none" w:sz="0" w:space="0" w:color="auto"/>
        <w:left w:val="none" w:sz="0" w:space="0" w:color="auto"/>
        <w:bottom w:val="none" w:sz="0" w:space="0" w:color="auto"/>
        <w:right w:val="none" w:sz="0" w:space="0" w:color="auto"/>
      </w:divBdr>
      <w:divsChild>
        <w:div w:id="1733772842">
          <w:marLeft w:val="0"/>
          <w:marRight w:val="0"/>
          <w:marTop w:val="0"/>
          <w:marBottom w:val="0"/>
          <w:divBdr>
            <w:top w:val="none" w:sz="0" w:space="0" w:color="auto"/>
            <w:left w:val="none" w:sz="0" w:space="0" w:color="auto"/>
            <w:bottom w:val="none" w:sz="0" w:space="0" w:color="auto"/>
            <w:right w:val="none" w:sz="0" w:space="0" w:color="auto"/>
          </w:divBdr>
        </w:div>
        <w:div w:id="1253398164">
          <w:marLeft w:val="0"/>
          <w:marRight w:val="0"/>
          <w:marTop w:val="0"/>
          <w:marBottom w:val="0"/>
          <w:divBdr>
            <w:top w:val="none" w:sz="0" w:space="0" w:color="auto"/>
            <w:left w:val="none" w:sz="0" w:space="0" w:color="auto"/>
            <w:bottom w:val="none" w:sz="0" w:space="0" w:color="auto"/>
            <w:right w:val="none" w:sz="0" w:space="0" w:color="auto"/>
          </w:divBdr>
        </w:div>
        <w:div w:id="1120537067">
          <w:marLeft w:val="0"/>
          <w:marRight w:val="0"/>
          <w:marTop w:val="0"/>
          <w:marBottom w:val="0"/>
          <w:divBdr>
            <w:top w:val="none" w:sz="0" w:space="0" w:color="auto"/>
            <w:left w:val="none" w:sz="0" w:space="0" w:color="auto"/>
            <w:bottom w:val="none" w:sz="0" w:space="0" w:color="auto"/>
            <w:right w:val="none" w:sz="0" w:space="0" w:color="auto"/>
          </w:divBdr>
          <w:divsChild>
            <w:div w:id="1194727914">
              <w:marLeft w:val="0"/>
              <w:marRight w:val="0"/>
              <w:marTop w:val="0"/>
              <w:marBottom w:val="0"/>
              <w:divBdr>
                <w:top w:val="none" w:sz="0" w:space="0" w:color="auto"/>
                <w:left w:val="none" w:sz="0" w:space="0" w:color="auto"/>
                <w:bottom w:val="none" w:sz="0" w:space="0" w:color="auto"/>
                <w:right w:val="none" w:sz="0" w:space="0" w:color="auto"/>
              </w:divBdr>
              <w:divsChild>
                <w:div w:id="201288184">
                  <w:marLeft w:val="0"/>
                  <w:marRight w:val="0"/>
                  <w:marTop w:val="0"/>
                  <w:marBottom w:val="0"/>
                  <w:divBdr>
                    <w:top w:val="none" w:sz="0" w:space="0" w:color="auto"/>
                    <w:left w:val="none" w:sz="0" w:space="0" w:color="auto"/>
                    <w:bottom w:val="none" w:sz="0" w:space="0" w:color="auto"/>
                    <w:right w:val="none" w:sz="0" w:space="0" w:color="auto"/>
                  </w:divBdr>
                </w:div>
                <w:div w:id="189700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tudiengaenge.zeit.de/rank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ijs\Desktop\Organisatorisches\Vorlagen\Briefkopf%20PM%202022_Kommunikation%20und%20Marketin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6EF0F4-49AF-4D78-91A0-976A9C5F5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Briefkopf PM 2022_Kommunikation und Marketing</Template>
  <TotalTime>0</TotalTime>
  <Pages>2</Pages>
  <Words>569</Words>
  <Characters>3586</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Universität Trier</Company>
  <LinksUpToDate>false</LinksUpToDate>
  <CharactersWithSpaces>4147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Thijs, Simon, Dr. phil.</dc:creator>
  <cp:keywords/>
  <dc:description/>
  <cp:lastModifiedBy>Hurka, Susanne</cp:lastModifiedBy>
  <cp:revision>3</cp:revision>
  <cp:lastPrinted>2025-01-06T09:49:00Z</cp:lastPrinted>
  <dcterms:created xsi:type="dcterms:W3CDTF">2025-12-12T08:47:00Z</dcterms:created>
  <dcterms:modified xsi:type="dcterms:W3CDTF">2025-12-12T08:47:00Z</dcterms:modified>
</cp:coreProperties>
</file>