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9926" w14:textId="77777777" w:rsidR="000656A2" w:rsidRPr="00F17993" w:rsidRDefault="00AB6C6A" w:rsidP="006A352C">
      <w:pPr>
        <w:spacing w:after="0" w:line="360" w:lineRule="auto"/>
        <w:jc w:val="right"/>
        <w:rPr>
          <w:rFonts w:ascii="Arial" w:hAnsi="Arial" w:cs="Arial"/>
          <w:b/>
          <w:color w:val="1F497D" w:themeColor="text2"/>
          <w:sz w:val="36"/>
          <w:szCs w:val="36"/>
          <w:lang w:val="en-GB"/>
        </w:rPr>
      </w:pPr>
      <w:r w:rsidRPr="00F17993">
        <w:rPr>
          <w:rFonts w:ascii="Arial" w:hAnsi="Arial" w:cs="Arial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73E707" wp14:editId="7972B49B">
            <wp:simplePos x="0" y="0"/>
            <wp:positionH relativeFrom="column">
              <wp:posOffset>481965</wp:posOffset>
            </wp:positionH>
            <wp:positionV relativeFrom="paragraph">
              <wp:posOffset>-558165</wp:posOffset>
            </wp:positionV>
            <wp:extent cx="4808220" cy="1246505"/>
            <wp:effectExtent l="19050" t="0" r="0" b="0"/>
            <wp:wrapSquare wrapText="bothSides"/>
            <wp:docPr id="1" name="Picture 0" descr="logoPEMA-blue-subline-2000 pixe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MA-blue-subline-2000 pixel vers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BC8" w:rsidRPr="00F17993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 xml:space="preserve">  </w:t>
      </w:r>
    </w:p>
    <w:p w14:paraId="1E081568" w14:textId="77777777" w:rsidR="00D12140" w:rsidRDefault="00D12140" w:rsidP="006A352C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3729FF03" w14:textId="46CED7F2" w:rsidR="006A352C" w:rsidRPr="00D1738B" w:rsidRDefault="00ED517F" w:rsidP="006A352C">
      <w:pPr>
        <w:spacing w:after="0" w:line="360" w:lineRule="auto"/>
        <w:rPr>
          <w:rFonts w:ascii="Arial" w:hAnsi="Arial" w:cs="Arial"/>
          <w:b/>
          <w:color w:val="FF0000"/>
          <w:sz w:val="28"/>
          <w:szCs w:val="36"/>
          <w:lang w:val="en-GB"/>
        </w:rPr>
      </w:pPr>
      <w:r>
        <w:rPr>
          <w:rFonts w:ascii="Arial" w:hAnsi="Arial" w:cs="Arial"/>
          <w:b/>
          <w:sz w:val="28"/>
          <w:szCs w:val="36"/>
          <w:lang w:val="en-GB"/>
        </w:rPr>
        <w:t>Media Release</w:t>
      </w:r>
      <w:r w:rsidR="00D1738B">
        <w:rPr>
          <w:rFonts w:ascii="Arial" w:hAnsi="Arial" w:cs="Arial"/>
          <w:b/>
          <w:sz w:val="28"/>
          <w:szCs w:val="36"/>
          <w:lang w:val="en-GB"/>
        </w:rPr>
        <w:t xml:space="preserve"> </w:t>
      </w:r>
      <w:bookmarkStart w:id="0" w:name="_GoBack"/>
      <w:bookmarkEnd w:id="0"/>
    </w:p>
    <w:p w14:paraId="7B1EC868" w14:textId="32A56D07" w:rsidR="00DD548C" w:rsidRPr="00CB7C68" w:rsidRDefault="00031A82" w:rsidP="00CB7C68">
      <w:pPr>
        <w:spacing w:after="0" w:line="360" w:lineRule="auto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CB7C68">
        <w:rPr>
          <w:rFonts w:ascii="Arial" w:hAnsi="Arial" w:cs="Arial"/>
          <w:b/>
          <w:sz w:val="36"/>
          <w:szCs w:val="36"/>
          <w:lang w:val="en-GB"/>
        </w:rPr>
        <w:t>P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ort Equipment Manufacture</w:t>
      </w:r>
      <w:r w:rsidR="00474C83" w:rsidRPr="00CB7C68">
        <w:rPr>
          <w:rFonts w:ascii="Arial" w:hAnsi="Arial" w:cs="Arial"/>
          <w:b/>
          <w:sz w:val="36"/>
          <w:szCs w:val="36"/>
          <w:lang w:val="en-GB"/>
        </w:rPr>
        <w:t>r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s Association</w:t>
      </w:r>
      <w:r w:rsidR="00704D64" w:rsidRPr="00CB7C6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0C084B">
        <w:rPr>
          <w:rFonts w:ascii="Arial" w:hAnsi="Arial" w:cs="Arial"/>
          <w:b/>
          <w:sz w:val="36"/>
          <w:szCs w:val="36"/>
          <w:lang w:val="en-GB"/>
        </w:rPr>
        <w:t>releases</w:t>
      </w:r>
      <w:r w:rsidR="00223C1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0C084B">
        <w:rPr>
          <w:rFonts w:ascii="Arial" w:hAnsi="Arial" w:cs="Arial"/>
          <w:b/>
          <w:sz w:val="36"/>
          <w:szCs w:val="36"/>
          <w:lang w:val="en-GB"/>
        </w:rPr>
        <w:t xml:space="preserve">global </w:t>
      </w:r>
      <w:r w:rsidR="00223C13">
        <w:rPr>
          <w:rFonts w:ascii="Arial" w:hAnsi="Arial" w:cs="Arial"/>
          <w:b/>
          <w:sz w:val="36"/>
          <w:szCs w:val="36"/>
          <w:lang w:val="en-GB"/>
        </w:rPr>
        <w:t>market</w:t>
      </w:r>
      <w:r w:rsidR="001B0449">
        <w:rPr>
          <w:rFonts w:ascii="Arial" w:hAnsi="Arial" w:cs="Arial"/>
          <w:b/>
          <w:sz w:val="36"/>
          <w:szCs w:val="36"/>
          <w:lang w:val="en-GB"/>
        </w:rPr>
        <w:t xml:space="preserve"> surveys on port equipment </w:t>
      </w:r>
      <w:r w:rsidR="000C084B">
        <w:rPr>
          <w:rFonts w:ascii="Arial" w:hAnsi="Arial" w:cs="Arial"/>
          <w:b/>
          <w:sz w:val="36"/>
          <w:szCs w:val="36"/>
          <w:lang w:val="en-GB"/>
        </w:rPr>
        <w:t>deliveries</w:t>
      </w:r>
    </w:p>
    <w:p w14:paraId="418D665E" w14:textId="77777777" w:rsidR="00EE18A3" w:rsidRPr="00ED517F" w:rsidRDefault="00EE18A3" w:rsidP="00F009F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1"/>
          <w:lang w:val="en-GB"/>
        </w:rPr>
      </w:pPr>
    </w:p>
    <w:p w14:paraId="4C1625DE" w14:textId="007A4F3A" w:rsidR="00601F26" w:rsidRDefault="00F2630C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1"/>
          <w:lang w:val="en-GB"/>
        </w:rPr>
        <w:t>May</w:t>
      </w:r>
      <w:r w:rsidR="00581CBC" w:rsidRPr="00ED517F">
        <w:rPr>
          <w:rFonts w:ascii="Arial" w:hAnsi="Arial" w:cs="Arial"/>
          <w:b/>
          <w:sz w:val="24"/>
          <w:szCs w:val="21"/>
          <w:lang w:val="en-GB"/>
        </w:rPr>
        <w:t xml:space="preserve"> </w:t>
      </w:r>
      <w:r>
        <w:rPr>
          <w:rFonts w:ascii="Arial" w:hAnsi="Arial" w:cs="Arial"/>
          <w:b/>
          <w:sz w:val="24"/>
          <w:szCs w:val="21"/>
          <w:lang w:val="en-GB"/>
        </w:rPr>
        <w:t>8</w:t>
      </w:r>
      <w:r w:rsidR="008C2AF1" w:rsidRPr="00ED517F">
        <w:rPr>
          <w:rFonts w:ascii="Arial" w:hAnsi="Arial" w:cs="Arial"/>
          <w:b/>
          <w:sz w:val="24"/>
          <w:szCs w:val="21"/>
          <w:lang w:val="en-GB"/>
        </w:rPr>
        <w:t>,</w:t>
      </w:r>
      <w:r w:rsidR="008C2571">
        <w:rPr>
          <w:rFonts w:ascii="Arial" w:hAnsi="Arial" w:cs="Arial"/>
          <w:b/>
          <w:sz w:val="24"/>
          <w:szCs w:val="21"/>
          <w:lang w:val="en-GB"/>
        </w:rPr>
        <w:t xml:space="preserve"> 2014</w:t>
      </w:r>
      <w:r w:rsidR="00AB6C6A" w:rsidRPr="00ED517F">
        <w:rPr>
          <w:rFonts w:ascii="Arial" w:hAnsi="Arial" w:cs="Arial"/>
          <w:b/>
          <w:sz w:val="24"/>
          <w:szCs w:val="21"/>
          <w:lang w:val="en-GB"/>
        </w:rPr>
        <w:t xml:space="preserve"> </w:t>
      </w:r>
      <w:r w:rsidR="00DB524F">
        <w:rPr>
          <w:rFonts w:ascii="Arial" w:hAnsi="Arial" w:cs="Arial"/>
          <w:b/>
          <w:sz w:val="24"/>
          <w:szCs w:val="21"/>
          <w:lang w:val="en-GB"/>
        </w:rPr>
        <w:t>–</w:t>
      </w:r>
      <w:r w:rsidR="00AB6C6A" w:rsidRPr="00ED517F">
        <w:rPr>
          <w:rFonts w:ascii="Arial" w:hAnsi="Arial" w:cs="Arial"/>
          <w:b/>
          <w:sz w:val="24"/>
          <w:szCs w:val="21"/>
          <w:lang w:val="en-GB"/>
        </w:rPr>
        <w:t xml:space="preserve"> </w:t>
      </w:r>
      <w:r w:rsidR="00486AC5">
        <w:rPr>
          <w:rFonts w:ascii="Arial" w:hAnsi="Arial" w:cs="Arial"/>
          <w:b/>
          <w:sz w:val="24"/>
          <w:szCs w:val="24"/>
          <w:lang w:val="en-GB"/>
        </w:rPr>
        <w:t>The</w:t>
      </w:r>
      <w:r w:rsidR="00777FB9" w:rsidRPr="00ED517F">
        <w:rPr>
          <w:rFonts w:ascii="Arial" w:hAnsi="Arial" w:cs="Arial"/>
          <w:b/>
          <w:sz w:val="24"/>
          <w:szCs w:val="24"/>
          <w:lang w:val="en-GB"/>
        </w:rPr>
        <w:t xml:space="preserve"> Port Equipment Manufacturers Association (PEMA)</w:t>
      </w:r>
      <w:r w:rsidR="005D57C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E18A3">
        <w:rPr>
          <w:rFonts w:ascii="Arial" w:hAnsi="Arial" w:cs="Arial"/>
          <w:b/>
          <w:sz w:val="24"/>
          <w:szCs w:val="24"/>
          <w:lang w:val="en-GB"/>
        </w:rPr>
        <w:t>has</w:t>
      </w:r>
      <w:r w:rsidR="005D57C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C084B">
        <w:rPr>
          <w:rFonts w:ascii="Arial" w:hAnsi="Arial" w:cs="Arial"/>
          <w:b/>
          <w:sz w:val="24"/>
          <w:szCs w:val="24"/>
          <w:lang w:val="en-GB"/>
        </w:rPr>
        <w:t xml:space="preserve">publically </w:t>
      </w:r>
      <w:r w:rsidR="00705248">
        <w:rPr>
          <w:rFonts w:ascii="Arial" w:hAnsi="Arial" w:cs="Arial"/>
          <w:b/>
          <w:sz w:val="24"/>
          <w:szCs w:val="24"/>
          <w:lang w:val="en-GB"/>
        </w:rPr>
        <w:t>released its</w:t>
      </w:r>
      <w:r w:rsidR="005D57C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C084B">
        <w:rPr>
          <w:rFonts w:ascii="Arial" w:hAnsi="Arial" w:cs="Arial"/>
          <w:b/>
          <w:sz w:val="24"/>
          <w:szCs w:val="24"/>
          <w:lang w:val="en-GB"/>
        </w:rPr>
        <w:t xml:space="preserve">latest </w:t>
      </w:r>
      <w:r w:rsidR="001A3BF3">
        <w:rPr>
          <w:rFonts w:ascii="Arial" w:hAnsi="Arial" w:cs="Arial"/>
          <w:b/>
          <w:sz w:val="24"/>
          <w:szCs w:val="24"/>
          <w:lang w:val="en-GB"/>
        </w:rPr>
        <w:t>market surveys on global</w:t>
      </w:r>
      <w:r w:rsidR="0098018A">
        <w:rPr>
          <w:rFonts w:ascii="Arial" w:hAnsi="Arial" w:cs="Arial"/>
          <w:b/>
          <w:sz w:val="24"/>
          <w:szCs w:val="24"/>
          <w:lang w:val="en-GB"/>
        </w:rPr>
        <w:t xml:space="preserve"> port equipment </w:t>
      </w:r>
      <w:r w:rsidR="000C084B">
        <w:rPr>
          <w:rFonts w:ascii="Arial" w:hAnsi="Arial" w:cs="Arial"/>
          <w:b/>
          <w:sz w:val="24"/>
          <w:szCs w:val="24"/>
          <w:lang w:val="en-GB"/>
        </w:rPr>
        <w:t>deliveries</w:t>
      </w:r>
      <w:r w:rsidR="0098018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0C084B">
        <w:rPr>
          <w:rFonts w:ascii="Arial" w:hAnsi="Arial" w:cs="Arial"/>
          <w:b/>
          <w:sz w:val="24"/>
          <w:szCs w:val="24"/>
          <w:lang w:val="en-GB"/>
        </w:rPr>
        <w:t>Prepared annually, the</w:t>
      </w:r>
      <w:r w:rsidR="0098018A">
        <w:rPr>
          <w:rFonts w:ascii="Arial" w:hAnsi="Arial" w:cs="Arial"/>
          <w:b/>
          <w:sz w:val="24"/>
          <w:szCs w:val="24"/>
          <w:lang w:val="en-GB"/>
        </w:rPr>
        <w:t xml:space="preserve"> reports are key elements in the Association’s work</w:t>
      </w:r>
      <w:r w:rsidR="001A3BF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74B67">
        <w:rPr>
          <w:rFonts w:ascii="Arial" w:hAnsi="Arial" w:cs="Arial"/>
          <w:b/>
          <w:sz w:val="24"/>
          <w:szCs w:val="24"/>
          <w:lang w:val="en-GB"/>
        </w:rPr>
        <w:t>of</w:t>
      </w:r>
      <w:r w:rsidR="00483F58">
        <w:rPr>
          <w:rFonts w:ascii="Arial" w:hAnsi="Arial" w:cs="Arial"/>
          <w:b/>
          <w:sz w:val="24"/>
          <w:szCs w:val="24"/>
          <w:lang w:val="en-GB"/>
        </w:rPr>
        <w:t xml:space="preserve"> providing independent intelligence on</w:t>
      </w:r>
      <w:r w:rsidR="001A3BF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C084B">
        <w:rPr>
          <w:rFonts w:ascii="Arial" w:hAnsi="Arial" w:cs="Arial"/>
          <w:b/>
          <w:sz w:val="24"/>
          <w:szCs w:val="24"/>
          <w:lang w:val="en-GB"/>
        </w:rPr>
        <w:t>key equipment and technology trends</w:t>
      </w:r>
      <w:r w:rsidR="00D049BE">
        <w:rPr>
          <w:rFonts w:ascii="Arial" w:hAnsi="Arial" w:cs="Arial"/>
          <w:b/>
          <w:sz w:val="24"/>
          <w:szCs w:val="24"/>
          <w:lang w:val="en-GB"/>
        </w:rPr>
        <w:t xml:space="preserve"> in the ports and terminals sector</w:t>
      </w:r>
      <w:r w:rsidR="00C1233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42302C40" w14:textId="77777777" w:rsidR="00CF0DF2" w:rsidRDefault="00CF0DF2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0E58E46" w14:textId="22C7E9C5" w:rsidR="008422DF" w:rsidRDefault="00DE438E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47C8">
        <w:rPr>
          <w:rFonts w:ascii="Arial" w:hAnsi="Arial" w:cs="Arial"/>
          <w:sz w:val="24"/>
          <w:szCs w:val="24"/>
          <w:lang w:val="en-GB"/>
        </w:rPr>
        <w:t xml:space="preserve">The </w:t>
      </w:r>
      <w:r w:rsidR="009E312D" w:rsidRPr="00EB47C8">
        <w:rPr>
          <w:rFonts w:ascii="Arial" w:hAnsi="Arial" w:cs="Arial"/>
          <w:sz w:val="24"/>
          <w:szCs w:val="24"/>
          <w:lang w:val="en-GB"/>
        </w:rPr>
        <w:t xml:space="preserve">surveys </w:t>
      </w:r>
      <w:r w:rsidR="000A582F" w:rsidRPr="00EB47C8">
        <w:rPr>
          <w:rFonts w:ascii="Arial" w:hAnsi="Arial" w:cs="Arial"/>
          <w:sz w:val="24"/>
          <w:szCs w:val="24"/>
          <w:lang w:val="en-GB"/>
        </w:rPr>
        <w:t>are divided into three</w:t>
      </w:r>
      <w:r w:rsidR="009E312D" w:rsidRPr="00EB47C8">
        <w:rPr>
          <w:rFonts w:ascii="Arial" w:hAnsi="Arial" w:cs="Arial"/>
          <w:sz w:val="24"/>
          <w:szCs w:val="24"/>
          <w:lang w:val="en-GB"/>
        </w:rPr>
        <w:t xml:space="preserve"> main </w:t>
      </w:r>
      <w:r w:rsidR="000C084B">
        <w:rPr>
          <w:rFonts w:ascii="Arial" w:hAnsi="Arial" w:cs="Arial"/>
          <w:sz w:val="24"/>
          <w:szCs w:val="24"/>
          <w:lang w:val="en-GB"/>
        </w:rPr>
        <w:t>equipment</w:t>
      </w:r>
      <w:r w:rsidR="009E312D" w:rsidRPr="00EB47C8">
        <w:rPr>
          <w:rFonts w:ascii="Arial" w:hAnsi="Arial" w:cs="Arial"/>
          <w:sz w:val="24"/>
          <w:szCs w:val="24"/>
          <w:lang w:val="en-GB"/>
        </w:rPr>
        <w:t xml:space="preserve"> areas: ship-to-shore container cranes, yard container cranes and </w:t>
      </w:r>
      <w:r w:rsidR="000C084B">
        <w:rPr>
          <w:rFonts w:ascii="Arial" w:hAnsi="Arial" w:cs="Arial"/>
          <w:sz w:val="24"/>
          <w:szCs w:val="24"/>
          <w:lang w:val="en-GB"/>
        </w:rPr>
        <w:t xml:space="preserve">mobile port handling equipment, covering </w:t>
      </w:r>
      <w:r w:rsidR="009E312D" w:rsidRPr="00EB47C8">
        <w:rPr>
          <w:rFonts w:ascii="Helvetica" w:hAnsi="Helvetica" w:cs="Helvetica"/>
          <w:sz w:val="24"/>
          <w:szCs w:val="24"/>
        </w:rPr>
        <w:t>reach stackers,</w:t>
      </w:r>
      <w:r w:rsidR="00C6027E" w:rsidRPr="00EB47C8">
        <w:rPr>
          <w:rFonts w:ascii="Helvetica" w:hAnsi="Helvetica" w:cs="Helvetica"/>
          <w:sz w:val="24"/>
          <w:szCs w:val="24"/>
        </w:rPr>
        <w:t xml:space="preserve"> </w:t>
      </w:r>
      <w:r w:rsidR="009E312D" w:rsidRPr="00EB47C8">
        <w:rPr>
          <w:rFonts w:ascii="Helvetica" w:hAnsi="Helvetica" w:cs="Helvetica"/>
          <w:sz w:val="24"/>
          <w:szCs w:val="24"/>
        </w:rPr>
        <w:t>FLTs and terminal tractors</w:t>
      </w:r>
      <w:r w:rsidR="00DB4C62">
        <w:rPr>
          <w:rFonts w:ascii="Helvetica" w:hAnsi="Helvetica" w:cs="Helvetica"/>
          <w:sz w:val="24"/>
          <w:szCs w:val="24"/>
        </w:rPr>
        <w:t>.</w:t>
      </w:r>
      <w:r w:rsidR="00BC4179">
        <w:rPr>
          <w:rFonts w:ascii="Helvetica" w:hAnsi="Helvetica" w:cs="Helvetica"/>
          <w:sz w:val="24"/>
          <w:szCs w:val="24"/>
        </w:rPr>
        <w:t xml:space="preserve"> </w:t>
      </w:r>
      <w:r w:rsidR="008663F3">
        <w:rPr>
          <w:rFonts w:ascii="Helvetica" w:hAnsi="Helvetica" w:cs="Helvetica"/>
          <w:sz w:val="24"/>
          <w:szCs w:val="24"/>
        </w:rPr>
        <w:t>The latest editions</w:t>
      </w:r>
      <w:r w:rsidR="00BC4179">
        <w:rPr>
          <w:rFonts w:ascii="Arial" w:hAnsi="Arial" w:cs="Arial"/>
          <w:sz w:val="24"/>
          <w:szCs w:val="24"/>
          <w:lang w:val="en-GB"/>
        </w:rPr>
        <w:t xml:space="preserve"> </w:t>
      </w:r>
      <w:r w:rsidR="008663F3">
        <w:rPr>
          <w:rFonts w:ascii="Arial" w:hAnsi="Arial" w:cs="Arial"/>
          <w:sz w:val="24"/>
          <w:szCs w:val="24"/>
          <w:lang w:val="en-GB"/>
        </w:rPr>
        <w:t>include</w:t>
      </w:r>
      <w:r w:rsidR="00CF0DF2" w:rsidRPr="00EB47C8">
        <w:rPr>
          <w:rFonts w:ascii="Arial" w:hAnsi="Arial" w:cs="Arial"/>
          <w:sz w:val="24"/>
          <w:szCs w:val="24"/>
          <w:lang w:val="en-GB"/>
        </w:rPr>
        <w:t xml:space="preserve"> </w:t>
      </w:r>
      <w:r w:rsidR="008663F3">
        <w:rPr>
          <w:rFonts w:ascii="Arial" w:hAnsi="Arial" w:cs="Arial"/>
          <w:sz w:val="24"/>
          <w:szCs w:val="24"/>
          <w:lang w:val="en-GB"/>
        </w:rPr>
        <w:t xml:space="preserve">detailed </w:t>
      </w:r>
      <w:r w:rsidR="00CF0DF2" w:rsidRPr="00EB47C8">
        <w:rPr>
          <w:rFonts w:ascii="Arial" w:hAnsi="Arial" w:cs="Arial"/>
          <w:sz w:val="24"/>
          <w:szCs w:val="24"/>
          <w:lang w:val="en-GB"/>
        </w:rPr>
        <w:t xml:space="preserve">global and regional delivery volumes for 2012, as well as </w:t>
      </w:r>
      <w:r w:rsidR="008663F3">
        <w:rPr>
          <w:rFonts w:ascii="Arial" w:hAnsi="Arial" w:cs="Arial"/>
          <w:sz w:val="24"/>
          <w:szCs w:val="24"/>
          <w:lang w:val="en-GB"/>
        </w:rPr>
        <w:t>delivery trend data for the period 2005-</w:t>
      </w:r>
      <w:r w:rsidR="00591675" w:rsidRPr="00EB47C8">
        <w:rPr>
          <w:rFonts w:ascii="Arial" w:hAnsi="Arial" w:cs="Arial"/>
          <w:sz w:val="24"/>
          <w:szCs w:val="24"/>
          <w:lang w:val="en-GB"/>
        </w:rPr>
        <w:t xml:space="preserve">2012. </w:t>
      </w:r>
    </w:p>
    <w:p w14:paraId="5D5437AA" w14:textId="77777777" w:rsidR="009F373F" w:rsidRDefault="009F373F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2E85019" w14:textId="64B93B0A" w:rsidR="009F373F" w:rsidRDefault="009F373F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476554">
        <w:rPr>
          <w:rFonts w:ascii="Arial" w:hAnsi="Arial" w:cs="Arial"/>
          <w:sz w:val="24"/>
          <w:szCs w:val="24"/>
          <w:lang w:val="en-GB"/>
        </w:rPr>
        <w:t>The</w:t>
      </w:r>
      <w:r w:rsidR="000A5923">
        <w:rPr>
          <w:rFonts w:ascii="Arial" w:hAnsi="Arial" w:cs="Arial"/>
          <w:sz w:val="24"/>
          <w:szCs w:val="24"/>
          <w:lang w:val="en-GB"/>
        </w:rPr>
        <w:t>se latest</w:t>
      </w:r>
      <w:r>
        <w:rPr>
          <w:rFonts w:ascii="Arial" w:hAnsi="Arial" w:cs="Arial"/>
          <w:sz w:val="24"/>
          <w:szCs w:val="24"/>
          <w:lang w:val="en-GB"/>
        </w:rPr>
        <w:t xml:space="preserve"> surveys are excellent examples of how PEMA is delivering on its promise to</w:t>
      </w:r>
      <w:r w:rsidR="00CE0179">
        <w:rPr>
          <w:rFonts w:ascii="Arial" w:hAnsi="Arial" w:cs="Arial"/>
          <w:sz w:val="24"/>
          <w:szCs w:val="24"/>
          <w:lang w:val="en-GB"/>
        </w:rPr>
        <w:t xml:space="preserve"> be a</w:t>
      </w:r>
      <w:r w:rsidR="00947BA4">
        <w:rPr>
          <w:rFonts w:ascii="Arial" w:hAnsi="Arial" w:cs="Arial"/>
          <w:sz w:val="24"/>
          <w:szCs w:val="24"/>
          <w:lang w:val="en-GB"/>
        </w:rPr>
        <w:t>n independent</w:t>
      </w:r>
      <w:r w:rsidR="00CE0179">
        <w:rPr>
          <w:rFonts w:ascii="Arial" w:hAnsi="Arial" w:cs="Arial"/>
          <w:sz w:val="24"/>
          <w:szCs w:val="24"/>
          <w:lang w:val="en-GB"/>
        </w:rPr>
        <w:t xml:space="preserve"> knowledge resource </w:t>
      </w:r>
      <w:r w:rsidR="00850F56">
        <w:rPr>
          <w:rFonts w:ascii="Arial" w:hAnsi="Arial" w:cs="Arial"/>
          <w:sz w:val="24"/>
          <w:szCs w:val="24"/>
          <w:lang w:val="en-GB"/>
        </w:rPr>
        <w:t>for</w:t>
      </w:r>
      <w:r w:rsidR="00CE0179">
        <w:rPr>
          <w:rFonts w:ascii="Arial" w:hAnsi="Arial" w:cs="Arial"/>
          <w:sz w:val="24"/>
          <w:szCs w:val="24"/>
          <w:lang w:val="en-GB"/>
        </w:rPr>
        <w:t xml:space="preserve"> the global ports and terminals sector.</w:t>
      </w:r>
      <w:r w:rsidR="00FD3AE9">
        <w:rPr>
          <w:rFonts w:ascii="Arial" w:hAnsi="Arial" w:cs="Arial"/>
          <w:sz w:val="24"/>
          <w:szCs w:val="24"/>
          <w:lang w:val="en-GB"/>
        </w:rPr>
        <w:t xml:space="preserve"> </w:t>
      </w:r>
      <w:r w:rsidR="00947BA4">
        <w:rPr>
          <w:rFonts w:ascii="Arial" w:hAnsi="Arial" w:cs="Arial"/>
          <w:sz w:val="24"/>
          <w:szCs w:val="24"/>
          <w:lang w:val="en-GB"/>
        </w:rPr>
        <w:t>O</w:t>
      </w:r>
      <w:r w:rsidR="00C44EB9">
        <w:rPr>
          <w:rFonts w:ascii="Arial" w:hAnsi="Arial" w:cs="Arial"/>
          <w:sz w:val="24"/>
          <w:szCs w:val="24"/>
          <w:lang w:val="en-GB"/>
        </w:rPr>
        <w:t xml:space="preserve">ur </w:t>
      </w:r>
      <w:proofErr w:type="gramStart"/>
      <w:r w:rsidR="00FD3AE9">
        <w:rPr>
          <w:rFonts w:ascii="Arial" w:hAnsi="Arial" w:cs="Arial"/>
          <w:sz w:val="24"/>
          <w:szCs w:val="24"/>
          <w:lang w:val="en-GB"/>
        </w:rPr>
        <w:t>increasingly</w:t>
      </w:r>
      <w:proofErr w:type="gramEnd"/>
      <w:r w:rsidR="00FD3AE9">
        <w:rPr>
          <w:rFonts w:ascii="Arial" w:hAnsi="Arial" w:cs="Arial"/>
          <w:sz w:val="24"/>
          <w:szCs w:val="24"/>
          <w:lang w:val="en-GB"/>
        </w:rPr>
        <w:t xml:space="preserve"> </w:t>
      </w:r>
      <w:r w:rsidR="00D25E61">
        <w:rPr>
          <w:rFonts w:ascii="Arial" w:hAnsi="Arial" w:cs="Arial"/>
          <w:sz w:val="24"/>
          <w:szCs w:val="24"/>
          <w:lang w:val="en-GB"/>
        </w:rPr>
        <w:t>extensive</w:t>
      </w:r>
      <w:r w:rsidR="00FD3AE9">
        <w:rPr>
          <w:rFonts w:ascii="Arial" w:hAnsi="Arial" w:cs="Arial"/>
          <w:sz w:val="24"/>
          <w:szCs w:val="24"/>
          <w:lang w:val="en-GB"/>
        </w:rPr>
        <w:t xml:space="preserve"> range of</w:t>
      </w:r>
      <w:r w:rsidR="006465EE">
        <w:rPr>
          <w:rFonts w:ascii="Arial" w:hAnsi="Arial" w:cs="Arial"/>
          <w:sz w:val="24"/>
          <w:szCs w:val="24"/>
          <w:lang w:val="en-GB"/>
        </w:rPr>
        <w:t xml:space="preserve"> surveys, </w:t>
      </w:r>
      <w:r w:rsidR="00B27E91">
        <w:rPr>
          <w:rFonts w:ascii="Arial" w:hAnsi="Arial" w:cs="Arial"/>
          <w:sz w:val="24"/>
          <w:szCs w:val="24"/>
          <w:lang w:val="en-GB"/>
        </w:rPr>
        <w:t>information papers and</w:t>
      </w:r>
      <w:r w:rsidR="006465EE">
        <w:rPr>
          <w:rFonts w:ascii="Arial" w:hAnsi="Arial" w:cs="Arial"/>
          <w:sz w:val="24"/>
          <w:szCs w:val="24"/>
          <w:lang w:val="en-GB"/>
        </w:rPr>
        <w:t xml:space="preserve"> </w:t>
      </w:r>
      <w:r w:rsidR="00FD3AE9">
        <w:rPr>
          <w:rFonts w:ascii="Arial" w:hAnsi="Arial" w:cs="Arial"/>
          <w:sz w:val="24"/>
          <w:szCs w:val="24"/>
          <w:lang w:val="en-GB"/>
        </w:rPr>
        <w:t>recommendations</w:t>
      </w:r>
      <w:r>
        <w:rPr>
          <w:rFonts w:ascii="Arial" w:hAnsi="Arial" w:cs="Arial"/>
          <w:sz w:val="24"/>
          <w:szCs w:val="24"/>
          <w:lang w:val="en-GB"/>
        </w:rPr>
        <w:t xml:space="preserve"> provide </w:t>
      </w:r>
      <w:r w:rsidR="00242E83">
        <w:rPr>
          <w:rFonts w:ascii="Arial" w:hAnsi="Arial" w:cs="Arial"/>
          <w:sz w:val="24"/>
          <w:szCs w:val="24"/>
          <w:lang w:val="en-GB"/>
        </w:rPr>
        <w:t xml:space="preserve">the industry with unique insights </w:t>
      </w:r>
      <w:r w:rsidR="009F21D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n</w:t>
      </w:r>
      <w:r w:rsidR="009F21D4">
        <w:rPr>
          <w:rFonts w:ascii="Arial" w:hAnsi="Arial" w:cs="Arial"/>
          <w:sz w:val="24"/>
          <w:szCs w:val="24"/>
          <w:lang w:val="en-GB"/>
        </w:rPr>
        <w:t>to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A676B">
        <w:rPr>
          <w:rFonts w:ascii="Arial" w:hAnsi="Arial" w:cs="Arial"/>
          <w:sz w:val="24"/>
          <w:szCs w:val="24"/>
          <w:lang w:val="en-GB"/>
        </w:rPr>
        <w:t>key issues facing manufacturers and the indus</w:t>
      </w:r>
      <w:r w:rsidR="001B204F">
        <w:rPr>
          <w:rFonts w:ascii="Arial" w:hAnsi="Arial" w:cs="Arial"/>
          <w:sz w:val="24"/>
          <w:szCs w:val="24"/>
          <w:lang w:val="en-GB"/>
        </w:rPr>
        <w:t xml:space="preserve">try as a whole,” </w:t>
      </w:r>
      <w:r w:rsidR="000C084B">
        <w:rPr>
          <w:rFonts w:ascii="Arial" w:hAnsi="Arial" w:cs="Arial"/>
          <w:sz w:val="24"/>
          <w:szCs w:val="24"/>
          <w:lang w:val="en-GB"/>
        </w:rPr>
        <w:t>said</w:t>
      </w:r>
      <w:r w:rsidR="001B204F">
        <w:rPr>
          <w:rFonts w:ascii="Arial" w:hAnsi="Arial" w:cs="Arial"/>
          <w:sz w:val="24"/>
          <w:szCs w:val="24"/>
          <w:lang w:val="en-GB"/>
        </w:rPr>
        <w:t xml:space="preserve"> PEMA President, Ottonel Popesco.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A7E9249" w14:textId="77777777" w:rsidR="009F373F" w:rsidRDefault="009F373F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4BED0C4" w14:textId="70F87914" w:rsidR="009F373F" w:rsidRDefault="000C084B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 launched in 2008, </w:t>
      </w:r>
      <w:r w:rsidR="009F373F">
        <w:rPr>
          <w:rFonts w:ascii="Arial" w:hAnsi="Arial" w:cs="Arial"/>
          <w:sz w:val="24"/>
          <w:szCs w:val="24"/>
          <w:lang w:val="en-GB"/>
        </w:rPr>
        <w:t>PEMA</w:t>
      </w:r>
      <w:r w:rsidR="00073C3D">
        <w:rPr>
          <w:rFonts w:ascii="Arial" w:hAnsi="Arial" w:cs="Arial"/>
          <w:sz w:val="24"/>
          <w:szCs w:val="24"/>
          <w:lang w:val="en-GB"/>
        </w:rPr>
        <w:t>’s equipment</w:t>
      </w:r>
      <w:r w:rsidR="009F373F">
        <w:rPr>
          <w:rFonts w:ascii="Arial" w:hAnsi="Arial" w:cs="Arial"/>
          <w:sz w:val="24"/>
          <w:szCs w:val="24"/>
          <w:lang w:val="en-GB"/>
        </w:rPr>
        <w:t xml:space="preserve"> surveys </w:t>
      </w:r>
      <w:r w:rsidR="008C0AA8">
        <w:rPr>
          <w:rFonts w:ascii="Arial" w:hAnsi="Arial" w:cs="Arial"/>
          <w:sz w:val="24"/>
          <w:szCs w:val="24"/>
          <w:lang w:val="en-GB"/>
        </w:rPr>
        <w:t xml:space="preserve">provide a wealth of statistics and analysis covering both delivery volumes and evolving trends in equipment specifications. </w:t>
      </w:r>
      <w:proofErr w:type="gramStart"/>
      <w:r w:rsidR="004E24C9">
        <w:rPr>
          <w:rFonts w:ascii="Arial" w:hAnsi="Arial" w:cs="Arial"/>
          <w:sz w:val="24"/>
          <w:szCs w:val="24"/>
          <w:lang w:val="en-GB"/>
        </w:rPr>
        <w:t>D</w:t>
      </w:r>
      <w:r w:rsidR="0057617F">
        <w:rPr>
          <w:rFonts w:ascii="Arial" w:hAnsi="Arial" w:cs="Arial"/>
          <w:sz w:val="24"/>
          <w:szCs w:val="24"/>
          <w:lang w:val="en-GB"/>
        </w:rPr>
        <w:t xml:space="preserve">ata </w:t>
      </w:r>
      <w:r w:rsidR="00C56658">
        <w:rPr>
          <w:rFonts w:ascii="Arial" w:hAnsi="Arial" w:cs="Arial"/>
          <w:sz w:val="24"/>
          <w:szCs w:val="24"/>
          <w:lang w:val="en-GB"/>
        </w:rPr>
        <w:t xml:space="preserve">presented </w:t>
      </w:r>
      <w:r w:rsidR="0057617F">
        <w:rPr>
          <w:rFonts w:ascii="Arial" w:hAnsi="Arial" w:cs="Arial"/>
          <w:sz w:val="24"/>
          <w:szCs w:val="24"/>
          <w:lang w:val="en-GB"/>
        </w:rPr>
        <w:t xml:space="preserve">in the reports </w:t>
      </w:r>
      <w:r w:rsidR="0051749A">
        <w:rPr>
          <w:rFonts w:ascii="Arial" w:hAnsi="Arial" w:cs="Arial"/>
          <w:sz w:val="24"/>
          <w:szCs w:val="24"/>
          <w:lang w:val="en-GB"/>
        </w:rPr>
        <w:t>are</w:t>
      </w:r>
      <w:r w:rsidR="0057617F">
        <w:rPr>
          <w:rFonts w:ascii="Arial" w:hAnsi="Arial" w:cs="Arial"/>
          <w:sz w:val="24"/>
          <w:szCs w:val="24"/>
          <w:lang w:val="en-GB"/>
        </w:rPr>
        <w:t xml:space="preserve"> supplied –</w:t>
      </w:r>
      <w:r w:rsidR="004E24C9">
        <w:rPr>
          <w:rFonts w:ascii="Arial" w:hAnsi="Arial" w:cs="Arial"/>
          <w:sz w:val="24"/>
          <w:szCs w:val="24"/>
          <w:lang w:val="en-GB"/>
        </w:rPr>
        <w:t xml:space="preserve"> confidentially</w:t>
      </w:r>
      <w:r w:rsidR="0057617F">
        <w:rPr>
          <w:rFonts w:ascii="Arial" w:hAnsi="Arial" w:cs="Arial"/>
          <w:sz w:val="24"/>
          <w:szCs w:val="24"/>
          <w:lang w:val="en-GB"/>
        </w:rPr>
        <w:t xml:space="preserve"> –</w:t>
      </w:r>
      <w:r w:rsidR="004E24C9">
        <w:rPr>
          <w:rFonts w:ascii="Arial" w:hAnsi="Arial" w:cs="Arial"/>
          <w:sz w:val="24"/>
          <w:szCs w:val="24"/>
          <w:lang w:val="en-GB"/>
        </w:rPr>
        <w:t xml:space="preserve"> </w:t>
      </w:r>
      <w:r w:rsidR="005D1910">
        <w:rPr>
          <w:rFonts w:ascii="Arial" w:hAnsi="Arial" w:cs="Arial"/>
          <w:sz w:val="24"/>
          <w:szCs w:val="24"/>
          <w:lang w:val="en-GB"/>
        </w:rPr>
        <w:t>by p</w:t>
      </w:r>
      <w:r w:rsidR="007B226E">
        <w:rPr>
          <w:rFonts w:ascii="Arial" w:hAnsi="Arial" w:cs="Arial"/>
          <w:sz w:val="24"/>
          <w:szCs w:val="24"/>
          <w:lang w:val="en-GB"/>
        </w:rPr>
        <w:t xml:space="preserve">ort </w:t>
      </w:r>
      <w:r w:rsidR="00211998">
        <w:rPr>
          <w:rFonts w:ascii="Arial" w:hAnsi="Arial" w:cs="Arial"/>
          <w:sz w:val="24"/>
          <w:szCs w:val="24"/>
          <w:lang w:val="en-GB"/>
        </w:rPr>
        <w:t>equipment manufacturers</w:t>
      </w:r>
      <w:proofErr w:type="gramEnd"/>
      <w:r w:rsidR="00971439">
        <w:rPr>
          <w:rFonts w:ascii="Arial" w:hAnsi="Arial" w:cs="Arial"/>
          <w:sz w:val="24"/>
          <w:szCs w:val="24"/>
          <w:lang w:val="en-GB"/>
        </w:rPr>
        <w:t>.</w:t>
      </w:r>
      <w:r w:rsidR="007B226E">
        <w:rPr>
          <w:rFonts w:ascii="Arial" w:hAnsi="Arial" w:cs="Arial"/>
          <w:sz w:val="24"/>
          <w:szCs w:val="24"/>
          <w:lang w:val="en-GB"/>
        </w:rPr>
        <w:t xml:space="preserve"> </w:t>
      </w:r>
      <w:r w:rsidR="008C0AA8">
        <w:rPr>
          <w:rFonts w:ascii="Arial" w:hAnsi="Arial" w:cs="Arial"/>
          <w:sz w:val="24"/>
          <w:szCs w:val="24"/>
          <w:lang w:val="en-GB"/>
        </w:rPr>
        <w:t>Produced each May, the reports are available to PEMA members and contributors in</w:t>
      </w:r>
      <w:r w:rsidR="007B226E">
        <w:rPr>
          <w:rFonts w:ascii="Arial" w:hAnsi="Arial" w:cs="Arial"/>
          <w:sz w:val="24"/>
          <w:szCs w:val="24"/>
          <w:lang w:val="en-GB"/>
        </w:rPr>
        <w:t xml:space="preserve"> </w:t>
      </w:r>
      <w:r w:rsidR="008C0AA8">
        <w:rPr>
          <w:rFonts w:ascii="Arial" w:hAnsi="Arial" w:cs="Arial"/>
          <w:sz w:val="24"/>
          <w:szCs w:val="24"/>
          <w:lang w:val="en-GB"/>
        </w:rPr>
        <w:t xml:space="preserve">the year of publication and then released </w:t>
      </w:r>
      <w:r w:rsidR="008663F3">
        <w:rPr>
          <w:rFonts w:ascii="Arial" w:hAnsi="Arial" w:cs="Arial"/>
          <w:sz w:val="24"/>
          <w:szCs w:val="24"/>
          <w:lang w:val="en-GB"/>
        </w:rPr>
        <w:t>to the public</w:t>
      </w:r>
      <w:r w:rsidR="008C0AA8">
        <w:rPr>
          <w:rFonts w:ascii="Arial" w:hAnsi="Arial" w:cs="Arial"/>
          <w:sz w:val="24"/>
          <w:szCs w:val="24"/>
          <w:lang w:val="en-GB"/>
        </w:rPr>
        <w:t xml:space="preserve"> the following year. </w:t>
      </w:r>
    </w:p>
    <w:p w14:paraId="3EAE6019" w14:textId="77777777" w:rsidR="008C0AA8" w:rsidRDefault="008C0AA8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9C1D0B7" w14:textId="3703B6BE" w:rsidR="008C0AA8" w:rsidRDefault="008C0AA8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Key findings from the </w:t>
      </w:r>
      <w:r w:rsidR="008663F3">
        <w:rPr>
          <w:rFonts w:ascii="Arial" w:hAnsi="Arial" w:cs="Arial"/>
          <w:sz w:val="24"/>
          <w:szCs w:val="24"/>
          <w:lang w:val="en-GB"/>
        </w:rPr>
        <w:t xml:space="preserve">three </w:t>
      </w:r>
      <w:r>
        <w:rPr>
          <w:rFonts w:ascii="Arial" w:hAnsi="Arial" w:cs="Arial"/>
          <w:sz w:val="24"/>
          <w:szCs w:val="24"/>
          <w:lang w:val="en-GB"/>
        </w:rPr>
        <w:t>2012 surveys include:</w:t>
      </w:r>
    </w:p>
    <w:p w14:paraId="2C83F807" w14:textId="77777777" w:rsidR="008663F3" w:rsidRDefault="008663F3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6021AC" w14:textId="7BE1A3C7" w:rsidR="008C0AA8" w:rsidRPr="008663F3" w:rsidRDefault="008C0AA8" w:rsidP="008663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63F3">
        <w:rPr>
          <w:rFonts w:ascii="Arial" w:hAnsi="Arial" w:cs="Arial"/>
          <w:sz w:val="24"/>
          <w:szCs w:val="24"/>
          <w:lang w:val="en-GB"/>
        </w:rPr>
        <w:t>The market for ship-to-shore container cranes rebounded stron</w:t>
      </w:r>
      <w:r w:rsidR="008663F3" w:rsidRPr="008663F3">
        <w:rPr>
          <w:rFonts w:ascii="Arial" w:hAnsi="Arial" w:cs="Arial"/>
          <w:sz w:val="24"/>
          <w:szCs w:val="24"/>
          <w:lang w:val="en-GB"/>
        </w:rPr>
        <w:t xml:space="preserve">gly in 2012, with 238 new units </w:t>
      </w:r>
      <w:r w:rsidRPr="008663F3">
        <w:rPr>
          <w:rFonts w:ascii="Arial" w:hAnsi="Arial" w:cs="Arial"/>
          <w:sz w:val="24"/>
          <w:szCs w:val="24"/>
          <w:lang w:val="en-GB"/>
        </w:rPr>
        <w:t>delivered</w:t>
      </w:r>
      <w:r w:rsidR="008663F3" w:rsidRPr="008663F3">
        <w:rPr>
          <w:rFonts w:ascii="Arial" w:hAnsi="Arial" w:cs="Arial"/>
          <w:sz w:val="24"/>
          <w:szCs w:val="24"/>
          <w:lang w:val="en-GB"/>
        </w:rPr>
        <w:t>, up</w:t>
      </w:r>
      <w:r w:rsidRPr="008663F3">
        <w:rPr>
          <w:rFonts w:ascii="Arial" w:hAnsi="Arial" w:cs="Arial"/>
          <w:sz w:val="24"/>
          <w:szCs w:val="24"/>
          <w:lang w:val="en-GB"/>
        </w:rPr>
        <w:t xml:space="preserve"> 77% compared with 2011 and </w:t>
      </w:r>
      <w:r w:rsidR="008663F3" w:rsidRPr="008663F3">
        <w:rPr>
          <w:rFonts w:ascii="Arial" w:hAnsi="Arial" w:cs="Arial"/>
          <w:sz w:val="24"/>
          <w:szCs w:val="24"/>
          <w:lang w:val="en-GB"/>
        </w:rPr>
        <w:t xml:space="preserve">moving some way back to the </w:t>
      </w:r>
      <w:r w:rsidRPr="008663F3">
        <w:rPr>
          <w:rFonts w:ascii="Arial" w:hAnsi="Arial" w:cs="Arial"/>
          <w:sz w:val="24"/>
          <w:szCs w:val="24"/>
          <w:lang w:val="en-GB"/>
        </w:rPr>
        <w:t>pre-2008 norm</w:t>
      </w:r>
      <w:r w:rsidR="00DD334E">
        <w:rPr>
          <w:rFonts w:ascii="Arial" w:hAnsi="Arial" w:cs="Arial"/>
          <w:sz w:val="24"/>
          <w:szCs w:val="24"/>
          <w:lang w:val="en-GB"/>
        </w:rPr>
        <w:t>.</w:t>
      </w:r>
    </w:p>
    <w:p w14:paraId="24866015" w14:textId="33664D31" w:rsidR="008663F3" w:rsidRPr="008663F3" w:rsidRDefault="008663F3" w:rsidP="008663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63F3">
        <w:rPr>
          <w:rFonts w:ascii="Arial" w:hAnsi="Arial" w:cs="Arial"/>
          <w:sz w:val="24"/>
          <w:szCs w:val="24"/>
          <w:lang w:val="en-GB"/>
        </w:rPr>
        <w:t xml:space="preserve">Yard container crane deliveries increased by 52% compared with 2011, with 690 new units delivered, including 610 RTGs and 80 </w:t>
      </w:r>
      <w:r w:rsidR="006F5088">
        <w:rPr>
          <w:rFonts w:ascii="Arial" w:hAnsi="Arial" w:cs="Arial"/>
          <w:sz w:val="24"/>
          <w:szCs w:val="24"/>
          <w:lang w:val="en-GB"/>
        </w:rPr>
        <w:t>RMGs</w:t>
      </w:r>
      <w:r w:rsidR="00DD334E">
        <w:rPr>
          <w:rFonts w:ascii="Arial" w:hAnsi="Arial" w:cs="Arial"/>
          <w:sz w:val="24"/>
          <w:szCs w:val="24"/>
          <w:lang w:val="en-GB"/>
        </w:rPr>
        <w:t>.</w:t>
      </w:r>
    </w:p>
    <w:p w14:paraId="6D49649D" w14:textId="4CDB4D8E" w:rsidR="008663F3" w:rsidRPr="008663F3" w:rsidRDefault="008663F3" w:rsidP="008663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63F3">
        <w:rPr>
          <w:rFonts w:ascii="Arial" w:hAnsi="Arial" w:cs="Arial"/>
          <w:sz w:val="24"/>
          <w:szCs w:val="24"/>
          <w:lang w:val="en-GB"/>
        </w:rPr>
        <w:t>Deliveries of all mobile equipment types increased, with the exce</w:t>
      </w:r>
      <w:r>
        <w:rPr>
          <w:rFonts w:ascii="Arial" w:hAnsi="Arial" w:cs="Arial"/>
          <w:sz w:val="24"/>
          <w:szCs w:val="24"/>
          <w:lang w:val="en-GB"/>
        </w:rPr>
        <w:t>ption of 4x2 terminal tractors. Empty container handling FLTs showed especially strong growth, up 29% on the previous year to reach 709 units</w:t>
      </w:r>
      <w:r w:rsidR="00DD334E">
        <w:rPr>
          <w:rFonts w:ascii="Arial" w:hAnsi="Arial" w:cs="Arial"/>
          <w:sz w:val="24"/>
          <w:szCs w:val="24"/>
          <w:lang w:val="en-GB"/>
        </w:rPr>
        <w:t>.</w:t>
      </w:r>
    </w:p>
    <w:p w14:paraId="0B5DB066" w14:textId="77777777" w:rsidR="00F009F5" w:rsidRPr="00F009F5" w:rsidRDefault="00F009F5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D9DF910" w14:textId="1EE5FA61" w:rsidR="00FF7317" w:rsidRPr="00F009F5" w:rsidRDefault="00184F39" w:rsidP="00F03D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47C8">
        <w:rPr>
          <w:rFonts w:ascii="Helvetica" w:hAnsi="Helvetica" w:cs="Helvetica"/>
          <w:sz w:val="24"/>
          <w:szCs w:val="24"/>
        </w:rPr>
        <w:t xml:space="preserve">Separately, PEMA </w:t>
      </w:r>
      <w:r w:rsidR="008C0AA8">
        <w:rPr>
          <w:rFonts w:ascii="Helvetica" w:hAnsi="Helvetica" w:cs="Helvetica"/>
          <w:sz w:val="24"/>
          <w:szCs w:val="24"/>
        </w:rPr>
        <w:t xml:space="preserve">has </w:t>
      </w:r>
      <w:r w:rsidRPr="00EB47C8">
        <w:rPr>
          <w:rFonts w:ascii="Helvetica" w:hAnsi="Helvetica" w:cs="Helvetica"/>
          <w:sz w:val="24"/>
          <w:szCs w:val="24"/>
        </w:rPr>
        <w:t xml:space="preserve">recently published an information paper on </w:t>
      </w:r>
      <w:r w:rsidR="008C0AA8">
        <w:rPr>
          <w:rFonts w:ascii="Helvetica" w:hAnsi="Helvetica" w:cs="Helvetica"/>
          <w:sz w:val="24"/>
          <w:szCs w:val="24"/>
        </w:rPr>
        <w:t>electrification of</w:t>
      </w:r>
      <w:r w:rsidR="00CF3559" w:rsidRPr="00EB47C8">
        <w:rPr>
          <w:rFonts w:ascii="Helvetica" w:hAnsi="Helvetica" w:cs="Helvetica"/>
          <w:sz w:val="24"/>
          <w:szCs w:val="24"/>
        </w:rPr>
        <w:t xml:space="preserve"> </w:t>
      </w:r>
      <w:r w:rsidR="0085563A">
        <w:rPr>
          <w:rFonts w:ascii="Helvetica" w:hAnsi="Helvetica" w:cs="Helvetica"/>
          <w:sz w:val="24"/>
          <w:szCs w:val="24"/>
        </w:rPr>
        <w:t>RTGs</w:t>
      </w:r>
      <w:r w:rsidRPr="00EB47C8">
        <w:rPr>
          <w:rFonts w:ascii="Helvetica" w:hAnsi="Helvetica" w:cs="Helvetica"/>
          <w:sz w:val="24"/>
          <w:szCs w:val="24"/>
        </w:rPr>
        <w:t xml:space="preserve">. </w:t>
      </w:r>
      <w:r w:rsidR="00FA638B" w:rsidRPr="00EB47C8">
        <w:rPr>
          <w:rFonts w:ascii="Helvetica" w:hAnsi="Helvetica" w:cs="Helvetica"/>
          <w:sz w:val="24"/>
          <w:szCs w:val="24"/>
        </w:rPr>
        <w:t xml:space="preserve">This was the sixth publication of its kind </w:t>
      </w:r>
      <w:r w:rsidR="002737A0">
        <w:rPr>
          <w:rFonts w:ascii="Helvetica" w:hAnsi="Helvetica" w:cs="Helvetica"/>
          <w:sz w:val="24"/>
          <w:szCs w:val="24"/>
        </w:rPr>
        <w:t>conducted</w:t>
      </w:r>
      <w:r w:rsidR="00FA638B" w:rsidRPr="00EB47C8">
        <w:rPr>
          <w:rFonts w:ascii="Helvetica" w:hAnsi="Helvetica" w:cs="Helvetica"/>
          <w:sz w:val="24"/>
          <w:szCs w:val="24"/>
        </w:rPr>
        <w:t xml:space="preserve"> by the Association, with other papers covering areas such as </w:t>
      </w:r>
      <w:r w:rsidR="00835939" w:rsidRPr="00EB47C8">
        <w:rPr>
          <w:rFonts w:ascii="Helvetica" w:hAnsi="Helvetica" w:cs="Helvetica"/>
          <w:sz w:val="24"/>
          <w:szCs w:val="24"/>
        </w:rPr>
        <w:t xml:space="preserve">container weighing, </w:t>
      </w:r>
      <w:r w:rsidR="00835939" w:rsidRPr="00EB47C8">
        <w:rPr>
          <w:rFonts w:ascii="Arial" w:hAnsi="Arial" w:cs="Arial"/>
          <w:sz w:val="24"/>
          <w:szCs w:val="24"/>
          <w:lang w:val="en-GB"/>
        </w:rPr>
        <w:t>RF</w:t>
      </w:r>
      <w:r w:rsidR="00F009F5">
        <w:rPr>
          <w:rFonts w:ascii="Arial" w:hAnsi="Arial" w:cs="Arial"/>
          <w:sz w:val="24"/>
          <w:szCs w:val="24"/>
          <w:lang w:val="en-GB"/>
        </w:rPr>
        <w:t xml:space="preserve">ID, </w:t>
      </w:r>
      <w:r w:rsidR="00F03B7C">
        <w:rPr>
          <w:rFonts w:ascii="Arial" w:hAnsi="Arial" w:cs="Arial"/>
          <w:sz w:val="24"/>
          <w:szCs w:val="24"/>
          <w:lang w:val="en-GB"/>
        </w:rPr>
        <w:t>environmental technologies, c</w:t>
      </w:r>
      <w:r w:rsidR="00835939" w:rsidRPr="00EB47C8">
        <w:rPr>
          <w:rFonts w:ascii="Arial" w:hAnsi="Arial" w:cs="Arial"/>
          <w:sz w:val="24"/>
          <w:szCs w:val="24"/>
          <w:lang w:val="en-GB"/>
        </w:rPr>
        <w:t>on</w:t>
      </w:r>
      <w:r w:rsidR="00F03B7C">
        <w:rPr>
          <w:rFonts w:ascii="Arial" w:hAnsi="Arial" w:cs="Arial"/>
          <w:sz w:val="24"/>
          <w:szCs w:val="24"/>
          <w:lang w:val="en-GB"/>
        </w:rPr>
        <w:t>tainer yard a</w:t>
      </w:r>
      <w:r w:rsidR="00EB47C8" w:rsidRPr="00EB47C8">
        <w:rPr>
          <w:rFonts w:ascii="Arial" w:hAnsi="Arial" w:cs="Arial"/>
          <w:sz w:val="24"/>
          <w:szCs w:val="24"/>
          <w:lang w:val="en-GB"/>
        </w:rPr>
        <w:t>utomation and OCR.</w:t>
      </w:r>
    </w:p>
    <w:p w14:paraId="6D4EF56E" w14:textId="77777777" w:rsidR="00F009F5" w:rsidRDefault="00F009F5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10514C3" w14:textId="08BE3F47" w:rsidR="000E24C6" w:rsidRPr="00540BDE" w:rsidRDefault="00F16406" w:rsidP="00F00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PEMA</w:t>
      </w:r>
      <w:r w:rsidR="008C0AA8">
        <w:rPr>
          <w:rFonts w:ascii="Arial" w:hAnsi="Arial" w:cs="Arial"/>
          <w:sz w:val="24"/>
          <w:szCs w:val="24"/>
          <w:lang w:val="en-GB"/>
        </w:rPr>
        <w:t>’s</w:t>
      </w:r>
      <w:r w:rsidR="00D31445">
        <w:rPr>
          <w:rFonts w:ascii="Arial" w:hAnsi="Arial" w:cs="Arial"/>
          <w:sz w:val="24"/>
          <w:szCs w:val="24"/>
          <w:lang w:val="en-GB"/>
        </w:rPr>
        <w:t xml:space="preserve"> </w:t>
      </w:r>
      <w:r w:rsidR="008C0AA8">
        <w:rPr>
          <w:rFonts w:ascii="Arial" w:hAnsi="Arial" w:cs="Arial"/>
          <w:sz w:val="24"/>
          <w:szCs w:val="24"/>
          <w:lang w:val="en-GB"/>
        </w:rPr>
        <w:t xml:space="preserve">equipment delivery surveys and </w:t>
      </w:r>
      <w:r w:rsidR="00D31445">
        <w:rPr>
          <w:rFonts w:ascii="Arial" w:hAnsi="Arial" w:cs="Arial"/>
          <w:sz w:val="24"/>
          <w:szCs w:val="24"/>
          <w:lang w:val="en-GB"/>
        </w:rPr>
        <w:t xml:space="preserve">information papers, along with best practice recommendations, are available for download at </w:t>
      </w:r>
      <w:hyperlink r:id="rId9" w:history="1">
        <w:r w:rsidR="00D31445" w:rsidRPr="0037476D">
          <w:rPr>
            <w:rStyle w:val="Hyperlink"/>
            <w:rFonts w:ascii="Arial" w:hAnsi="Arial" w:cs="Arial"/>
            <w:sz w:val="24"/>
            <w:szCs w:val="24"/>
            <w:lang w:val="en-GB"/>
          </w:rPr>
          <w:t>www.pema.org/publications/</w:t>
        </w:r>
      </w:hyperlink>
      <w:r w:rsidR="00D3144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AFA5EB2" w14:textId="77777777" w:rsidR="00ED517F" w:rsidRPr="00751B46" w:rsidRDefault="00ED517F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8"/>
        </w:rPr>
      </w:pPr>
    </w:p>
    <w:p w14:paraId="220FB532" w14:textId="77777777" w:rsidR="003D64A7" w:rsidRPr="00ED517F" w:rsidRDefault="003D64A7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62626"/>
          <w:sz w:val="24"/>
          <w:szCs w:val="28"/>
        </w:rPr>
      </w:pPr>
      <w:r w:rsidRPr="00ED517F">
        <w:rPr>
          <w:rFonts w:ascii="Arial" w:hAnsi="Arial" w:cs="Arial"/>
          <w:b/>
          <w:color w:val="262626"/>
          <w:sz w:val="24"/>
          <w:szCs w:val="28"/>
        </w:rPr>
        <w:t>About PEMA</w:t>
      </w:r>
    </w:p>
    <w:p w14:paraId="4FA7139C" w14:textId="058E49B5" w:rsidR="00777FB9" w:rsidRDefault="00777FB9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4BB6"/>
          <w:sz w:val="24"/>
          <w:szCs w:val="24"/>
          <w:u w:val="single" w:color="204BB6"/>
          <w:lang w:val="en-GB"/>
        </w:rPr>
      </w:pPr>
      <w:r w:rsidRPr="00751B46">
        <w:rPr>
          <w:rFonts w:ascii="Arial" w:hAnsi="Arial" w:cs="Arial"/>
          <w:color w:val="262626"/>
          <w:sz w:val="24"/>
          <w:szCs w:val="24"/>
          <w:lang w:val="en-GB"/>
        </w:rPr>
        <w:t>Founde</w:t>
      </w:r>
      <w:r w:rsidR="00743DF6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d in 2004, PEMA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provide</w:t>
      </w:r>
      <w:r w:rsidR="00743DF6" w:rsidRPr="00751B46">
        <w:rPr>
          <w:rFonts w:ascii="Arial" w:hAnsi="Arial" w:cs="Arial"/>
          <w:color w:val="262626"/>
          <w:sz w:val="24"/>
          <w:szCs w:val="24"/>
          <w:lang w:val="en-GB"/>
        </w:rPr>
        <w:t>s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a forum and public voice for the global port equipment and technology sectors. The Association has see</w:t>
      </w:r>
      <w:r w:rsidR="008C0AA8">
        <w:rPr>
          <w:rFonts w:ascii="Arial" w:hAnsi="Arial" w:cs="Arial"/>
          <w:color w:val="262626"/>
          <w:sz w:val="24"/>
          <w:szCs w:val="24"/>
          <w:lang w:val="en-GB"/>
        </w:rPr>
        <w:t>n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strong growth in recent years, and now has </w:t>
      </w:r>
      <w:r w:rsidR="003D64A7" w:rsidRPr="00ED517F">
        <w:rPr>
          <w:rFonts w:ascii="Arial" w:hAnsi="Arial" w:cs="Arial"/>
          <w:sz w:val="24"/>
          <w:szCs w:val="24"/>
          <w:lang w:val="en-GB"/>
        </w:rPr>
        <w:t>nearly 70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member companies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representing all facets of the industry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, including crane, equipment and c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omponent manufacturers; automation,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software 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and technology 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>providers</w:t>
      </w:r>
      <w:r w:rsidR="003D64A7" w:rsidRPr="00751B46">
        <w:rPr>
          <w:rFonts w:ascii="Arial" w:hAnsi="Arial" w:cs="Arial"/>
          <w:color w:val="262626"/>
          <w:sz w:val="24"/>
          <w:szCs w:val="24"/>
          <w:lang w:val="en-GB"/>
        </w:rPr>
        <w:t>;</w:t>
      </w:r>
      <w:r w:rsidRPr="00751B46">
        <w:rPr>
          <w:rFonts w:ascii="Arial" w:hAnsi="Arial" w:cs="Arial"/>
          <w:color w:val="262626"/>
          <w:sz w:val="24"/>
          <w:szCs w:val="24"/>
          <w:lang w:val="en-GB"/>
        </w:rPr>
        <w:t xml:space="preserve"> consultants and other experts. </w:t>
      </w:r>
      <w:hyperlink r:id="rId10" w:history="1">
        <w:r w:rsidRPr="00FE64B3">
          <w:rPr>
            <w:rFonts w:ascii="Arial" w:hAnsi="Arial" w:cs="Arial"/>
            <w:color w:val="3366FF"/>
            <w:sz w:val="24"/>
            <w:szCs w:val="24"/>
            <w:u w:val="single" w:color="204BB6"/>
            <w:lang w:val="en-GB"/>
          </w:rPr>
          <w:t>www.pema.org</w:t>
        </w:r>
      </w:hyperlink>
    </w:p>
    <w:p w14:paraId="57A81658" w14:textId="77777777" w:rsidR="00ED517F" w:rsidRPr="00751B46" w:rsidRDefault="00ED517F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  <w:lang w:val="en-GB"/>
        </w:rPr>
      </w:pPr>
    </w:p>
    <w:p w14:paraId="666E2387" w14:textId="77777777" w:rsidR="002926D1" w:rsidRPr="00751B46" w:rsidRDefault="00992E07" w:rsidP="006A352C">
      <w:pPr>
        <w:spacing w:after="0" w:line="360" w:lineRule="auto"/>
        <w:jc w:val="both"/>
        <w:rPr>
          <w:rFonts w:ascii="Arial" w:hAnsi="Arial" w:cs="Arial"/>
          <w:color w:val="162633"/>
          <w:sz w:val="24"/>
          <w:szCs w:val="24"/>
          <w:u w:val="single" w:color="162633"/>
          <w:lang w:val="en-GB"/>
        </w:rPr>
      </w:pPr>
      <w:r w:rsidRPr="00751B46">
        <w:rPr>
          <w:rFonts w:ascii="Arial" w:hAnsi="Arial" w:cs="Arial"/>
          <w:sz w:val="24"/>
          <w:szCs w:val="21"/>
          <w:lang w:val="en-GB"/>
        </w:rPr>
        <w:t>For more information on this media release, please contact Rachael White</w:t>
      </w:r>
      <w:r w:rsidR="00686893" w:rsidRPr="00751B46">
        <w:rPr>
          <w:rFonts w:ascii="Arial" w:hAnsi="Arial" w:cs="Arial"/>
          <w:sz w:val="24"/>
          <w:szCs w:val="21"/>
          <w:lang w:val="en-GB"/>
        </w:rPr>
        <w:t xml:space="preserve">, PEMA Secretary </w:t>
      </w:r>
      <w:r w:rsidRPr="00751B46">
        <w:rPr>
          <w:rFonts w:ascii="Arial" w:hAnsi="Arial" w:cs="Arial"/>
          <w:sz w:val="24"/>
          <w:szCs w:val="21"/>
          <w:lang w:val="en-GB"/>
        </w:rPr>
        <w:t xml:space="preserve">General at: Tel +44 20 8279 9403 | </w:t>
      </w:r>
      <w:hyperlink r:id="rId11" w:history="1">
        <w:r w:rsidR="002926D1" w:rsidRPr="00FE64B3">
          <w:rPr>
            <w:rStyle w:val="Hyperlink"/>
            <w:rFonts w:ascii="Arial" w:hAnsi="Arial" w:cs="Arial"/>
            <w:color w:val="3366FF"/>
            <w:sz w:val="24"/>
            <w:szCs w:val="21"/>
            <w:lang w:val="en-GB"/>
          </w:rPr>
          <w:t>rachael.white@pema.org</w:t>
        </w:r>
      </w:hyperlink>
    </w:p>
    <w:p w14:paraId="63243E38" w14:textId="77777777" w:rsidR="000A6136" w:rsidRPr="00777FB9" w:rsidRDefault="000A6136" w:rsidP="006A352C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sectPr w:rsidR="000A6136" w:rsidRPr="00777FB9" w:rsidSect="006A352C">
      <w:footerReference w:type="default" r:id="rId12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A7E3" w14:textId="77777777" w:rsidR="00FA638B" w:rsidRDefault="00FA638B" w:rsidP="000656A2">
      <w:pPr>
        <w:spacing w:after="0" w:line="240" w:lineRule="auto"/>
      </w:pPr>
      <w:r>
        <w:separator/>
      </w:r>
    </w:p>
  </w:endnote>
  <w:endnote w:type="continuationSeparator" w:id="0">
    <w:p w14:paraId="17F97591" w14:textId="77777777" w:rsidR="00FA638B" w:rsidRDefault="00FA638B" w:rsidP="0006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1120" w14:textId="77777777" w:rsidR="00FA638B" w:rsidRPr="000656A2" w:rsidRDefault="00AA5612" w:rsidP="000656A2">
    <w:pPr>
      <w:pStyle w:val="Footer"/>
      <w:jc w:val="center"/>
      <w:rPr>
        <w:rFonts w:ascii="Arial" w:hAnsi="Arial" w:cs="Arial"/>
        <w:b/>
        <w:color w:val="1F497D" w:themeColor="text2"/>
        <w:sz w:val="28"/>
        <w:szCs w:val="28"/>
        <w:lang w:val="en-GB"/>
      </w:rPr>
    </w:pPr>
    <w:hyperlink r:id="rId1" w:history="1">
      <w:r w:rsidR="00FA638B" w:rsidRPr="000656A2">
        <w:rPr>
          <w:rStyle w:val="Hyperlink"/>
          <w:rFonts w:ascii="Arial" w:hAnsi="Arial" w:cs="Arial"/>
          <w:b/>
          <w:color w:val="1F497D" w:themeColor="text2"/>
          <w:sz w:val="28"/>
          <w:szCs w:val="28"/>
          <w:lang w:val="en-GB"/>
        </w:rPr>
        <w:t>www.pema.org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9FF0" w14:textId="77777777" w:rsidR="00FA638B" w:rsidRDefault="00FA638B" w:rsidP="000656A2">
      <w:pPr>
        <w:spacing w:after="0" w:line="240" w:lineRule="auto"/>
      </w:pPr>
      <w:r>
        <w:separator/>
      </w:r>
    </w:p>
  </w:footnote>
  <w:footnote w:type="continuationSeparator" w:id="0">
    <w:p w14:paraId="240840BD" w14:textId="77777777" w:rsidR="00FA638B" w:rsidRDefault="00FA638B" w:rsidP="0006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B4B62"/>
    <w:multiLevelType w:val="hybridMultilevel"/>
    <w:tmpl w:val="4A70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764B"/>
    <w:multiLevelType w:val="hybridMultilevel"/>
    <w:tmpl w:val="FE0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2"/>
    <w:rsid w:val="00000291"/>
    <w:rsid w:val="00003019"/>
    <w:rsid w:val="00003E2B"/>
    <w:rsid w:val="00014496"/>
    <w:rsid w:val="00023BB4"/>
    <w:rsid w:val="00031A82"/>
    <w:rsid w:val="00036268"/>
    <w:rsid w:val="0004351B"/>
    <w:rsid w:val="0005160D"/>
    <w:rsid w:val="000560C1"/>
    <w:rsid w:val="000656A2"/>
    <w:rsid w:val="00067EB3"/>
    <w:rsid w:val="000735BA"/>
    <w:rsid w:val="00073C3D"/>
    <w:rsid w:val="000A396E"/>
    <w:rsid w:val="000A3EF0"/>
    <w:rsid w:val="000A582F"/>
    <w:rsid w:val="000A5923"/>
    <w:rsid w:val="000A6136"/>
    <w:rsid w:val="000B3842"/>
    <w:rsid w:val="000B67A9"/>
    <w:rsid w:val="000C084B"/>
    <w:rsid w:val="000C6542"/>
    <w:rsid w:val="000C7679"/>
    <w:rsid w:val="000D11FF"/>
    <w:rsid w:val="000D5E8D"/>
    <w:rsid w:val="000D7F40"/>
    <w:rsid w:val="000E24C6"/>
    <w:rsid w:val="000E3FB9"/>
    <w:rsid w:val="000F4272"/>
    <w:rsid w:val="000F4B78"/>
    <w:rsid w:val="000F555F"/>
    <w:rsid w:val="0010240D"/>
    <w:rsid w:val="00120754"/>
    <w:rsid w:val="0014153C"/>
    <w:rsid w:val="00141A1C"/>
    <w:rsid w:val="001474A6"/>
    <w:rsid w:val="00153D7B"/>
    <w:rsid w:val="00153EE0"/>
    <w:rsid w:val="001657ED"/>
    <w:rsid w:val="00167E41"/>
    <w:rsid w:val="00170F24"/>
    <w:rsid w:val="00184F39"/>
    <w:rsid w:val="00187B24"/>
    <w:rsid w:val="001A3BF3"/>
    <w:rsid w:val="001B0449"/>
    <w:rsid w:val="001B204F"/>
    <w:rsid w:val="001B4BF6"/>
    <w:rsid w:val="001D26B3"/>
    <w:rsid w:val="001E2EB0"/>
    <w:rsid w:val="001E4296"/>
    <w:rsid w:val="001E51B1"/>
    <w:rsid w:val="001F3604"/>
    <w:rsid w:val="002027FF"/>
    <w:rsid w:val="00203480"/>
    <w:rsid w:val="002047E4"/>
    <w:rsid w:val="00211998"/>
    <w:rsid w:val="00223C13"/>
    <w:rsid w:val="00232576"/>
    <w:rsid w:val="00242E83"/>
    <w:rsid w:val="00261AD7"/>
    <w:rsid w:val="00271963"/>
    <w:rsid w:val="002737A0"/>
    <w:rsid w:val="00273ECD"/>
    <w:rsid w:val="002926D1"/>
    <w:rsid w:val="00294386"/>
    <w:rsid w:val="002A1962"/>
    <w:rsid w:val="002B2CF4"/>
    <w:rsid w:val="002B528F"/>
    <w:rsid w:val="002C5EB4"/>
    <w:rsid w:val="002F491E"/>
    <w:rsid w:val="002F55B8"/>
    <w:rsid w:val="00317939"/>
    <w:rsid w:val="00327946"/>
    <w:rsid w:val="003306E4"/>
    <w:rsid w:val="00340F8D"/>
    <w:rsid w:val="003475C1"/>
    <w:rsid w:val="0035069F"/>
    <w:rsid w:val="00360727"/>
    <w:rsid w:val="00361A39"/>
    <w:rsid w:val="00375017"/>
    <w:rsid w:val="0038658A"/>
    <w:rsid w:val="003A2075"/>
    <w:rsid w:val="003D64A7"/>
    <w:rsid w:val="003E3DFB"/>
    <w:rsid w:val="00402118"/>
    <w:rsid w:val="00411496"/>
    <w:rsid w:val="004178AA"/>
    <w:rsid w:val="004322B5"/>
    <w:rsid w:val="00454AF1"/>
    <w:rsid w:val="00463341"/>
    <w:rsid w:val="0046505B"/>
    <w:rsid w:val="00474C83"/>
    <w:rsid w:val="00476554"/>
    <w:rsid w:val="00483F58"/>
    <w:rsid w:val="00486AC5"/>
    <w:rsid w:val="00492F5C"/>
    <w:rsid w:val="00494021"/>
    <w:rsid w:val="00496B27"/>
    <w:rsid w:val="004A3E46"/>
    <w:rsid w:val="004A6EE2"/>
    <w:rsid w:val="004B2FF8"/>
    <w:rsid w:val="004B53E8"/>
    <w:rsid w:val="004C472C"/>
    <w:rsid w:val="004C5D7C"/>
    <w:rsid w:val="004D5F3A"/>
    <w:rsid w:val="004E24C9"/>
    <w:rsid w:val="004E7D71"/>
    <w:rsid w:val="004F2013"/>
    <w:rsid w:val="00512231"/>
    <w:rsid w:val="00512C1F"/>
    <w:rsid w:val="0051749A"/>
    <w:rsid w:val="00521C59"/>
    <w:rsid w:val="0052776B"/>
    <w:rsid w:val="00532510"/>
    <w:rsid w:val="00537715"/>
    <w:rsid w:val="00540BDE"/>
    <w:rsid w:val="00541FAE"/>
    <w:rsid w:val="005421FD"/>
    <w:rsid w:val="00551A75"/>
    <w:rsid w:val="00571692"/>
    <w:rsid w:val="00573ACC"/>
    <w:rsid w:val="0057617F"/>
    <w:rsid w:val="00576917"/>
    <w:rsid w:val="005769D6"/>
    <w:rsid w:val="00581CBC"/>
    <w:rsid w:val="00591675"/>
    <w:rsid w:val="00596F98"/>
    <w:rsid w:val="005B0FF8"/>
    <w:rsid w:val="005B294E"/>
    <w:rsid w:val="005C257F"/>
    <w:rsid w:val="005D1910"/>
    <w:rsid w:val="005D57C3"/>
    <w:rsid w:val="005E5A59"/>
    <w:rsid w:val="005E73F0"/>
    <w:rsid w:val="005F1838"/>
    <w:rsid w:val="005F35EE"/>
    <w:rsid w:val="00601F26"/>
    <w:rsid w:val="00602D60"/>
    <w:rsid w:val="00611F21"/>
    <w:rsid w:val="00636D30"/>
    <w:rsid w:val="00642D59"/>
    <w:rsid w:val="006465EE"/>
    <w:rsid w:val="00654D26"/>
    <w:rsid w:val="00663B31"/>
    <w:rsid w:val="00673C0D"/>
    <w:rsid w:val="00681BB1"/>
    <w:rsid w:val="006850C7"/>
    <w:rsid w:val="00686893"/>
    <w:rsid w:val="006958BF"/>
    <w:rsid w:val="006A352C"/>
    <w:rsid w:val="006A676B"/>
    <w:rsid w:val="006A7313"/>
    <w:rsid w:val="006C6302"/>
    <w:rsid w:val="006D6F98"/>
    <w:rsid w:val="006F5088"/>
    <w:rsid w:val="006F6E04"/>
    <w:rsid w:val="006F7809"/>
    <w:rsid w:val="00704D64"/>
    <w:rsid w:val="00705248"/>
    <w:rsid w:val="00710F4B"/>
    <w:rsid w:val="00715453"/>
    <w:rsid w:val="00722657"/>
    <w:rsid w:val="00725D91"/>
    <w:rsid w:val="00743DF6"/>
    <w:rsid w:val="00744557"/>
    <w:rsid w:val="00751B46"/>
    <w:rsid w:val="00751BD6"/>
    <w:rsid w:val="00757B29"/>
    <w:rsid w:val="007622BC"/>
    <w:rsid w:val="00765646"/>
    <w:rsid w:val="007728BC"/>
    <w:rsid w:val="00774B67"/>
    <w:rsid w:val="00777FB9"/>
    <w:rsid w:val="00785F93"/>
    <w:rsid w:val="007A2CFC"/>
    <w:rsid w:val="007A7824"/>
    <w:rsid w:val="007B0A40"/>
    <w:rsid w:val="007B226E"/>
    <w:rsid w:val="007C2EA2"/>
    <w:rsid w:val="007D0975"/>
    <w:rsid w:val="007D4782"/>
    <w:rsid w:val="007E376A"/>
    <w:rsid w:val="007F435C"/>
    <w:rsid w:val="007F5EC7"/>
    <w:rsid w:val="0080566C"/>
    <w:rsid w:val="0081715D"/>
    <w:rsid w:val="00824B41"/>
    <w:rsid w:val="00826062"/>
    <w:rsid w:val="00835939"/>
    <w:rsid w:val="008422DF"/>
    <w:rsid w:val="00850F56"/>
    <w:rsid w:val="0085563A"/>
    <w:rsid w:val="008663F3"/>
    <w:rsid w:val="008753A1"/>
    <w:rsid w:val="008A158E"/>
    <w:rsid w:val="008A6A23"/>
    <w:rsid w:val="008A6B34"/>
    <w:rsid w:val="008A712D"/>
    <w:rsid w:val="008C0AA8"/>
    <w:rsid w:val="008C2571"/>
    <w:rsid w:val="008C2AF1"/>
    <w:rsid w:val="008E21CC"/>
    <w:rsid w:val="008E3CB1"/>
    <w:rsid w:val="008E471C"/>
    <w:rsid w:val="00901E1D"/>
    <w:rsid w:val="00901F05"/>
    <w:rsid w:val="00902ADA"/>
    <w:rsid w:val="0090720F"/>
    <w:rsid w:val="00914AEA"/>
    <w:rsid w:val="0093391D"/>
    <w:rsid w:val="009430C6"/>
    <w:rsid w:val="009456D9"/>
    <w:rsid w:val="00947BA4"/>
    <w:rsid w:val="00961F84"/>
    <w:rsid w:val="00966182"/>
    <w:rsid w:val="00971439"/>
    <w:rsid w:val="00972FC9"/>
    <w:rsid w:val="0098018A"/>
    <w:rsid w:val="00982906"/>
    <w:rsid w:val="00992E07"/>
    <w:rsid w:val="009C6A99"/>
    <w:rsid w:val="009D62BF"/>
    <w:rsid w:val="009E312D"/>
    <w:rsid w:val="009F21D4"/>
    <w:rsid w:val="009F373F"/>
    <w:rsid w:val="009F6CF8"/>
    <w:rsid w:val="00A068E4"/>
    <w:rsid w:val="00A11E9E"/>
    <w:rsid w:val="00A15902"/>
    <w:rsid w:val="00A168C1"/>
    <w:rsid w:val="00A233DE"/>
    <w:rsid w:val="00A247D0"/>
    <w:rsid w:val="00A25039"/>
    <w:rsid w:val="00A325C8"/>
    <w:rsid w:val="00A73660"/>
    <w:rsid w:val="00A81062"/>
    <w:rsid w:val="00A97ED7"/>
    <w:rsid w:val="00AA5612"/>
    <w:rsid w:val="00AB1614"/>
    <w:rsid w:val="00AB6C6A"/>
    <w:rsid w:val="00AD4DB4"/>
    <w:rsid w:val="00AE30E7"/>
    <w:rsid w:val="00AE337B"/>
    <w:rsid w:val="00B01C4D"/>
    <w:rsid w:val="00B07BFD"/>
    <w:rsid w:val="00B128E4"/>
    <w:rsid w:val="00B17843"/>
    <w:rsid w:val="00B20421"/>
    <w:rsid w:val="00B23E0C"/>
    <w:rsid w:val="00B252E1"/>
    <w:rsid w:val="00B27E91"/>
    <w:rsid w:val="00B4243A"/>
    <w:rsid w:val="00B66EAE"/>
    <w:rsid w:val="00B67372"/>
    <w:rsid w:val="00B80053"/>
    <w:rsid w:val="00B90917"/>
    <w:rsid w:val="00B90B86"/>
    <w:rsid w:val="00BA586D"/>
    <w:rsid w:val="00BB1042"/>
    <w:rsid w:val="00BB5335"/>
    <w:rsid w:val="00BB691B"/>
    <w:rsid w:val="00BC34E9"/>
    <w:rsid w:val="00BC4179"/>
    <w:rsid w:val="00BE5637"/>
    <w:rsid w:val="00BF1BC8"/>
    <w:rsid w:val="00BF5CAF"/>
    <w:rsid w:val="00C00C39"/>
    <w:rsid w:val="00C1149E"/>
    <w:rsid w:val="00C12334"/>
    <w:rsid w:val="00C2422B"/>
    <w:rsid w:val="00C44EB9"/>
    <w:rsid w:val="00C56658"/>
    <w:rsid w:val="00C6027E"/>
    <w:rsid w:val="00C65DE9"/>
    <w:rsid w:val="00C73001"/>
    <w:rsid w:val="00CA0616"/>
    <w:rsid w:val="00CA1230"/>
    <w:rsid w:val="00CB5976"/>
    <w:rsid w:val="00CB7C68"/>
    <w:rsid w:val="00CE0179"/>
    <w:rsid w:val="00CE254E"/>
    <w:rsid w:val="00CF0DF2"/>
    <w:rsid w:val="00CF3559"/>
    <w:rsid w:val="00D049BE"/>
    <w:rsid w:val="00D12140"/>
    <w:rsid w:val="00D15489"/>
    <w:rsid w:val="00D1738B"/>
    <w:rsid w:val="00D210BB"/>
    <w:rsid w:val="00D251D5"/>
    <w:rsid w:val="00D25E61"/>
    <w:rsid w:val="00D31445"/>
    <w:rsid w:val="00D320D5"/>
    <w:rsid w:val="00D47C04"/>
    <w:rsid w:val="00D53994"/>
    <w:rsid w:val="00D6086D"/>
    <w:rsid w:val="00D65C70"/>
    <w:rsid w:val="00D75622"/>
    <w:rsid w:val="00D81D62"/>
    <w:rsid w:val="00D8477F"/>
    <w:rsid w:val="00D85AE0"/>
    <w:rsid w:val="00D96924"/>
    <w:rsid w:val="00DA07A9"/>
    <w:rsid w:val="00DB0B86"/>
    <w:rsid w:val="00DB4C62"/>
    <w:rsid w:val="00DB524F"/>
    <w:rsid w:val="00DD1476"/>
    <w:rsid w:val="00DD334E"/>
    <w:rsid w:val="00DD548C"/>
    <w:rsid w:val="00DE29CE"/>
    <w:rsid w:val="00DE438E"/>
    <w:rsid w:val="00DF1C9D"/>
    <w:rsid w:val="00E10C06"/>
    <w:rsid w:val="00E154CF"/>
    <w:rsid w:val="00E17FE9"/>
    <w:rsid w:val="00E534F3"/>
    <w:rsid w:val="00E56442"/>
    <w:rsid w:val="00E71C96"/>
    <w:rsid w:val="00E80333"/>
    <w:rsid w:val="00E909C2"/>
    <w:rsid w:val="00E95C8D"/>
    <w:rsid w:val="00E96FD4"/>
    <w:rsid w:val="00EA213B"/>
    <w:rsid w:val="00EA49BB"/>
    <w:rsid w:val="00EB47C8"/>
    <w:rsid w:val="00EB4B19"/>
    <w:rsid w:val="00ED517F"/>
    <w:rsid w:val="00ED55D7"/>
    <w:rsid w:val="00EE18A3"/>
    <w:rsid w:val="00EF589C"/>
    <w:rsid w:val="00F00311"/>
    <w:rsid w:val="00F009F5"/>
    <w:rsid w:val="00F00BC1"/>
    <w:rsid w:val="00F03B7C"/>
    <w:rsid w:val="00F03DD5"/>
    <w:rsid w:val="00F16406"/>
    <w:rsid w:val="00F17993"/>
    <w:rsid w:val="00F26030"/>
    <w:rsid w:val="00F2630C"/>
    <w:rsid w:val="00F3051E"/>
    <w:rsid w:val="00F426C4"/>
    <w:rsid w:val="00F42B9B"/>
    <w:rsid w:val="00F54011"/>
    <w:rsid w:val="00F55FFC"/>
    <w:rsid w:val="00F6611A"/>
    <w:rsid w:val="00F745B2"/>
    <w:rsid w:val="00F76144"/>
    <w:rsid w:val="00F86DA0"/>
    <w:rsid w:val="00F941DF"/>
    <w:rsid w:val="00FA638B"/>
    <w:rsid w:val="00FB3F0D"/>
    <w:rsid w:val="00FB41CD"/>
    <w:rsid w:val="00FB6B74"/>
    <w:rsid w:val="00FD3AE9"/>
    <w:rsid w:val="00FD5FC2"/>
    <w:rsid w:val="00FD6754"/>
    <w:rsid w:val="00FE58DE"/>
    <w:rsid w:val="00FE64B3"/>
    <w:rsid w:val="00FE7864"/>
    <w:rsid w:val="00FF00B7"/>
    <w:rsid w:val="00FF5DD4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13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chael.white@pe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ema.org/publications/" TargetMode="External"/><Relationship Id="rId10" Type="http://schemas.openxmlformats.org/officeDocument/2006/relationships/hyperlink" Target="http://www.pem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Dempsey</dc:creator>
  <cp:lastModifiedBy>Nick Chipperfield</cp:lastModifiedBy>
  <cp:revision>13</cp:revision>
  <dcterms:created xsi:type="dcterms:W3CDTF">2014-03-13T06:49:00Z</dcterms:created>
  <dcterms:modified xsi:type="dcterms:W3CDTF">2014-05-08T10:27:00Z</dcterms:modified>
</cp:coreProperties>
</file>