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18" w:rsidRPr="00B058E3" w:rsidRDefault="003E5918" w:rsidP="003E5918">
      <w:pPr>
        <w:pStyle w:val="VisaDocumentname"/>
        <w:rPr>
          <w:rFonts w:cs="Segoe UI"/>
          <w:color w:val="0023A0"/>
          <w:lang w:val="pl-PL"/>
        </w:rPr>
      </w:pPr>
      <w:r w:rsidRPr="003E5918">
        <w:rPr>
          <w:rFonts w:cs="Segoe UI"/>
          <w:noProof/>
          <w:color w:val="0023A0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19F1CDCB" wp14:editId="6C70B18C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2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7B76" w:rsidRPr="00B058E3">
        <w:rPr>
          <w:rFonts w:cs="Segoe UI"/>
          <w:color w:val="0023A0"/>
          <w:lang w:val="pl-PL"/>
        </w:rPr>
        <w:t>INFORMACJA PRASOWA</w:t>
      </w:r>
    </w:p>
    <w:p w:rsidR="003E5918" w:rsidRPr="00B058E3" w:rsidRDefault="008869E3" w:rsidP="00B058E3">
      <w:pPr>
        <w:pStyle w:val="VisaHeadline"/>
        <w:jc w:val="center"/>
        <w:rPr>
          <w:lang w:val="pl-PL"/>
        </w:rPr>
      </w:pPr>
      <w:r>
        <w:rPr>
          <w:rFonts w:eastAsia="Gulim" w:cs="Segoe UI"/>
          <w:color w:val="0023A0"/>
          <w:szCs w:val="40"/>
          <w:lang w:val="pl-PL" w:eastAsia="ko-KR"/>
        </w:rPr>
        <w:t>Mobilne płatności zbliżeniowe Visa oparte o chmurę w Spółdzielczej Grupie Bankowej</w:t>
      </w:r>
    </w:p>
    <w:p w:rsidR="00B058E3" w:rsidRPr="00B058E3" w:rsidRDefault="00B058E3" w:rsidP="00B058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Segoe UI" w:hAnsi="Segoe UI" w:cs="Segoe UI"/>
          <w:b/>
          <w:bCs/>
          <w:iCs/>
          <w:sz w:val="20"/>
          <w:szCs w:val="20"/>
          <w:lang w:val="pl-PL"/>
        </w:rPr>
      </w:pPr>
    </w:p>
    <w:p w:rsidR="00101C51" w:rsidRDefault="00101C51" w:rsidP="00101C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</w:pPr>
      <w:r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 xml:space="preserve">Klienci </w:t>
      </w:r>
      <w:r w:rsidR="0029414C"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>B</w:t>
      </w:r>
      <w:r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 xml:space="preserve">anków </w:t>
      </w:r>
      <w:r w:rsidR="0029414C"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 xml:space="preserve">Spółdzielczych </w:t>
      </w:r>
      <w:r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>zrzeszonych w Spółdzielczej Grupie Bankowej oraz SGB-Banku S</w:t>
      </w:r>
      <w:r w:rsidR="00430204"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>.</w:t>
      </w:r>
      <w:r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>A</w:t>
      </w:r>
      <w:r w:rsidR="00430204"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>.</w:t>
      </w:r>
      <w:r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 xml:space="preserve"> mogą już korzystać z mobilnych płatności zbliżeniowych Visa</w:t>
      </w:r>
    </w:p>
    <w:p w:rsidR="00101C51" w:rsidRDefault="00101C51" w:rsidP="00101C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</w:pPr>
      <w:r w:rsidRPr="00101C51"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>Rozwiązanie działa w oparciu o technologię HCE</w:t>
      </w:r>
    </w:p>
    <w:p w:rsidR="00101C51" w:rsidRPr="00101C51" w:rsidRDefault="00101C51" w:rsidP="00101C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</w:pPr>
    </w:p>
    <w:p w:rsidR="00796AE4" w:rsidRDefault="003E5918" w:rsidP="007843DF">
      <w:p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 w:rsidRPr="00101C51">
        <w:rPr>
          <w:rFonts w:ascii="Segoe UI" w:eastAsia="Times New Roman" w:hAnsi="Segoe UI" w:cs="Segoe UI"/>
          <w:b/>
          <w:noProof/>
          <w:color w:val="000000" w:themeColor="text1"/>
          <w:sz w:val="20"/>
          <w:szCs w:val="20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3A5828AB" wp14:editId="631CF5A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58FB" w:rsidRPr="00101C51">
        <w:rPr>
          <w:rFonts w:ascii="Segoe UI" w:eastAsia="Times New Roman" w:hAnsi="Segoe UI" w:cs="Segoe UI"/>
          <w:b/>
          <w:color w:val="000000" w:themeColor="text1"/>
          <w:sz w:val="20"/>
          <w:szCs w:val="20"/>
          <w:lang w:val="pl-PL"/>
        </w:rPr>
        <w:t xml:space="preserve">Warszawa, </w:t>
      </w:r>
      <w:r w:rsidR="00584B1C">
        <w:rPr>
          <w:rFonts w:ascii="Segoe UI" w:eastAsia="Times New Roman" w:hAnsi="Segoe UI" w:cs="Segoe UI"/>
          <w:b/>
          <w:color w:val="000000" w:themeColor="text1"/>
          <w:sz w:val="20"/>
          <w:szCs w:val="20"/>
          <w:lang w:val="pl-PL"/>
        </w:rPr>
        <w:t>24</w:t>
      </w:r>
      <w:bookmarkStart w:id="0" w:name="_GoBack"/>
      <w:bookmarkEnd w:id="0"/>
      <w:r w:rsidR="008869E3" w:rsidRPr="00101C51">
        <w:rPr>
          <w:rFonts w:ascii="Segoe UI" w:eastAsia="Times New Roman" w:hAnsi="Segoe UI" w:cs="Segoe UI"/>
          <w:b/>
          <w:color w:val="000000" w:themeColor="text1"/>
          <w:sz w:val="20"/>
          <w:szCs w:val="20"/>
          <w:lang w:val="pl-PL"/>
        </w:rPr>
        <w:t xml:space="preserve"> listopada</w:t>
      </w:r>
      <w:r w:rsidR="001A58FB" w:rsidRPr="00101C51">
        <w:rPr>
          <w:rFonts w:ascii="Segoe UI" w:eastAsia="Times New Roman" w:hAnsi="Segoe UI" w:cs="Segoe UI"/>
          <w:b/>
          <w:color w:val="000000" w:themeColor="text1"/>
          <w:sz w:val="20"/>
          <w:szCs w:val="20"/>
          <w:lang w:val="pl-PL"/>
        </w:rPr>
        <w:t xml:space="preserve"> </w:t>
      </w:r>
      <w:r w:rsidR="00B058E3" w:rsidRPr="00101C51">
        <w:rPr>
          <w:rFonts w:ascii="Segoe UI" w:eastAsia="Times New Roman" w:hAnsi="Segoe UI" w:cs="Segoe UI"/>
          <w:b/>
          <w:color w:val="000000" w:themeColor="text1"/>
          <w:sz w:val="20"/>
          <w:szCs w:val="20"/>
          <w:lang w:val="pl-PL"/>
        </w:rPr>
        <w:t>2016 r.</w:t>
      </w:r>
      <w:r w:rsidRPr="00101C51"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 xml:space="preserve"> </w:t>
      </w:r>
      <w:r w:rsidRPr="00101C51">
        <w:rPr>
          <w:rFonts w:ascii="Segoe UI" w:hAnsi="Segoe UI" w:cs="Segoe UI"/>
          <w:sz w:val="20"/>
          <w:szCs w:val="20"/>
          <w:lang w:val="pl-PL"/>
        </w:rPr>
        <w:t xml:space="preserve">– </w:t>
      </w:r>
      <w:r w:rsidR="00796AE4">
        <w:rPr>
          <w:rFonts w:ascii="Segoe UI" w:hAnsi="Segoe UI" w:cs="Segoe UI"/>
          <w:sz w:val="20"/>
          <w:szCs w:val="20"/>
          <w:lang w:val="pl-PL"/>
        </w:rPr>
        <w:t>SGB-Bank S</w:t>
      </w:r>
      <w:r w:rsidR="00430204">
        <w:rPr>
          <w:rFonts w:ascii="Segoe UI" w:hAnsi="Segoe UI" w:cs="Segoe UI"/>
          <w:sz w:val="20"/>
          <w:szCs w:val="20"/>
          <w:lang w:val="pl-PL"/>
        </w:rPr>
        <w:t>.</w:t>
      </w:r>
      <w:r w:rsidR="00796AE4">
        <w:rPr>
          <w:rFonts w:ascii="Segoe UI" w:hAnsi="Segoe UI" w:cs="Segoe UI"/>
          <w:sz w:val="20"/>
          <w:szCs w:val="20"/>
          <w:lang w:val="pl-PL"/>
        </w:rPr>
        <w:t>A</w:t>
      </w:r>
      <w:r w:rsidR="00430204">
        <w:rPr>
          <w:rFonts w:ascii="Segoe UI" w:hAnsi="Segoe UI" w:cs="Segoe UI"/>
          <w:sz w:val="20"/>
          <w:szCs w:val="20"/>
          <w:lang w:val="pl-PL"/>
        </w:rPr>
        <w:t>.</w:t>
      </w:r>
      <w:r w:rsidR="00796AE4">
        <w:rPr>
          <w:rFonts w:ascii="Segoe UI" w:hAnsi="Segoe UI" w:cs="Segoe UI"/>
          <w:sz w:val="20"/>
          <w:szCs w:val="20"/>
          <w:lang w:val="pl-PL"/>
        </w:rPr>
        <w:t xml:space="preserve"> oraz </w:t>
      </w:r>
      <w:r w:rsidR="0029414C">
        <w:rPr>
          <w:rFonts w:ascii="Segoe UI" w:hAnsi="Segoe UI" w:cs="Segoe UI"/>
          <w:sz w:val="20"/>
          <w:szCs w:val="20"/>
          <w:lang w:val="pl-PL"/>
        </w:rPr>
        <w:t>B</w:t>
      </w:r>
      <w:r w:rsidR="00796AE4">
        <w:rPr>
          <w:rFonts w:ascii="Segoe UI" w:hAnsi="Segoe UI" w:cs="Segoe UI"/>
          <w:sz w:val="20"/>
          <w:szCs w:val="20"/>
          <w:lang w:val="pl-PL"/>
        </w:rPr>
        <w:t>anki</w:t>
      </w:r>
      <w:r w:rsidR="0029414C">
        <w:rPr>
          <w:rFonts w:ascii="Segoe UI" w:hAnsi="Segoe UI" w:cs="Segoe UI"/>
          <w:sz w:val="20"/>
          <w:szCs w:val="20"/>
          <w:lang w:val="pl-PL"/>
        </w:rPr>
        <w:t xml:space="preserve"> Spółdzielcze</w:t>
      </w:r>
      <w:r w:rsidR="00796AE4">
        <w:rPr>
          <w:rFonts w:ascii="Segoe UI" w:hAnsi="Segoe UI" w:cs="Segoe UI"/>
          <w:sz w:val="20"/>
          <w:szCs w:val="20"/>
          <w:lang w:val="pl-PL"/>
        </w:rPr>
        <w:t xml:space="preserve"> zrzeszone w</w:t>
      </w:r>
      <w:r w:rsidR="004E42D5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4E42D5" w:rsidRPr="004E42D5">
        <w:rPr>
          <w:rFonts w:ascii="Segoe UI" w:hAnsi="Segoe UI" w:cs="Segoe UI"/>
          <w:sz w:val="20"/>
          <w:szCs w:val="20"/>
          <w:lang w:val="pl-PL"/>
        </w:rPr>
        <w:t>Spółdzielczej Grupie Bankowej</w:t>
      </w:r>
      <w:r w:rsidR="00796AE4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470F04">
        <w:rPr>
          <w:rFonts w:ascii="Segoe UI" w:hAnsi="Segoe UI" w:cs="Segoe UI"/>
          <w:sz w:val="20"/>
          <w:szCs w:val="20"/>
          <w:lang w:val="pl-PL"/>
        </w:rPr>
        <w:t xml:space="preserve">(SGB) </w:t>
      </w:r>
      <w:r w:rsidR="00AA734D">
        <w:rPr>
          <w:rFonts w:ascii="Segoe UI" w:hAnsi="Segoe UI" w:cs="Segoe UI"/>
          <w:sz w:val="20"/>
          <w:szCs w:val="20"/>
          <w:lang w:val="pl-PL"/>
        </w:rPr>
        <w:t>zakończyły prace</w:t>
      </w:r>
      <w:r w:rsidR="00C06F50">
        <w:rPr>
          <w:rFonts w:ascii="Segoe UI" w:hAnsi="Segoe UI" w:cs="Segoe UI"/>
          <w:sz w:val="20"/>
          <w:szCs w:val="20"/>
          <w:lang w:val="pl-PL"/>
        </w:rPr>
        <w:t xml:space="preserve"> nad wdrożeniem nowej usługi dla klientów </w:t>
      </w:r>
      <w:r w:rsidR="00430204">
        <w:rPr>
          <w:rFonts w:ascii="Segoe UI" w:hAnsi="Segoe UI" w:cs="Segoe UI"/>
          <w:sz w:val="20"/>
          <w:szCs w:val="20"/>
          <w:lang w:val="pl-PL"/>
        </w:rPr>
        <w:t>– mobilnych płatności zbliżeniowych</w:t>
      </w:r>
      <w:r w:rsidR="004E42D5" w:rsidRPr="004E42D5">
        <w:rPr>
          <w:rFonts w:ascii="Segoe UI" w:hAnsi="Segoe UI" w:cs="Segoe UI"/>
          <w:sz w:val="20"/>
          <w:szCs w:val="20"/>
          <w:lang w:val="pl-PL"/>
        </w:rPr>
        <w:t xml:space="preserve"> Visa</w:t>
      </w:r>
      <w:r w:rsidR="00430204">
        <w:rPr>
          <w:rFonts w:ascii="Segoe UI" w:hAnsi="Segoe UI" w:cs="Segoe UI"/>
          <w:sz w:val="20"/>
          <w:szCs w:val="20"/>
          <w:lang w:val="pl-PL"/>
        </w:rPr>
        <w:t xml:space="preserve"> opartych</w:t>
      </w:r>
      <w:r w:rsidR="004E42D5">
        <w:rPr>
          <w:rFonts w:ascii="Segoe UI" w:hAnsi="Segoe UI" w:cs="Segoe UI"/>
          <w:sz w:val="20"/>
          <w:szCs w:val="20"/>
          <w:lang w:val="pl-PL"/>
        </w:rPr>
        <w:t xml:space="preserve"> o technologię HCE</w:t>
      </w:r>
      <w:r w:rsidR="00575EB0">
        <w:rPr>
          <w:rFonts w:ascii="Segoe UI" w:hAnsi="Segoe UI" w:cs="Segoe UI"/>
          <w:sz w:val="20"/>
          <w:szCs w:val="20"/>
          <w:lang w:val="pl-PL"/>
        </w:rPr>
        <w:t xml:space="preserve">. </w:t>
      </w:r>
      <w:r w:rsidR="00796AE4">
        <w:rPr>
          <w:rFonts w:ascii="Segoe UI" w:hAnsi="Segoe UI" w:cs="Segoe UI"/>
          <w:sz w:val="20"/>
          <w:szCs w:val="20"/>
          <w:lang w:val="pl-PL"/>
        </w:rPr>
        <w:t>Rozwiązanie zostało udostępnione poprzez aplikację Portfel SGB przygotowaną dla Spółdzielczej Grupy Bankowej przez First Data Polska</w:t>
      </w:r>
      <w:r w:rsidR="00137F31">
        <w:rPr>
          <w:rFonts w:ascii="Segoe UI" w:hAnsi="Segoe UI" w:cs="Segoe UI"/>
          <w:sz w:val="20"/>
          <w:szCs w:val="20"/>
          <w:lang w:val="pl-PL"/>
        </w:rPr>
        <w:t xml:space="preserve">. </w:t>
      </w:r>
      <w:r w:rsidR="00575EB0">
        <w:rPr>
          <w:rFonts w:ascii="Segoe UI" w:hAnsi="Segoe UI" w:cs="Segoe UI"/>
          <w:sz w:val="20"/>
          <w:szCs w:val="20"/>
          <w:lang w:val="pl-PL"/>
        </w:rPr>
        <w:t>Za pomocą aplikacji można płacić z</w:t>
      </w:r>
      <w:r w:rsidR="00796AE4">
        <w:rPr>
          <w:rFonts w:ascii="Segoe UI" w:hAnsi="Segoe UI" w:cs="Segoe UI"/>
          <w:sz w:val="20"/>
          <w:szCs w:val="20"/>
          <w:lang w:val="pl-PL"/>
        </w:rPr>
        <w:t xml:space="preserve">bliżeniowo smartfonem </w:t>
      </w:r>
      <w:r w:rsidR="00AA734D">
        <w:rPr>
          <w:rFonts w:ascii="Segoe UI" w:hAnsi="Segoe UI" w:cs="Segoe UI"/>
          <w:sz w:val="20"/>
          <w:szCs w:val="20"/>
          <w:lang w:val="pl-PL"/>
        </w:rPr>
        <w:t xml:space="preserve">w </w:t>
      </w:r>
      <w:r w:rsidR="006331FA">
        <w:rPr>
          <w:rFonts w:ascii="Segoe UI" w:hAnsi="Segoe UI" w:cs="Segoe UI"/>
          <w:sz w:val="20"/>
          <w:szCs w:val="20"/>
          <w:lang w:val="pl-PL"/>
        </w:rPr>
        <w:t xml:space="preserve">ponad </w:t>
      </w:r>
      <w:r w:rsidR="00796AE4">
        <w:rPr>
          <w:rFonts w:ascii="Segoe UI" w:hAnsi="Segoe UI" w:cs="Segoe UI"/>
          <w:sz w:val="20"/>
          <w:szCs w:val="20"/>
          <w:lang w:val="pl-PL"/>
        </w:rPr>
        <w:t>425 tys. terminali w całej Polsce</w:t>
      </w:r>
      <w:r w:rsidR="00CF6E3B" w:rsidRPr="00CF6E3B">
        <w:rPr>
          <w:rFonts w:ascii="Segoe UI" w:hAnsi="Segoe UI" w:cs="Segoe UI"/>
          <w:sz w:val="20"/>
          <w:szCs w:val="20"/>
          <w:vertAlign w:val="superscript"/>
          <w:lang w:val="pl-PL"/>
        </w:rPr>
        <w:t>1</w:t>
      </w:r>
      <w:r w:rsidR="00796AE4">
        <w:rPr>
          <w:rFonts w:ascii="Segoe UI" w:hAnsi="Segoe UI" w:cs="Segoe UI"/>
          <w:sz w:val="20"/>
          <w:szCs w:val="20"/>
          <w:lang w:val="pl-PL"/>
        </w:rPr>
        <w:t xml:space="preserve"> oraz we wszystkich terminalach zbliżeniowych akceptujących płatności Visa na całym świecie.</w:t>
      </w:r>
    </w:p>
    <w:p w:rsidR="00FD31E7" w:rsidRDefault="00412E39" w:rsidP="007843DF">
      <w:p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>„Gratulujemy bankom zrzeszonym w Spółdzielczej Grupie Banko</w:t>
      </w:r>
      <w:r w:rsidR="00AA734D">
        <w:rPr>
          <w:rFonts w:ascii="Segoe UI" w:hAnsi="Segoe UI" w:cs="Segoe UI"/>
          <w:sz w:val="20"/>
          <w:szCs w:val="20"/>
          <w:lang w:val="pl-PL"/>
        </w:rPr>
        <w:t>wej komercyjnego udostę</w:t>
      </w:r>
      <w:r>
        <w:rPr>
          <w:rFonts w:ascii="Segoe UI" w:hAnsi="Segoe UI" w:cs="Segoe UI"/>
          <w:sz w:val="20"/>
          <w:szCs w:val="20"/>
          <w:lang w:val="pl-PL"/>
        </w:rPr>
        <w:t xml:space="preserve">pnienia konsumentom mobilnych płatności zbliżeniowych Visa opartych o chmurę. </w:t>
      </w:r>
      <w:r w:rsidR="00FD31E7">
        <w:rPr>
          <w:rFonts w:ascii="Segoe UI" w:hAnsi="Segoe UI" w:cs="Segoe UI"/>
          <w:sz w:val="20"/>
          <w:szCs w:val="20"/>
          <w:lang w:val="pl-PL"/>
        </w:rPr>
        <w:t>Dostęp do takich płatności staje się powszechny, a wyniki naszych badań – mówiące o tym, że j</w:t>
      </w:r>
      <w:r>
        <w:rPr>
          <w:rFonts w:ascii="Segoe UI" w:hAnsi="Segoe UI" w:cs="Segoe UI"/>
          <w:sz w:val="20"/>
          <w:szCs w:val="20"/>
          <w:lang w:val="pl-PL"/>
        </w:rPr>
        <w:t>uż niemal 80% polskich konsumentów zarządza swoimi pieniędzmi lub dokonuje płatności za pomocą urządzeń mobilnych</w:t>
      </w:r>
      <w:r w:rsidR="00FD31E7">
        <w:rPr>
          <w:rFonts w:ascii="Segoe UI" w:hAnsi="Segoe UI" w:cs="Segoe UI"/>
          <w:sz w:val="20"/>
          <w:szCs w:val="20"/>
          <w:lang w:val="pl-PL"/>
        </w:rPr>
        <w:t xml:space="preserve"> – potwierdzają, że dla konsumentów smartfon to dzisiaj istotne narzędzie finans</w:t>
      </w:r>
      <w:r w:rsidR="00726A89">
        <w:rPr>
          <w:rFonts w:ascii="Segoe UI" w:hAnsi="Segoe UI" w:cs="Segoe UI"/>
          <w:sz w:val="20"/>
          <w:szCs w:val="20"/>
          <w:lang w:val="pl-PL"/>
        </w:rPr>
        <w:t>owe i płatnicze” – komentuje Adrian Kurowski</w:t>
      </w:r>
      <w:r w:rsidR="00FD31E7">
        <w:rPr>
          <w:rFonts w:ascii="Segoe UI" w:hAnsi="Segoe UI" w:cs="Segoe UI"/>
          <w:sz w:val="20"/>
          <w:szCs w:val="20"/>
          <w:lang w:val="pl-PL"/>
        </w:rPr>
        <w:t>,</w:t>
      </w:r>
      <w:r w:rsidR="00726A89">
        <w:rPr>
          <w:rFonts w:ascii="Segoe UI" w:hAnsi="Segoe UI" w:cs="Segoe UI"/>
          <w:sz w:val="20"/>
          <w:szCs w:val="20"/>
          <w:lang w:val="pl-PL"/>
        </w:rPr>
        <w:t xml:space="preserve"> dyrektor</w:t>
      </w:r>
      <w:r w:rsidR="00FD31E7">
        <w:rPr>
          <w:rFonts w:ascii="Segoe UI" w:hAnsi="Segoe UI" w:cs="Segoe UI"/>
          <w:sz w:val="20"/>
          <w:szCs w:val="20"/>
          <w:lang w:val="pl-PL"/>
        </w:rPr>
        <w:t xml:space="preserve"> Visa</w:t>
      </w:r>
      <w:r w:rsidR="00726A89">
        <w:rPr>
          <w:rFonts w:ascii="Segoe UI" w:hAnsi="Segoe UI" w:cs="Segoe UI"/>
          <w:sz w:val="20"/>
          <w:szCs w:val="20"/>
          <w:lang w:val="pl-PL"/>
        </w:rPr>
        <w:t xml:space="preserve"> w Polsce</w:t>
      </w:r>
      <w:r w:rsidR="00FD31E7">
        <w:rPr>
          <w:rFonts w:ascii="Segoe UI" w:hAnsi="Segoe UI" w:cs="Segoe UI"/>
          <w:sz w:val="20"/>
          <w:szCs w:val="20"/>
          <w:lang w:val="pl-PL"/>
        </w:rPr>
        <w:t>.</w:t>
      </w:r>
    </w:p>
    <w:p w:rsidR="002F571B" w:rsidRDefault="00FD31E7" w:rsidP="007843DF">
      <w:p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>„</w:t>
      </w:r>
      <w:r w:rsidR="009355F3">
        <w:rPr>
          <w:rFonts w:ascii="Segoe UI" w:hAnsi="Segoe UI" w:cs="Segoe UI"/>
          <w:sz w:val="20"/>
          <w:szCs w:val="20"/>
          <w:lang w:val="pl-PL"/>
        </w:rPr>
        <w:t xml:space="preserve">Wdrożenie mobilnych płatności zbliżeniowych Visa to ważny krok </w:t>
      </w:r>
      <w:r w:rsidR="004F3E26">
        <w:rPr>
          <w:rFonts w:ascii="Segoe UI" w:hAnsi="Segoe UI" w:cs="Segoe UI"/>
          <w:sz w:val="20"/>
          <w:szCs w:val="20"/>
          <w:lang w:val="pl-PL"/>
        </w:rPr>
        <w:t xml:space="preserve">w </w:t>
      </w:r>
      <w:r w:rsidR="00AA734D">
        <w:rPr>
          <w:rFonts w:ascii="Segoe UI" w:hAnsi="Segoe UI" w:cs="Segoe UI"/>
          <w:sz w:val="20"/>
          <w:szCs w:val="20"/>
          <w:lang w:val="pl-PL"/>
        </w:rPr>
        <w:t>umacnia</w:t>
      </w:r>
      <w:r w:rsidR="009355F3">
        <w:rPr>
          <w:rFonts w:ascii="Segoe UI" w:hAnsi="Segoe UI" w:cs="Segoe UI"/>
          <w:sz w:val="20"/>
          <w:szCs w:val="20"/>
          <w:lang w:val="pl-PL"/>
        </w:rPr>
        <w:t xml:space="preserve">niu </w:t>
      </w:r>
      <w:r w:rsidR="004F3E26">
        <w:rPr>
          <w:rFonts w:ascii="Segoe UI" w:hAnsi="Segoe UI" w:cs="Segoe UI"/>
          <w:sz w:val="20"/>
          <w:szCs w:val="20"/>
          <w:lang w:val="pl-PL"/>
        </w:rPr>
        <w:t xml:space="preserve">na polskim rynku finansowym </w:t>
      </w:r>
      <w:r w:rsidR="009355F3">
        <w:rPr>
          <w:rFonts w:ascii="Segoe UI" w:hAnsi="Segoe UI" w:cs="Segoe UI"/>
          <w:sz w:val="20"/>
          <w:szCs w:val="20"/>
          <w:lang w:val="pl-PL"/>
        </w:rPr>
        <w:t>pozycji Spółdzielczej Grupy Bankowej jako innowacyjnej instytucji. Chcemy oferow</w:t>
      </w:r>
      <w:r w:rsidR="002F571B">
        <w:rPr>
          <w:rFonts w:ascii="Segoe UI" w:hAnsi="Segoe UI" w:cs="Segoe UI"/>
          <w:sz w:val="20"/>
          <w:szCs w:val="20"/>
          <w:lang w:val="pl-PL"/>
        </w:rPr>
        <w:t>ać naszym klientom rozwiązania</w:t>
      </w:r>
      <w:r w:rsidR="009355F3">
        <w:rPr>
          <w:rFonts w:ascii="Segoe UI" w:hAnsi="Segoe UI" w:cs="Segoe UI"/>
          <w:sz w:val="20"/>
          <w:szCs w:val="20"/>
          <w:lang w:val="pl-PL"/>
        </w:rPr>
        <w:t xml:space="preserve"> o wysokim standardzie technologicznym</w:t>
      </w:r>
      <w:r w:rsidR="002F571B">
        <w:rPr>
          <w:rFonts w:ascii="Segoe UI" w:hAnsi="Segoe UI" w:cs="Segoe UI"/>
          <w:sz w:val="20"/>
          <w:szCs w:val="20"/>
          <w:lang w:val="pl-PL"/>
        </w:rPr>
        <w:t xml:space="preserve"> i zapewnić im dostęp do usług, których oczekują</w:t>
      </w:r>
      <w:r w:rsidR="00502A2C">
        <w:rPr>
          <w:rFonts w:ascii="Segoe UI" w:hAnsi="Segoe UI" w:cs="Segoe UI"/>
          <w:sz w:val="20"/>
          <w:szCs w:val="20"/>
          <w:lang w:val="pl-PL"/>
        </w:rPr>
        <w:t>”</w:t>
      </w:r>
      <w:r w:rsidR="002F571B">
        <w:rPr>
          <w:rFonts w:ascii="Segoe UI" w:hAnsi="Segoe UI" w:cs="Segoe UI"/>
          <w:sz w:val="20"/>
          <w:szCs w:val="20"/>
          <w:lang w:val="pl-PL"/>
        </w:rPr>
        <w:t xml:space="preserve"> – </w:t>
      </w:r>
      <w:r w:rsidR="002F571B" w:rsidRPr="008B17A2">
        <w:rPr>
          <w:rFonts w:ascii="Segoe UI" w:hAnsi="Segoe UI" w:cs="Segoe UI"/>
          <w:sz w:val="20"/>
          <w:szCs w:val="20"/>
          <w:lang w:val="pl-PL"/>
        </w:rPr>
        <w:t xml:space="preserve">komentuje </w:t>
      </w:r>
      <w:r w:rsidR="00C06F50" w:rsidRPr="008B17A2">
        <w:rPr>
          <w:rFonts w:ascii="Segoe UI" w:hAnsi="Segoe UI" w:cs="Segoe UI"/>
          <w:sz w:val="20"/>
          <w:szCs w:val="20"/>
          <w:lang w:val="pl-PL"/>
        </w:rPr>
        <w:t>Ziemowit Stempin</w:t>
      </w:r>
      <w:r w:rsidR="002F571B" w:rsidRPr="008B17A2">
        <w:rPr>
          <w:rFonts w:ascii="Segoe UI" w:hAnsi="Segoe UI" w:cs="Segoe UI"/>
          <w:sz w:val="20"/>
          <w:szCs w:val="20"/>
          <w:lang w:val="pl-PL"/>
        </w:rPr>
        <w:t>,</w:t>
      </w:r>
      <w:r w:rsidR="00C06F50" w:rsidRPr="008B17A2">
        <w:rPr>
          <w:rFonts w:ascii="Segoe UI" w:hAnsi="Segoe UI" w:cs="Segoe UI"/>
          <w:sz w:val="20"/>
          <w:szCs w:val="20"/>
          <w:lang w:val="pl-PL"/>
        </w:rPr>
        <w:t xml:space="preserve"> Wiceprezes </w:t>
      </w:r>
      <w:r w:rsidR="0084446C" w:rsidRPr="008B17A2">
        <w:rPr>
          <w:rFonts w:ascii="Segoe UI" w:hAnsi="Segoe UI" w:cs="Segoe UI"/>
          <w:sz w:val="20"/>
          <w:szCs w:val="20"/>
          <w:lang w:val="pl-PL"/>
        </w:rPr>
        <w:t xml:space="preserve">Zarządu </w:t>
      </w:r>
      <w:r w:rsidR="00C06F50" w:rsidRPr="008B17A2">
        <w:rPr>
          <w:rFonts w:ascii="Segoe UI" w:hAnsi="Segoe UI" w:cs="Segoe UI"/>
          <w:sz w:val="20"/>
          <w:szCs w:val="20"/>
          <w:lang w:val="pl-PL"/>
        </w:rPr>
        <w:t>SGB-Banku S.A.</w:t>
      </w:r>
    </w:p>
    <w:p w:rsidR="00251C8B" w:rsidRDefault="00502A2C" w:rsidP="007843DF">
      <w:p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>„</w:t>
      </w:r>
      <w:r w:rsidR="00251C8B" w:rsidRPr="00251C8B">
        <w:rPr>
          <w:rFonts w:ascii="Segoe UI" w:hAnsi="Segoe UI" w:cs="Segoe UI"/>
          <w:sz w:val="20"/>
          <w:szCs w:val="20"/>
          <w:lang w:val="pl-PL"/>
        </w:rPr>
        <w:t>Zakończyliśmy z sukcesem kolejny wspólny projekt. SGB-Bank zyskał nowoczesne i elastyczne narzędzie do obsługi płatności mobilnych HCE ora</w:t>
      </w:r>
      <w:r>
        <w:rPr>
          <w:rFonts w:ascii="Segoe UI" w:hAnsi="Segoe UI" w:cs="Segoe UI"/>
          <w:sz w:val="20"/>
          <w:szCs w:val="20"/>
          <w:lang w:val="pl-PL"/>
        </w:rPr>
        <w:t>z aplikację płatniczą, z której</w:t>
      </w:r>
      <w:r w:rsidR="00251C8B" w:rsidRPr="00251C8B">
        <w:rPr>
          <w:rFonts w:ascii="Segoe UI" w:hAnsi="Segoe UI" w:cs="Segoe UI"/>
          <w:sz w:val="20"/>
          <w:szCs w:val="20"/>
          <w:lang w:val="pl-PL"/>
        </w:rPr>
        <w:t xml:space="preserve"> będą korzystać klienci </w:t>
      </w:r>
      <w:r w:rsidR="0029414C">
        <w:rPr>
          <w:rFonts w:ascii="Segoe UI" w:hAnsi="Segoe UI" w:cs="Segoe UI"/>
          <w:sz w:val="20"/>
          <w:szCs w:val="20"/>
          <w:lang w:val="pl-PL"/>
        </w:rPr>
        <w:t>zrzeszonych B</w:t>
      </w:r>
      <w:r w:rsidR="00251C8B" w:rsidRPr="00251C8B">
        <w:rPr>
          <w:rFonts w:ascii="Segoe UI" w:hAnsi="Segoe UI" w:cs="Segoe UI"/>
          <w:sz w:val="20"/>
          <w:szCs w:val="20"/>
          <w:lang w:val="pl-PL"/>
        </w:rPr>
        <w:t xml:space="preserve">anków </w:t>
      </w:r>
      <w:r w:rsidR="0029414C">
        <w:rPr>
          <w:rFonts w:ascii="Segoe UI" w:hAnsi="Segoe UI" w:cs="Segoe UI"/>
          <w:sz w:val="20"/>
          <w:szCs w:val="20"/>
          <w:lang w:val="pl-PL"/>
        </w:rPr>
        <w:t>S</w:t>
      </w:r>
      <w:r>
        <w:rPr>
          <w:rFonts w:ascii="Segoe UI" w:hAnsi="Segoe UI" w:cs="Segoe UI"/>
          <w:sz w:val="20"/>
          <w:szCs w:val="20"/>
          <w:lang w:val="pl-PL"/>
        </w:rPr>
        <w:t>półdzielczych”</w:t>
      </w:r>
      <w:r w:rsidR="00251C8B" w:rsidRPr="00251C8B">
        <w:rPr>
          <w:rFonts w:ascii="Segoe UI" w:hAnsi="Segoe UI" w:cs="Segoe UI"/>
          <w:sz w:val="20"/>
          <w:szCs w:val="20"/>
          <w:lang w:val="pl-PL"/>
        </w:rPr>
        <w:t xml:space="preserve"> – podkreśla Jolanta Rycerz, Dyrektor Pionu Usług Bankowych w First Data</w:t>
      </w:r>
      <w:r w:rsidR="00251C8B">
        <w:rPr>
          <w:rFonts w:ascii="Segoe UI" w:hAnsi="Segoe UI" w:cs="Segoe UI"/>
          <w:sz w:val="20"/>
          <w:szCs w:val="20"/>
          <w:lang w:val="pl-PL"/>
        </w:rPr>
        <w:t xml:space="preserve"> Polska.</w:t>
      </w:r>
    </w:p>
    <w:p w:rsidR="00694848" w:rsidRDefault="00470F04" w:rsidP="007843DF">
      <w:p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 w:rsidRPr="001D6CF1">
        <w:rPr>
          <w:rFonts w:ascii="Segoe UI" w:hAnsi="Segoe UI" w:cs="Segoe UI"/>
          <w:sz w:val="20"/>
          <w:szCs w:val="20"/>
          <w:lang w:val="pl-PL"/>
        </w:rPr>
        <w:t xml:space="preserve">Dostęp do </w:t>
      </w:r>
      <w:r w:rsidR="00502A2C" w:rsidRPr="001D6CF1">
        <w:rPr>
          <w:rFonts w:ascii="Segoe UI" w:hAnsi="Segoe UI" w:cs="Segoe UI"/>
          <w:sz w:val="20"/>
          <w:szCs w:val="20"/>
          <w:lang w:val="pl-PL"/>
        </w:rPr>
        <w:t xml:space="preserve">mobilnych </w:t>
      </w:r>
      <w:r w:rsidR="007843DF" w:rsidRPr="001D6CF1">
        <w:rPr>
          <w:rFonts w:ascii="Segoe UI" w:hAnsi="Segoe UI" w:cs="Segoe UI"/>
          <w:sz w:val="20"/>
          <w:szCs w:val="20"/>
          <w:lang w:val="pl-PL"/>
        </w:rPr>
        <w:t xml:space="preserve">płatności </w:t>
      </w:r>
      <w:r w:rsidR="00502A2C" w:rsidRPr="001D6CF1">
        <w:rPr>
          <w:rFonts w:ascii="Segoe UI" w:hAnsi="Segoe UI" w:cs="Segoe UI"/>
          <w:sz w:val="20"/>
          <w:szCs w:val="20"/>
          <w:lang w:val="pl-PL"/>
        </w:rPr>
        <w:t xml:space="preserve">zbliżeniowych Visa </w:t>
      </w:r>
      <w:r w:rsidR="007843DF" w:rsidRPr="001D6CF1">
        <w:rPr>
          <w:rFonts w:ascii="Segoe UI" w:hAnsi="Segoe UI" w:cs="Segoe UI"/>
          <w:sz w:val="20"/>
          <w:szCs w:val="20"/>
          <w:lang w:val="pl-PL"/>
        </w:rPr>
        <w:t>jest bardzo prosty</w:t>
      </w:r>
      <w:r w:rsidRPr="001D6CF1">
        <w:rPr>
          <w:rFonts w:ascii="Segoe UI" w:hAnsi="Segoe UI" w:cs="Segoe UI"/>
          <w:sz w:val="20"/>
          <w:szCs w:val="20"/>
          <w:lang w:val="pl-PL"/>
        </w:rPr>
        <w:t>. A</w:t>
      </w:r>
      <w:r>
        <w:rPr>
          <w:rFonts w:ascii="Segoe UI" w:hAnsi="Segoe UI" w:cs="Segoe UI"/>
          <w:sz w:val="20"/>
          <w:szCs w:val="20"/>
          <w:lang w:val="pl-PL"/>
        </w:rPr>
        <w:t>by rozpocząć korzystanie z nich, wystarczy pobrać aplikację Port</w:t>
      </w:r>
      <w:r w:rsidR="00953F7E">
        <w:rPr>
          <w:rFonts w:ascii="Segoe UI" w:hAnsi="Segoe UI" w:cs="Segoe UI"/>
          <w:sz w:val="20"/>
          <w:szCs w:val="20"/>
          <w:lang w:val="pl-PL"/>
        </w:rPr>
        <w:t>fel SGB na smartfon wyposażony w</w:t>
      </w:r>
      <w:r>
        <w:rPr>
          <w:rFonts w:ascii="Segoe UI" w:hAnsi="Segoe UI" w:cs="Segoe UI"/>
          <w:sz w:val="20"/>
          <w:szCs w:val="20"/>
          <w:lang w:val="pl-PL"/>
        </w:rPr>
        <w:t xml:space="preserve"> technologię </w:t>
      </w:r>
      <w:r w:rsidR="00666ECE">
        <w:rPr>
          <w:rFonts w:ascii="Segoe UI" w:hAnsi="Segoe UI" w:cs="Segoe UI"/>
          <w:sz w:val="20"/>
          <w:szCs w:val="20"/>
          <w:lang w:val="pl-PL"/>
        </w:rPr>
        <w:t>NFC (Near Field C</w:t>
      </w:r>
      <w:r w:rsidR="00796AE4">
        <w:rPr>
          <w:rFonts w:ascii="Segoe UI" w:hAnsi="Segoe UI" w:cs="Segoe UI"/>
          <w:sz w:val="20"/>
          <w:szCs w:val="20"/>
          <w:lang w:val="pl-PL"/>
        </w:rPr>
        <w:t>ommunication) oraz system op</w:t>
      </w:r>
      <w:r>
        <w:rPr>
          <w:rFonts w:ascii="Segoe UI" w:hAnsi="Segoe UI" w:cs="Segoe UI"/>
          <w:sz w:val="20"/>
          <w:szCs w:val="20"/>
          <w:lang w:val="pl-PL"/>
        </w:rPr>
        <w:t xml:space="preserve">eracyjny Android 4.4 </w:t>
      </w:r>
      <w:r w:rsidR="00175440">
        <w:rPr>
          <w:rFonts w:ascii="Segoe UI" w:hAnsi="Segoe UI" w:cs="Segoe UI"/>
          <w:sz w:val="20"/>
          <w:szCs w:val="20"/>
          <w:lang w:val="pl-PL"/>
        </w:rPr>
        <w:t xml:space="preserve">KitKat </w:t>
      </w:r>
      <w:r>
        <w:rPr>
          <w:rFonts w:ascii="Segoe UI" w:hAnsi="Segoe UI" w:cs="Segoe UI"/>
          <w:sz w:val="20"/>
          <w:szCs w:val="20"/>
          <w:lang w:val="pl-PL"/>
        </w:rPr>
        <w:t xml:space="preserve">lub </w:t>
      </w:r>
      <w:r w:rsidR="006331FA">
        <w:rPr>
          <w:rFonts w:ascii="Segoe UI" w:hAnsi="Segoe UI" w:cs="Segoe UI"/>
          <w:sz w:val="20"/>
          <w:szCs w:val="20"/>
          <w:lang w:val="pl-PL"/>
        </w:rPr>
        <w:t>wyższy</w:t>
      </w:r>
      <w:r>
        <w:rPr>
          <w:rFonts w:ascii="Segoe UI" w:hAnsi="Segoe UI" w:cs="Segoe UI"/>
          <w:sz w:val="20"/>
          <w:szCs w:val="20"/>
          <w:lang w:val="pl-PL"/>
        </w:rPr>
        <w:t xml:space="preserve">, a następnie aktywować </w:t>
      </w:r>
      <w:r w:rsidRPr="007843DF">
        <w:rPr>
          <w:rFonts w:ascii="Segoe UI" w:hAnsi="Segoe UI" w:cs="Segoe UI"/>
          <w:sz w:val="20"/>
          <w:szCs w:val="20"/>
          <w:lang w:val="pl-PL"/>
        </w:rPr>
        <w:t>mobilną</w:t>
      </w:r>
      <w:r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6331FA" w:rsidRPr="007843DF">
        <w:rPr>
          <w:rFonts w:ascii="Segoe UI" w:hAnsi="Segoe UI" w:cs="Segoe UI"/>
          <w:sz w:val="20"/>
          <w:szCs w:val="20"/>
          <w:lang w:val="pl-PL"/>
        </w:rPr>
        <w:t xml:space="preserve">kartę </w:t>
      </w:r>
      <w:r>
        <w:rPr>
          <w:rFonts w:ascii="Segoe UI" w:hAnsi="Segoe UI" w:cs="Segoe UI"/>
          <w:sz w:val="20"/>
          <w:szCs w:val="20"/>
          <w:lang w:val="pl-PL"/>
        </w:rPr>
        <w:t xml:space="preserve">Visa. Od tego momentu można już płacić smartfonem zbliżeniowo w jednym z </w:t>
      </w:r>
      <w:r w:rsidR="006331FA">
        <w:rPr>
          <w:rFonts w:ascii="Segoe UI" w:hAnsi="Segoe UI" w:cs="Segoe UI"/>
          <w:sz w:val="20"/>
          <w:szCs w:val="20"/>
          <w:lang w:val="pl-PL"/>
        </w:rPr>
        <w:t xml:space="preserve">ponad </w:t>
      </w:r>
      <w:r>
        <w:rPr>
          <w:rFonts w:ascii="Segoe UI" w:hAnsi="Segoe UI" w:cs="Segoe UI"/>
          <w:sz w:val="20"/>
          <w:szCs w:val="20"/>
          <w:lang w:val="pl-PL"/>
        </w:rPr>
        <w:t>425 tys. terminali zbliżeniowych działających w kraju (8</w:t>
      </w:r>
      <w:r w:rsidR="004F3E26">
        <w:rPr>
          <w:rFonts w:ascii="Segoe UI" w:hAnsi="Segoe UI" w:cs="Segoe UI"/>
          <w:sz w:val="20"/>
          <w:szCs w:val="20"/>
          <w:lang w:val="pl-PL"/>
        </w:rPr>
        <w:t>6</w:t>
      </w:r>
      <w:r>
        <w:rPr>
          <w:rFonts w:ascii="Segoe UI" w:hAnsi="Segoe UI" w:cs="Segoe UI"/>
          <w:sz w:val="20"/>
          <w:szCs w:val="20"/>
          <w:lang w:val="pl-PL"/>
        </w:rPr>
        <w:t>% wszystkich terminali)</w:t>
      </w:r>
      <w:r w:rsidR="00502A2C">
        <w:rPr>
          <w:rFonts w:ascii="Segoe UI" w:hAnsi="Segoe UI" w:cs="Segoe UI"/>
          <w:sz w:val="20"/>
          <w:szCs w:val="20"/>
          <w:vertAlign w:val="superscript"/>
          <w:lang w:val="pl-PL"/>
        </w:rPr>
        <w:t>2</w:t>
      </w:r>
      <w:r w:rsidR="006331FA">
        <w:rPr>
          <w:rFonts w:ascii="Segoe UI" w:hAnsi="Segoe UI" w:cs="Segoe UI"/>
          <w:sz w:val="20"/>
          <w:szCs w:val="20"/>
          <w:lang w:val="pl-PL"/>
        </w:rPr>
        <w:t>. D</w:t>
      </w:r>
      <w:r>
        <w:rPr>
          <w:rFonts w:ascii="Segoe UI" w:hAnsi="Segoe UI" w:cs="Segoe UI"/>
          <w:sz w:val="20"/>
          <w:szCs w:val="20"/>
          <w:lang w:val="pl-PL"/>
        </w:rPr>
        <w:t xml:space="preserve">o końca przyszłego roku </w:t>
      </w:r>
      <w:r w:rsidR="007843DF">
        <w:rPr>
          <w:rFonts w:ascii="Segoe UI" w:hAnsi="Segoe UI" w:cs="Segoe UI"/>
          <w:sz w:val="20"/>
          <w:szCs w:val="20"/>
          <w:lang w:val="pl-PL"/>
        </w:rPr>
        <w:t>transakcje takie</w:t>
      </w:r>
      <w:r>
        <w:rPr>
          <w:rFonts w:ascii="Segoe UI" w:hAnsi="Segoe UI" w:cs="Segoe UI"/>
          <w:sz w:val="20"/>
          <w:szCs w:val="20"/>
          <w:lang w:val="pl-PL"/>
        </w:rPr>
        <w:t xml:space="preserve"> obsłużą wszystkie terminale w Polsce.</w:t>
      </w:r>
    </w:p>
    <w:p w:rsidR="007843DF" w:rsidRDefault="00694848" w:rsidP="007843DF">
      <w:p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>Dokonując mobilnej płatności zbliżeniowej Visa poprzez aplikację</w:t>
      </w:r>
      <w:r w:rsidRPr="00694848">
        <w:rPr>
          <w:rFonts w:ascii="Segoe UI" w:hAnsi="Segoe UI" w:cs="Segoe UI"/>
          <w:sz w:val="20"/>
          <w:szCs w:val="20"/>
          <w:lang w:val="pl-PL"/>
        </w:rPr>
        <w:t xml:space="preserve"> </w:t>
      </w:r>
      <w:r>
        <w:rPr>
          <w:rFonts w:ascii="Segoe UI" w:hAnsi="Segoe UI" w:cs="Segoe UI"/>
          <w:sz w:val="20"/>
          <w:szCs w:val="20"/>
          <w:lang w:val="pl-PL"/>
        </w:rPr>
        <w:t>Portfel SGB</w:t>
      </w:r>
      <w:r w:rsidR="00AA734D">
        <w:rPr>
          <w:rFonts w:ascii="Segoe UI" w:hAnsi="Segoe UI" w:cs="Segoe UI"/>
          <w:sz w:val="20"/>
          <w:szCs w:val="20"/>
          <w:lang w:val="pl-PL"/>
        </w:rPr>
        <w:t>,</w:t>
      </w:r>
      <w:r>
        <w:rPr>
          <w:rFonts w:ascii="Segoe UI" w:hAnsi="Segoe UI" w:cs="Segoe UI"/>
          <w:sz w:val="20"/>
          <w:szCs w:val="20"/>
          <w:lang w:val="pl-PL"/>
        </w:rPr>
        <w:t xml:space="preserve"> wystarczy </w:t>
      </w:r>
      <w:r w:rsidR="00B331B4">
        <w:rPr>
          <w:rFonts w:ascii="Segoe UI" w:hAnsi="Segoe UI" w:cs="Segoe UI"/>
          <w:sz w:val="20"/>
          <w:szCs w:val="20"/>
          <w:lang w:val="pl-PL"/>
        </w:rPr>
        <w:t xml:space="preserve">odblokować </w:t>
      </w:r>
      <w:r>
        <w:rPr>
          <w:rFonts w:ascii="Segoe UI" w:hAnsi="Segoe UI" w:cs="Segoe UI"/>
          <w:sz w:val="20"/>
          <w:szCs w:val="20"/>
          <w:lang w:val="pl-PL"/>
        </w:rPr>
        <w:t xml:space="preserve">ekran 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smartfona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 xml:space="preserve"> i zbliży</w:t>
      </w:r>
      <w:r w:rsidR="00B331B4" w:rsidRPr="00B331B4">
        <w:rPr>
          <w:rFonts w:ascii="Segoe UI" w:hAnsi="Segoe UI" w:cs="Segoe UI"/>
          <w:sz w:val="20"/>
          <w:szCs w:val="20"/>
          <w:lang w:val="pl-PL"/>
        </w:rPr>
        <w:t>ć</w:t>
      </w:r>
      <w:r>
        <w:rPr>
          <w:rFonts w:ascii="Segoe UI" w:hAnsi="Segoe UI" w:cs="Segoe UI"/>
          <w:sz w:val="20"/>
          <w:szCs w:val="20"/>
          <w:lang w:val="pl-PL"/>
        </w:rPr>
        <w:t xml:space="preserve"> go do terminala. </w:t>
      </w:r>
      <w:r w:rsidR="001955FF">
        <w:rPr>
          <w:rFonts w:ascii="Segoe UI" w:hAnsi="Segoe UI" w:cs="Segoe UI"/>
          <w:sz w:val="20"/>
          <w:szCs w:val="20"/>
          <w:lang w:val="pl-PL"/>
        </w:rPr>
        <w:t>W celu dokonania samej transakcji nie jest wymagany dostęp do transmisji danych.</w:t>
      </w:r>
    </w:p>
    <w:p w:rsidR="00D33E41" w:rsidRPr="00D33E41" w:rsidRDefault="00953F7E" w:rsidP="00D33E41">
      <w:p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Klienci </w:t>
      </w:r>
      <w:r w:rsidR="0029414C">
        <w:rPr>
          <w:rFonts w:ascii="Segoe UI" w:hAnsi="Segoe UI" w:cs="Segoe UI"/>
          <w:sz w:val="20"/>
          <w:szCs w:val="20"/>
          <w:lang w:val="pl-PL"/>
        </w:rPr>
        <w:t>B</w:t>
      </w:r>
      <w:r>
        <w:rPr>
          <w:rFonts w:ascii="Segoe UI" w:hAnsi="Segoe UI" w:cs="Segoe UI"/>
          <w:sz w:val="20"/>
          <w:szCs w:val="20"/>
          <w:lang w:val="pl-PL"/>
        </w:rPr>
        <w:t xml:space="preserve">anków </w:t>
      </w:r>
      <w:r w:rsidR="0029414C">
        <w:rPr>
          <w:rFonts w:ascii="Segoe UI" w:hAnsi="Segoe UI" w:cs="Segoe UI"/>
          <w:sz w:val="20"/>
          <w:szCs w:val="20"/>
          <w:lang w:val="pl-PL"/>
        </w:rPr>
        <w:t xml:space="preserve">Spółdzielczych </w:t>
      </w:r>
      <w:r>
        <w:rPr>
          <w:rFonts w:ascii="Segoe UI" w:hAnsi="Segoe UI" w:cs="Segoe UI"/>
          <w:sz w:val="20"/>
          <w:szCs w:val="20"/>
          <w:lang w:val="pl-PL"/>
        </w:rPr>
        <w:t xml:space="preserve">zrzeszonych w SGB mogą </w:t>
      </w:r>
      <w:r w:rsidR="00470F04">
        <w:rPr>
          <w:rFonts w:ascii="Segoe UI" w:hAnsi="Segoe UI" w:cs="Segoe UI"/>
          <w:sz w:val="20"/>
          <w:szCs w:val="20"/>
          <w:lang w:val="pl-PL"/>
        </w:rPr>
        <w:t xml:space="preserve">swobodnie </w:t>
      </w:r>
      <w:r>
        <w:rPr>
          <w:rFonts w:ascii="Segoe UI" w:hAnsi="Segoe UI" w:cs="Segoe UI"/>
          <w:sz w:val="20"/>
          <w:szCs w:val="20"/>
          <w:lang w:val="pl-PL"/>
        </w:rPr>
        <w:t>płacić zbliżeniowo swoimi smartfo</w:t>
      </w:r>
      <w:r w:rsidR="00502A2C">
        <w:rPr>
          <w:rFonts w:ascii="Segoe UI" w:hAnsi="Segoe UI" w:cs="Segoe UI"/>
          <w:sz w:val="20"/>
          <w:szCs w:val="20"/>
          <w:lang w:val="pl-PL"/>
        </w:rPr>
        <w:t>nami również za granicą. Mobilnych płatności zbliżeniowych</w:t>
      </w:r>
      <w:r>
        <w:rPr>
          <w:rFonts w:ascii="Segoe UI" w:hAnsi="Segoe UI" w:cs="Segoe UI"/>
          <w:sz w:val="20"/>
          <w:szCs w:val="20"/>
          <w:lang w:val="pl-PL"/>
        </w:rPr>
        <w:t xml:space="preserve"> Visa </w:t>
      </w:r>
      <w:r w:rsidR="00502A2C">
        <w:rPr>
          <w:rFonts w:ascii="Segoe UI" w:hAnsi="Segoe UI" w:cs="Segoe UI"/>
          <w:sz w:val="20"/>
          <w:szCs w:val="20"/>
          <w:lang w:val="pl-PL"/>
        </w:rPr>
        <w:t xml:space="preserve">można dokonywać </w:t>
      </w:r>
      <w:r w:rsidR="00B331B4">
        <w:rPr>
          <w:rFonts w:ascii="Segoe UI" w:hAnsi="Segoe UI" w:cs="Segoe UI"/>
          <w:sz w:val="20"/>
          <w:szCs w:val="20"/>
          <w:lang w:val="pl-PL"/>
        </w:rPr>
        <w:t xml:space="preserve">we </w:t>
      </w:r>
      <w:r>
        <w:rPr>
          <w:rFonts w:ascii="Segoe UI" w:hAnsi="Segoe UI" w:cs="Segoe UI"/>
          <w:sz w:val="20"/>
          <w:szCs w:val="20"/>
          <w:lang w:val="pl-PL"/>
        </w:rPr>
        <w:t>wszystki</w:t>
      </w:r>
      <w:r w:rsidR="00B331B4">
        <w:rPr>
          <w:rFonts w:ascii="Segoe UI" w:hAnsi="Segoe UI" w:cs="Segoe UI"/>
          <w:sz w:val="20"/>
          <w:szCs w:val="20"/>
          <w:lang w:val="pl-PL"/>
        </w:rPr>
        <w:t>ch</w:t>
      </w:r>
      <w:r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B331B4">
        <w:rPr>
          <w:rFonts w:ascii="Segoe UI" w:hAnsi="Segoe UI" w:cs="Segoe UI"/>
          <w:sz w:val="20"/>
          <w:szCs w:val="20"/>
          <w:lang w:val="pl-PL"/>
        </w:rPr>
        <w:t xml:space="preserve">terminalach zbliżeniowych </w:t>
      </w:r>
      <w:r w:rsidR="00AA734D">
        <w:rPr>
          <w:rFonts w:ascii="Segoe UI" w:hAnsi="Segoe UI" w:cs="Segoe UI"/>
          <w:sz w:val="20"/>
          <w:szCs w:val="20"/>
          <w:lang w:val="pl-PL"/>
        </w:rPr>
        <w:t>na całym świecie. W Europie</w:t>
      </w:r>
      <w:r w:rsidR="00502A2C">
        <w:rPr>
          <w:rFonts w:ascii="Segoe UI" w:hAnsi="Segoe UI" w:cs="Segoe UI"/>
          <w:sz w:val="20"/>
          <w:szCs w:val="20"/>
          <w:lang w:val="pl-PL"/>
        </w:rPr>
        <w:t xml:space="preserve"> </w:t>
      </w:r>
      <w:r>
        <w:rPr>
          <w:rFonts w:ascii="Segoe UI" w:hAnsi="Segoe UI" w:cs="Segoe UI"/>
          <w:sz w:val="20"/>
          <w:szCs w:val="20"/>
          <w:lang w:val="pl-PL"/>
        </w:rPr>
        <w:t xml:space="preserve">do końca </w:t>
      </w:r>
      <w:r w:rsidR="00470F04">
        <w:rPr>
          <w:rFonts w:ascii="Segoe UI" w:hAnsi="Segoe UI" w:cs="Segoe UI"/>
          <w:sz w:val="20"/>
          <w:szCs w:val="20"/>
          <w:lang w:val="pl-PL"/>
        </w:rPr>
        <w:t xml:space="preserve">2019 r. </w:t>
      </w:r>
      <w:r>
        <w:rPr>
          <w:rFonts w:ascii="Segoe UI" w:hAnsi="Segoe UI" w:cs="Segoe UI"/>
          <w:sz w:val="20"/>
          <w:szCs w:val="20"/>
          <w:lang w:val="pl-PL"/>
        </w:rPr>
        <w:t xml:space="preserve">takie terminale </w:t>
      </w:r>
      <w:r w:rsidR="00470F04">
        <w:rPr>
          <w:rFonts w:ascii="Segoe UI" w:hAnsi="Segoe UI" w:cs="Segoe UI"/>
          <w:sz w:val="20"/>
          <w:szCs w:val="20"/>
          <w:lang w:val="pl-PL"/>
        </w:rPr>
        <w:t>będą stanowiły 100% sieci</w:t>
      </w:r>
      <w:r w:rsidR="00502A2C">
        <w:rPr>
          <w:rFonts w:ascii="Segoe UI" w:hAnsi="Segoe UI" w:cs="Segoe UI"/>
          <w:sz w:val="20"/>
          <w:szCs w:val="20"/>
          <w:lang w:val="pl-PL"/>
        </w:rPr>
        <w:t xml:space="preserve"> akceptacji.</w:t>
      </w:r>
    </w:p>
    <w:p w:rsidR="00D33E41" w:rsidRDefault="00D33E41" w:rsidP="007843DF">
      <w:p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</w:p>
    <w:p w:rsidR="007843DF" w:rsidRPr="007843DF" w:rsidRDefault="003E5918" w:rsidP="007843DF">
      <w:p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jc w:val="center"/>
        <w:rPr>
          <w:rFonts w:ascii="Segoe UI" w:hAnsi="Segoe UI" w:cs="Segoe UI"/>
          <w:b/>
          <w:sz w:val="20"/>
          <w:szCs w:val="20"/>
          <w:lang w:val="pl-PL"/>
        </w:rPr>
      </w:pPr>
      <w:r w:rsidRPr="007843DF">
        <w:rPr>
          <w:rFonts w:ascii="Segoe UI" w:hAnsi="Segoe UI" w:cs="Segoe UI"/>
          <w:b/>
          <w:sz w:val="20"/>
          <w:szCs w:val="20"/>
          <w:lang w:val="pl-PL"/>
        </w:rPr>
        <w:t>###</w:t>
      </w:r>
    </w:p>
    <w:p w:rsidR="00355B89" w:rsidRPr="007843DF" w:rsidRDefault="00694848" w:rsidP="00355B89">
      <w:pPr>
        <w:rPr>
          <w:rFonts w:ascii="Segoe UI" w:hAnsi="Segoe UI" w:cs="Segoe UI"/>
          <w:sz w:val="18"/>
          <w:szCs w:val="20"/>
          <w:lang w:val="pl-PL"/>
        </w:rPr>
      </w:pPr>
      <w:r w:rsidRPr="007843DF">
        <w:rPr>
          <w:rFonts w:ascii="Segoe UI" w:hAnsi="Segoe UI" w:cs="Segoe UI"/>
          <w:sz w:val="18"/>
          <w:szCs w:val="20"/>
          <w:vertAlign w:val="superscript"/>
          <w:lang w:val="pl-PL"/>
        </w:rPr>
        <w:t>1</w:t>
      </w:r>
      <w:r w:rsidR="00502A2C">
        <w:rPr>
          <w:rFonts w:ascii="Segoe UI" w:hAnsi="Segoe UI" w:cs="Segoe UI"/>
          <w:sz w:val="18"/>
          <w:szCs w:val="20"/>
          <w:vertAlign w:val="superscript"/>
          <w:lang w:val="pl-PL"/>
        </w:rPr>
        <w:t>, 2</w:t>
      </w:r>
      <w:r w:rsidR="00666ECE">
        <w:rPr>
          <w:rFonts w:ascii="Segoe UI" w:hAnsi="Segoe UI" w:cs="Segoe UI"/>
          <w:sz w:val="18"/>
          <w:szCs w:val="20"/>
          <w:vertAlign w:val="superscript"/>
          <w:lang w:val="pl-PL"/>
        </w:rPr>
        <w:t xml:space="preserve"> </w:t>
      </w:r>
      <w:r w:rsidRPr="007843DF">
        <w:rPr>
          <w:rFonts w:ascii="Segoe UI" w:hAnsi="Segoe UI" w:cs="Segoe UI"/>
          <w:sz w:val="18"/>
          <w:szCs w:val="20"/>
          <w:lang w:val="pl-PL"/>
        </w:rPr>
        <w:t>dane Narodowego Banku Polskiego na koniec II kw. 2016 r.</w:t>
      </w:r>
    </w:p>
    <w:p w:rsidR="00694848" w:rsidRPr="00237E68" w:rsidRDefault="00694848" w:rsidP="00355B89">
      <w:pPr>
        <w:rPr>
          <w:rFonts w:ascii="Segoe UI" w:hAnsi="Segoe UI" w:cs="Segoe UI"/>
          <w:b/>
          <w:bCs/>
          <w:color w:val="000000"/>
          <w:sz w:val="20"/>
          <w:szCs w:val="20"/>
          <w:lang w:val="pl-PL" w:eastAsia="ko-KR"/>
        </w:rPr>
      </w:pPr>
    </w:p>
    <w:p w:rsidR="00757B76" w:rsidRPr="00237E68" w:rsidRDefault="00757B76" w:rsidP="00355B89">
      <w:pPr>
        <w:rPr>
          <w:rFonts w:ascii="Segoe UI" w:hAnsi="Segoe UI" w:cs="Segoe UI"/>
          <w:b/>
          <w:bCs/>
          <w:color w:val="000000"/>
          <w:sz w:val="20"/>
          <w:szCs w:val="20"/>
          <w:lang w:val="pt-PT" w:eastAsia="ko-KR"/>
        </w:rPr>
      </w:pPr>
      <w:r w:rsidRPr="00237E68">
        <w:rPr>
          <w:rFonts w:ascii="Segoe UI" w:hAnsi="Segoe UI" w:cs="Segoe UI"/>
          <w:b/>
          <w:bCs/>
          <w:color w:val="000000"/>
          <w:sz w:val="20"/>
          <w:szCs w:val="20"/>
          <w:lang w:val="pt-PT" w:eastAsia="ko-KR"/>
        </w:rPr>
        <w:t>O Visa Inc.</w:t>
      </w:r>
    </w:p>
    <w:p w:rsidR="00B201A4" w:rsidRPr="00355B89" w:rsidRDefault="00B201A4" w:rsidP="00B201A4">
      <w:pPr>
        <w:rPr>
          <w:lang w:val="pl-PL"/>
        </w:rPr>
      </w:pPr>
      <w:r w:rsidRPr="008737C0">
        <w:rPr>
          <w:rFonts w:ascii="Segoe UI" w:hAnsi="Segoe UI" w:cs="Segoe UI"/>
          <w:sz w:val="20"/>
          <w:szCs w:val="20"/>
          <w:lang w:val="pt-PT"/>
        </w:rPr>
        <w:t xml:space="preserve">Visa Inc. </w:t>
      </w:r>
      <w:r w:rsidRPr="00355B89">
        <w:rPr>
          <w:rFonts w:ascii="Segoe UI" w:hAnsi="Segoe UI" w:cs="Segoe UI"/>
          <w:sz w:val="20"/>
          <w:szCs w:val="20"/>
          <w:lang w:val="pl-PL"/>
        </w:rPr>
        <w:t>(NYSE: V) to globalna firma zajmująca się technologiami płatniczymi i świadcząca szybkie, bezpieczne oraz niezawodne usługi płatności elektronicznych na rzecz konsumentów, firm, instytucji finansowych oraz jednostek sektora publicznego w ponad 200 krajach i terytoriach zależnych. Firma obsługuje sieć przetwarzania danych transakcji VisaNet – jedną z najbardziej zaawansowanych na świecie – która może przetwarzać w ciągu sekundy ponad 65 tys. operacji, zapewniając konsumentom ochronę przed oszustwami, a detalistom – gwarancję płatności. Visa nie jest bankiem, nie wydaje kart płatniczych, nie udziela kredytów ani nie ustala opłat pobieranych od konsumentów. Jednak dzięki wprowadzanym przez Visa innowacjom jej klienci z grona instytucji finansowych mogą oferować konsumentom większy wybór – możliwość płacenia w danej chwili przy pomocy kart debetowych, z wyprzedzeniem przy użyciu kart przedpłaconych lub z odroczeniem przy wykorzystaniu kart kredytowych. Więcej in</w:t>
      </w:r>
      <w:r>
        <w:rPr>
          <w:rFonts w:ascii="Segoe UI" w:hAnsi="Segoe UI" w:cs="Segoe UI"/>
          <w:sz w:val="20"/>
          <w:szCs w:val="20"/>
          <w:lang w:val="pl-PL"/>
        </w:rPr>
        <w:t>formacji znajduje się na stronach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 </w:t>
      </w:r>
      <w:hyperlink r:id="rId7" w:history="1">
        <w:r w:rsidRPr="00466CB6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www.visaeurope.com</w:t>
        </w:r>
      </w:hyperlink>
      <w:r>
        <w:rPr>
          <w:rFonts w:ascii="Segoe UI" w:hAnsi="Segoe UI" w:cs="Segoe UI"/>
          <w:sz w:val="20"/>
          <w:szCs w:val="20"/>
          <w:lang w:val="pl-PL"/>
        </w:rPr>
        <w:t xml:space="preserve"> i </w:t>
      </w:r>
      <w:r>
        <w:rPr>
          <w:rStyle w:val="Hipercze"/>
          <w:rFonts w:ascii="Segoe UI" w:hAnsi="Segoe UI" w:cs="Segoe UI"/>
          <w:sz w:val="20"/>
          <w:szCs w:val="20"/>
          <w:lang w:val="pl-PL"/>
        </w:rPr>
        <w:t>www.visa.pl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, na blogu </w:t>
      </w:r>
      <w:hyperlink r:id="rId8" w:anchor="_blank" w:history="1">
        <w:r w:rsidRPr="00355B89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www.vision.visaeurope.com</w:t>
        </w:r>
      </w:hyperlink>
      <w:r w:rsidRPr="00355B89">
        <w:rPr>
          <w:rFonts w:ascii="Segoe UI" w:hAnsi="Segoe UI" w:cs="Segoe UI"/>
          <w:sz w:val="20"/>
          <w:szCs w:val="20"/>
          <w:lang w:val="pl-PL"/>
        </w:rPr>
        <w:t xml:space="preserve"> oraz na 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Twitterze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 xml:space="preserve"> @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VisaEuropeNews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 xml:space="preserve"> i @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Visa_PL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>.</w:t>
      </w:r>
    </w:p>
    <w:p w:rsidR="00355B89" w:rsidRPr="00B201A4" w:rsidRDefault="00355B89" w:rsidP="00355B89">
      <w:pPr>
        <w:rPr>
          <w:rFonts w:ascii="Segoe UI" w:hAnsi="Segoe UI" w:cs="Segoe UI"/>
          <w:b/>
          <w:sz w:val="20"/>
          <w:szCs w:val="20"/>
          <w:lang w:val="pl-PL"/>
        </w:rPr>
      </w:pPr>
    </w:p>
    <w:p w:rsidR="003E5918" w:rsidRPr="00B630EB" w:rsidRDefault="00757B76" w:rsidP="00355B89">
      <w:pPr>
        <w:rPr>
          <w:rFonts w:ascii="Segoe UI" w:hAnsi="Segoe UI" w:cs="Segoe UI"/>
          <w:b/>
          <w:sz w:val="20"/>
          <w:szCs w:val="20"/>
          <w:lang w:val="pl-PL"/>
        </w:rPr>
      </w:pPr>
      <w:r w:rsidRPr="00B630EB">
        <w:rPr>
          <w:rFonts w:ascii="Segoe UI" w:hAnsi="Segoe UI" w:cs="Segoe UI"/>
          <w:b/>
          <w:sz w:val="20"/>
          <w:szCs w:val="20"/>
          <w:lang w:val="pl-PL"/>
        </w:rPr>
        <w:t>Kontakt</w:t>
      </w:r>
      <w:r w:rsidR="003E5918" w:rsidRPr="00B630EB">
        <w:rPr>
          <w:rFonts w:ascii="Segoe UI" w:hAnsi="Segoe UI" w:cs="Segoe UI"/>
          <w:b/>
          <w:sz w:val="20"/>
          <w:szCs w:val="20"/>
          <w:lang w:val="pl-PL"/>
        </w:rPr>
        <w:t xml:space="preserve">: </w:t>
      </w:r>
    </w:p>
    <w:p w:rsidR="00757B76" w:rsidRPr="00355B89" w:rsidRDefault="00757B76" w:rsidP="00355B89">
      <w:pPr>
        <w:rPr>
          <w:rFonts w:ascii="Segoe UI" w:hAnsi="Segoe UI" w:cs="Segoe UI"/>
          <w:sz w:val="20"/>
          <w:szCs w:val="18"/>
          <w:lang w:val="pl-PL"/>
        </w:rPr>
      </w:pPr>
      <w:r w:rsidRPr="00355B89">
        <w:rPr>
          <w:rFonts w:ascii="Segoe UI" w:hAnsi="Segoe UI" w:cs="Segoe UI"/>
          <w:sz w:val="20"/>
          <w:szCs w:val="18"/>
          <w:lang w:val="pl-PL"/>
        </w:rPr>
        <w:t>Maciej Gajewski, Message House Agencja PR</w:t>
      </w:r>
    </w:p>
    <w:p w:rsidR="00757B76" w:rsidRPr="00237E68" w:rsidRDefault="00757B76" w:rsidP="00355B89">
      <w:pPr>
        <w:rPr>
          <w:rFonts w:ascii="Segoe UI" w:hAnsi="Segoe UI" w:cs="Segoe UI"/>
          <w:sz w:val="20"/>
          <w:szCs w:val="18"/>
          <w:lang w:val="pt-PT"/>
        </w:rPr>
      </w:pPr>
      <w:r w:rsidRPr="00237E68">
        <w:rPr>
          <w:rFonts w:ascii="Segoe UI" w:hAnsi="Segoe UI" w:cs="Segoe UI"/>
          <w:sz w:val="20"/>
          <w:szCs w:val="18"/>
          <w:lang w:val="pt-PT"/>
        </w:rPr>
        <w:t>tel. 22 119 78 45</w:t>
      </w:r>
    </w:p>
    <w:p w:rsidR="003E5918" w:rsidRPr="00237E68" w:rsidRDefault="00757B76" w:rsidP="00355B89">
      <w:pPr>
        <w:spacing w:after="0"/>
        <w:rPr>
          <w:rFonts w:ascii="Segoe UI" w:hAnsi="Segoe UI" w:cs="Segoe UI"/>
          <w:sz w:val="20"/>
          <w:szCs w:val="18"/>
          <w:lang w:val="pt-PT"/>
        </w:rPr>
      </w:pPr>
      <w:r w:rsidRPr="00237E68">
        <w:rPr>
          <w:rFonts w:ascii="Segoe UI" w:hAnsi="Segoe UI" w:cs="Segoe UI"/>
          <w:sz w:val="20"/>
          <w:szCs w:val="18"/>
          <w:lang w:val="pt-PT"/>
        </w:rPr>
        <w:t xml:space="preserve">e-mail: </w:t>
      </w:r>
      <w:hyperlink r:id="rId9" w:history="1">
        <w:r w:rsidRPr="00237E68">
          <w:rPr>
            <w:rStyle w:val="Hipercze"/>
            <w:rFonts w:ascii="Segoe UI" w:hAnsi="Segoe UI" w:cs="Segoe UI"/>
            <w:sz w:val="20"/>
            <w:szCs w:val="18"/>
            <w:lang w:val="pt-PT"/>
          </w:rPr>
          <w:t>maciej.gajewski@messagehouse.pl</w:t>
        </w:r>
      </w:hyperlink>
      <w:r w:rsidRPr="00237E68">
        <w:rPr>
          <w:rFonts w:ascii="Segoe UI" w:hAnsi="Segoe UI" w:cs="Segoe UI"/>
          <w:sz w:val="20"/>
          <w:szCs w:val="18"/>
          <w:lang w:val="pt-PT"/>
        </w:rPr>
        <w:t xml:space="preserve">, </w:t>
      </w:r>
      <w:hyperlink r:id="rId10" w:history="1">
        <w:r w:rsidRPr="00237E68">
          <w:rPr>
            <w:rStyle w:val="Hipercze"/>
            <w:rFonts w:ascii="Segoe UI" w:hAnsi="Segoe UI" w:cs="Segoe UI"/>
            <w:sz w:val="20"/>
            <w:szCs w:val="18"/>
            <w:lang w:val="pt-PT"/>
          </w:rPr>
          <w:t>biuro@messagehouse.pl</w:t>
        </w:r>
      </w:hyperlink>
      <w:r w:rsidRPr="00237E68">
        <w:rPr>
          <w:rFonts w:ascii="Segoe UI" w:hAnsi="Segoe UI" w:cs="Segoe UI"/>
          <w:sz w:val="20"/>
          <w:szCs w:val="18"/>
          <w:lang w:val="pt-PT"/>
        </w:rPr>
        <w:t xml:space="preserve"> </w:t>
      </w:r>
    </w:p>
    <w:sectPr w:rsidR="003E5918" w:rsidRPr="00237E68" w:rsidSect="00444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32109E"/>
    <w:multiLevelType w:val="hybridMultilevel"/>
    <w:tmpl w:val="C9044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07C4C"/>
    <w:multiLevelType w:val="hybridMultilevel"/>
    <w:tmpl w:val="9320B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zej Maciejewski">
    <w15:presenceInfo w15:providerId="Windows Live" w15:userId="ca29545fbdce1c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B0CAF"/>
    <w:rsid w:val="000461EF"/>
    <w:rsid w:val="00050135"/>
    <w:rsid w:val="00055BB0"/>
    <w:rsid w:val="00064BA1"/>
    <w:rsid w:val="000C7F3C"/>
    <w:rsid w:val="000D4B04"/>
    <w:rsid w:val="000D58AE"/>
    <w:rsid w:val="000E63DF"/>
    <w:rsid w:val="000E742C"/>
    <w:rsid w:val="00101C51"/>
    <w:rsid w:val="00137F31"/>
    <w:rsid w:val="00172304"/>
    <w:rsid w:val="00175440"/>
    <w:rsid w:val="001955FF"/>
    <w:rsid w:val="001A3583"/>
    <w:rsid w:val="001A58FB"/>
    <w:rsid w:val="001D5844"/>
    <w:rsid w:val="001D6CF1"/>
    <w:rsid w:val="00205841"/>
    <w:rsid w:val="00220696"/>
    <w:rsid w:val="00231463"/>
    <w:rsid w:val="00237E68"/>
    <w:rsid w:val="002447E4"/>
    <w:rsid w:val="00250BA3"/>
    <w:rsid w:val="00251C8B"/>
    <w:rsid w:val="00253D17"/>
    <w:rsid w:val="00253E23"/>
    <w:rsid w:val="00263703"/>
    <w:rsid w:val="00265BD8"/>
    <w:rsid w:val="002721CE"/>
    <w:rsid w:val="0029414C"/>
    <w:rsid w:val="002C75EF"/>
    <w:rsid w:val="002D0D21"/>
    <w:rsid w:val="002F571B"/>
    <w:rsid w:val="00303EAE"/>
    <w:rsid w:val="00312A92"/>
    <w:rsid w:val="00331A80"/>
    <w:rsid w:val="003523E6"/>
    <w:rsid w:val="00354BE2"/>
    <w:rsid w:val="00355B89"/>
    <w:rsid w:val="0038099F"/>
    <w:rsid w:val="00392A72"/>
    <w:rsid w:val="003A0FEA"/>
    <w:rsid w:val="003D3F7D"/>
    <w:rsid w:val="003E5918"/>
    <w:rsid w:val="00412E39"/>
    <w:rsid w:val="00425C42"/>
    <w:rsid w:val="00430204"/>
    <w:rsid w:val="004356FF"/>
    <w:rsid w:val="00435736"/>
    <w:rsid w:val="00441602"/>
    <w:rsid w:val="00444801"/>
    <w:rsid w:val="00444A13"/>
    <w:rsid w:val="00470319"/>
    <w:rsid w:val="00470F04"/>
    <w:rsid w:val="00492E80"/>
    <w:rsid w:val="004967CC"/>
    <w:rsid w:val="004A0F9C"/>
    <w:rsid w:val="004D46AB"/>
    <w:rsid w:val="004E42D5"/>
    <w:rsid w:val="004F3E26"/>
    <w:rsid w:val="00502A2C"/>
    <w:rsid w:val="00504164"/>
    <w:rsid w:val="00505899"/>
    <w:rsid w:val="005223B1"/>
    <w:rsid w:val="00523F0F"/>
    <w:rsid w:val="00530C01"/>
    <w:rsid w:val="00575EB0"/>
    <w:rsid w:val="00576EF7"/>
    <w:rsid w:val="00584B1C"/>
    <w:rsid w:val="00594F90"/>
    <w:rsid w:val="005A5F9D"/>
    <w:rsid w:val="005D16C4"/>
    <w:rsid w:val="005F1894"/>
    <w:rsid w:val="006331FA"/>
    <w:rsid w:val="00656655"/>
    <w:rsid w:val="00664890"/>
    <w:rsid w:val="00666ECE"/>
    <w:rsid w:val="00694848"/>
    <w:rsid w:val="006970FA"/>
    <w:rsid w:val="006A281B"/>
    <w:rsid w:val="006E701E"/>
    <w:rsid w:val="0071432A"/>
    <w:rsid w:val="007157E6"/>
    <w:rsid w:val="00726A89"/>
    <w:rsid w:val="00747CE3"/>
    <w:rsid w:val="00757B76"/>
    <w:rsid w:val="0076029C"/>
    <w:rsid w:val="00764294"/>
    <w:rsid w:val="007665B0"/>
    <w:rsid w:val="007843DF"/>
    <w:rsid w:val="00796AE4"/>
    <w:rsid w:val="007B4595"/>
    <w:rsid w:val="007D51BF"/>
    <w:rsid w:val="0082653E"/>
    <w:rsid w:val="00843E89"/>
    <w:rsid w:val="0084446C"/>
    <w:rsid w:val="00866F7F"/>
    <w:rsid w:val="00880E47"/>
    <w:rsid w:val="008869E3"/>
    <w:rsid w:val="008A357D"/>
    <w:rsid w:val="008B17A2"/>
    <w:rsid w:val="008C6D21"/>
    <w:rsid w:val="008D3E12"/>
    <w:rsid w:val="008E0F6A"/>
    <w:rsid w:val="008E724A"/>
    <w:rsid w:val="009355F3"/>
    <w:rsid w:val="00953F7E"/>
    <w:rsid w:val="00957B7C"/>
    <w:rsid w:val="00975023"/>
    <w:rsid w:val="009975CD"/>
    <w:rsid w:val="009B0CAF"/>
    <w:rsid w:val="009B4D10"/>
    <w:rsid w:val="009B550D"/>
    <w:rsid w:val="009B6B22"/>
    <w:rsid w:val="009C73CA"/>
    <w:rsid w:val="009D49F2"/>
    <w:rsid w:val="00A06ED4"/>
    <w:rsid w:val="00A326D2"/>
    <w:rsid w:val="00A6767C"/>
    <w:rsid w:val="00A76400"/>
    <w:rsid w:val="00A76D8B"/>
    <w:rsid w:val="00A81B27"/>
    <w:rsid w:val="00AA734D"/>
    <w:rsid w:val="00AD435A"/>
    <w:rsid w:val="00B058E3"/>
    <w:rsid w:val="00B07B55"/>
    <w:rsid w:val="00B1764B"/>
    <w:rsid w:val="00B17A78"/>
    <w:rsid w:val="00B201A4"/>
    <w:rsid w:val="00B23202"/>
    <w:rsid w:val="00B331B4"/>
    <w:rsid w:val="00B4107E"/>
    <w:rsid w:val="00B43C54"/>
    <w:rsid w:val="00B630EB"/>
    <w:rsid w:val="00B93D2B"/>
    <w:rsid w:val="00BD767A"/>
    <w:rsid w:val="00C06F50"/>
    <w:rsid w:val="00C20761"/>
    <w:rsid w:val="00C80F31"/>
    <w:rsid w:val="00C97B05"/>
    <w:rsid w:val="00CD266E"/>
    <w:rsid w:val="00CF210B"/>
    <w:rsid w:val="00CF6E3B"/>
    <w:rsid w:val="00D33E41"/>
    <w:rsid w:val="00D5569E"/>
    <w:rsid w:val="00D8606D"/>
    <w:rsid w:val="00DF4C12"/>
    <w:rsid w:val="00DF4D24"/>
    <w:rsid w:val="00E10198"/>
    <w:rsid w:val="00E347CD"/>
    <w:rsid w:val="00E52243"/>
    <w:rsid w:val="00E903BC"/>
    <w:rsid w:val="00EB23F6"/>
    <w:rsid w:val="00EB6BC9"/>
    <w:rsid w:val="00EE7CB5"/>
    <w:rsid w:val="00F93F30"/>
    <w:rsid w:val="00F96FBF"/>
    <w:rsid w:val="00FA600D"/>
    <w:rsid w:val="00FD31E7"/>
    <w:rsid w:val="00FD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E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3E5918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FD3A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25C42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3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3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3B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E0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E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3E5918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FD3A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25C42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3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3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3B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E0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on.visaeurop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isaeurop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uro@messagehous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iej.gajewski@messagehouse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Inc.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Chieng, Stephanie</dc:creator>
  <cp:lastModifiedBy>JWaszczuk</cp:lastModifiedBy>
  <cp:revision>4</cp:revision>
  <cp:lastPrinted>2016-11-16T16:08:00Z</cp:lastPrinted>
  <dcterms:created xsi:type="dcterms:W3CDTF">2016-11-19T18:39:00Z</dcterms:created>
  <dcterms:modified xsi:type="dcterms:W3CDTF">2016-11-24T09:16:00Z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