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029D" w14:textId="1E33891C" w:rsidR="001777AC" w:rsidRPr="001777AC" w:rsidRDefault="00B64EBD">
      <w:pPr>
        <w:rPr>
          <w:b/>
          <w:bCs/>
          <w:sz w:val="36"/>
          <w:szCs w:val="36"/>
        </w:rPr>
      </w:pPr>
      <w:bookmarkStart w:id="0" w:name="_GoBack"/>
      <w:bookmarkEnd w:id="0"/>
      <w:r>
        <w:rPr>
          <w:b/>
          <w:bCs/>
          <w:sz w:val="36"/>
          <w:szCs w:val="36"/>
        </w:rPr>
        <w:t>Moesgaard viser n</w:t>
      </w:r>
      <w:r w:rsidR="001777AC" w:rsidRPr="001777AC">
        <w:rPr>
          <w:b/>
          <w:bCs/>
          <w:sz w:val="36"/>
          <w:szCs w:val="36"/>
        </w:rPr>
        <w:t xml:space="preserve">y særudstilling om Pompeji og </w:t>
      </w:r>
      <w:proofErr w:type="spellStart"/>
      <w:r w:rsidR="001777AC" w:rsidRPr="001777AC">
        <w:rPr>
          <w:b/>
          <w:bCs/>
          <w:sz w:val="36"/>
          <w:szCs w:val="36"/>
        </w:rPr>
        <w:t>Herkulanum</w:t>
      </w:r>
      <w:proofErr w:type="spellEnd"/>
    </w:p>
    <w:p w14:paraId="4FE93697" w14:textId="6FEFE4C9" w:rsidR="00C048CA" w:rsidRDefault="00C048CA">
      <w:pPr>
        <w:rPr>
          <w:b/>
          <w:bCs/>
          <w:sz w:val="28"/>
          <w:szCs w:val="28"/>
        </w:rPr>
      </w:pPr>
      <w:r>
        <w:rPr>
          <w:b/>
          <w:bCs/>
          <w:sz w:val="28"/>
          <w:szCs w:val="28"/>
        </w:rPr>
        <w:t>Pragtgenstande</w:t>
      </w:r>
      <w:r w:rsidR="00913FF4">
        <w:rPr>
          <w:b/>
          <w:bCs/>
          <w:sz w:val="28"/>
          <w:szCs w:val="28"/>
        </w:rPr>
        <w:t xml:space="preserve"> </w:t>
      </w:r>
      <w:r w:rsidR="00B126C5">
        <w:rPr>
          <w:b/>
          <w:bCs/>
          <w:sz w:val="28"/>
          <w:szCs w:val="28"/>
        </w:rPr>
        <w:t xml:space="preserve">fra det søde romerske liv </w:t>
      </w:r>
      <w:r w:rsidR="001777AC">
        <w:rPr>
          <w:b/>
          <w:bCs/>
          <w:sz w:val="28"/>
          <w:szCs w:val="28"/>
        </w:rPr>
        <w:t xml:space="preserve">i Napolibugten </w:t>
      </w:r>
      <w:r w:rsidR="00B126C5">
        <w:rPr>
          <w:b/>
          <w:bCs/>
          <w:sz w:val="28"/>
          <w:szCs w:val="28"/>
        </w:rPr>
        <w:t xml:space="preserve">før </w:t>
      </w:r>
      <w:r w:rsidR="001777AC">
        <w:rPr>
          <w:b/>
          <w:bCs/>
          <w:sz w:val="28"/>
          <w:szCs w:val="28"/>
        </w:rPr>
        <w:t>Vesuvs udbrud</w:t>
      </w:r>
      <w:r w:rsidR="00B126C5">
        <w:rPr>
          <w:b/>
          <w:bCs/>
          <w:sz w:val="28"/>
          <w:szCs w:val="28"/>
        </w:rPr>
        <w:t xml:space="preserve"> </w:t>
      </w:r>
      <w:r w:rsidR="00913FF4">
        <w:rPr>
          <w:b/>
          <w:bCs/>
          <w:sz w:val="28"/>
          <w:szCs w:val="28"/>
        </w:rPr>
        <w:t xml:space="preserve">og </w:t>
      </w:r>
      <w:r>
        <w:rPr>
          <w:b/>
          <w:bCs/>
          <w:sz w:val="28"/>
          <w:szCs w:val="28"/>
        </w:rPr>
        <w:t xml:space="preserve">gribende øjebliksbilleder </w:t>
      </w:r>
      <w:r w:rsidR="00B126C5">
        <w:rPr>
          <w:b/>
          <w:bCs/>
          <w:sz w:val="28"/>
          <w:szCs w:val="28"/>
        </w:rPr>
        <w:t xml:space="preserve">fra </w:t>
      </w:r>
      <w:r>
        <w:rPr>
          <w:b/>
          <w:bCs/>
          <w:sz w:val="28"/>
          <w:szCs w:val="28"/>
        </w:rPr>
        <w:t xml:space="preserve">vulkanudbruddet </w:t>
      </w:r>
      <w:r w:rsidR="0093661F">
        <w:rPr>
          <w:b/>
          <w:bCs/>
          <w:sz w:val="28"/>
          <w:szCs w:val="28"/>
        </w:rPr>
        <w:t xml:space="preserve">kan ses i </w:t>
      </w:r>
      <w:r w:rsidR="00913FF4">
        <w:rPr>
          <w:b/>
          <w:bCs/>
          <w:sz w:val="28"/>
          <w:szCs w:val="28"/>
        </w:rPr>
        <w:t>årets store særudstilling på Moesgaard Museum</w:t>
      </w:r>
      <w:r w:rsidR="0093661F">
        <w:rPr>
          <w:b/>
          <w:bCs/>
          <w:sz w:val="28"/>
          <w:szCs w:val="28"/>
        </w:rPr>
        <w:t>.</w:t>
      </w:r>
    </w:p>
    <w:p w14:paraId="25B0D1EA" w14:textId="49353255" w:rsidR="00D73EFE" w:rsidRDefault="00D73EFE" w:rsidP="0045133D">
      <w:pPr>
        <w:rPr>
          <w:i/>
          <w:iCs/>
          <w:sz w:val="28"/>
          <w:szCs w:val="28"/>
        </w:rPr>
      </w:pPr>
      <w:r>
        <w:rPr>
          <w:sz w:val="28"/>
          <w:szCs w:val="28"/>
        </w:rPr>
        <w:t xml:space="preserve">Det er </w:t>
      </w:r>
      <w:r w:rsidR="00075D0D">
        <w:rPr>
          <w:sz w:val="28"/>
          <w:szCs w:val="28"/>
        </w:rPr>
        <w:t xml:space="preserve">et af </w:t>
      </w:r>
      <w:r>
        <w:rPr>
          <w:sz w:val="28"/>
          <w:szCs w:val="28"/>
        </w:rPr>
        <w:t xml:space="preserve">verdens mest kendte arkæologiske fund, der fra 6. november kan ses på Moesgaard Museum, når museet åbner årets store særudstilling </w:t>
      </w:r>
      <w:r w:rsidRPr="00D73EFE">
        <w:rPr>
          <w:i/>
          <w:iCs/>
          <w:sz w:val="28"/>
          <w:szCs w:val="28"/>
        </w:rPr>
        <w:t xml:space="preserve">På vej mod katastrofen – Pompeji og </w:t>
      </w:r>
      <w:proofErr w:type="spellStart"/>
      <w:r w:rsidRPr="00D73EFE">
        <w:rPr>
          <w:i/>
          <w:iCs/>
          <w:sz w:val="28"/>
          <w:szCs w:val="28"/>
        </w:rPr>
        <w:t>Herkulanum</w:t>
      </w:r>
      <w:proofErr w:type="spellEnd"/>
      <w:r w:rsidRPr="00D73EFE">
        <w:rPr>
          <w:i/>
          <w:iCs/>
          <w:sz w:val="28"/>
          <w:szCs w:val="28"/>
        </w:rPr>
        <w:t>.</w:t>
      </w:r>
    </w:p>
    <w:p w14:paraId="0E808C9A" w14:textId="7C2CDDDA" w:rsidR="00483E77" w:rsidRDefault="00483E77" w:rsidP="00483E77">
      <w:pPr>
        <w:rPr>
          <w:sz w:val="28"/>
          <w:szCs w:val="28"/>
        </w:rPr>
      </w:pPr>
      <w:r w:rsidRPr="00483E77">
        <w:rPr>
          <w:sz w:val="28"/>
          <w:szCs w:val="28"/>
        </w:rPr>
        <w:t>Moesgaard har fået mulighed for at låne spektakulære genstande hjem</w:t>
      </w:r>
      <w:r>
        <w:rPr>
          <w:i/>
          <w:iCs/>
          <w:sz w:val="28"/>
          <w:szCs w:val="28"/>
        </w:rPr>
        <w:t xml:space="preserve"> </w:t>
      </w:r>
      <w:r>
        <w:rPr>
          <w:sz w:val="28"/>
          <w:szCs w:val="28"/>
        </w:rPr>
        <w:t>fra Italien og s</w:t>
      </w:r>
      <w:r w:rsidR="00D73EFE">
        <w:rPr>
          <w:sz w:val="28"/>
          <w:szCs w:val="28"/>
        </w:rPr>
        <w:t>ærudstillingen tager publikum med ind i den levende by,</w:t>
      </w:r>
      <w:r>
        <w:rPr>
          <w:sz w:val="28"/>
          <w:szCs w:val="28"/>
        </w:rPr>
        <w:t xml:space="preserve"> Pompeji,</w:t>
      </w:r>
      <w:r w:rsidR="00D73EFE">
        <w:rPr>
          <w:sz w:val="28"/>
          <w:szCs w:val="28"/>
        </w:rPr>
        <w:t xml:space="preserve"> som </w:t>
      </w:r>
      <w:r w:rsidR="00B64EBD">
        <w:rPr>
          <w:sz w:val="28"/>
          <w:szCs w:val="28"/>
        </w:rPr>
        <w:t>byen</w:t>
      </w:r>
      <w:r w:rsidR="00D73EFE">
        <w:rPr>
          <w:sz w:val="28"/>
          <w:szCs w:val="28"/>
        </w:rPr>
        <w:t xml:space="preserve"> tog sig ud på sit absolutte højdepunkt. Herfra samlede romerne alle trådene i Middelhavet og </w:t>
      </w:r>
      <w:r>
        <w:rPr>
          <w:sz w:val="28"/>
          <w:szCs w:val="28"/>
        </w:rPr>
        <w:t xml:space="preserve">her </w:t>
      </w:r>
      <w:r w:rsidR="00D73EFE">
        <w:rPr>
          <w:sz w:val="28"/>
          <w:szCs w:val="28"/>
        </w:rPr>
        <w:t xml:space="preserve">levede </w:t>
      </w:r>
      <w:r>
        <w:rPr>
          <w:sz w:val="28"/>
          <w:szCs w:val="28"/>
        </w:rPr>
        <w:t xml:space="preserve">man </w:t>
      </w:r>
      <w:r w:rsidR="00D73EFE">
        <w:rPr>
          <w:sz w:val="28"/>
          <w:szCs w:val="28"/>
        </w:rPr>
        <w:t xml:space="preserve">det søde liv </w:t>
      </w:r>
      <w:r>
        <w:rPr>
          <w:sz w:val="28"/>
          <w:szCs w:val="28"/>
        </w:rPr>
        <w:t xml:space="preserve">- </w:t>
      </w:r>
      <w:r w:rsidRPr="00483E77">
        <w:rPr>
          <w:i/>
          <w:iCs/>
          <w:sz w:val="28"/>
          <w:szCs w:val="28"/>
        </w:rPr>
        <w:t>la dolce vita</w:t>
      </w:r>
      <w:r>
        <w:rPr>
          <w:sz w:val="28"/>
          <w:szCs w:val="28"/>
        </w:rPr>
        <w:t xml:space="preserve"> – før katastrofen i Napolibugten i år 79, hvor både byerne Pompeji og </w:t>
      </w:r>
      <w:proofErr w:type="spellStart"/>
      <w:r>
        <w:rPr>
          <w:sz w:val="28"/>
          <w:szCs w:val="28"/>
        </w:rPr>
        <w:t>Herkulanum</w:t>
      </w:r>
      <w:proofErr w:type="spellEnd"/>
      <w:r>
        <w:rPr>
          <w:sz w:val="28"/>
          <w:szCs w:val="28"/>
        </w:rPr>
        <w:t xml:space="preserve"> gik til grunde som følge af vulkanen </w:t>
      </w:r>
      <w:proofErr w:type="spellStart"/>
      <w:r>
        <w:rPr>
          <w:sz w:val="28"/>
          <w:szCs w:val="28"/>
        </w:rPr>
        <w:t>Vesuv’s</w:t>
      </w:r>
      <w:proofErr w:type="spellEnd"/>
      <w:r>
        <w:rPr>
          <w:sz w:val="28"/>
          <w:szCs w:val="28"/>
        </w:rPr>
        <w:t xml:space="preserve"> udbrud.</w:t>
      </w:r>
    </w:p>
    <w:p w14:paraId="64DBF940" w14:textId="18F3CB17" w:rsidR="00483E77" w:rsidRDefault="00D73EFE" w:rsidP="00D73EFE">
      <w:pPr>
        <w:rPr>
          <w:sz w:val="28"/>
          <w:szCs w:val="28"/>
        </w:rPr>
      </w:pPr>
      <w:r w:rsidRPr="00991D71">
        <w:rPr>
          <w:sz w:val="28"/>
          <w:szCs w:val="28"/>
        </w:rPr>
        <w:t xml:space="preserve">Kun få kulturskatte fra oldtidens og antikkens verden er overleveret i en grad, så vi i dag kan se tilbage og opleve øjeblikke af hverdagsliv og begivenheder, der fandt sted for </w:t>
      </w:r>
      <w:r w:rsidR="00FC4B33">
        <w:rPr>
          <w:sz w:val="28"/>
          <w:szCs w:val="28"/>
        </w:rPr>
        <w:t>flere tusind år</w:t>
      </w:r>
      <w:r w:rsidRPr="00991D71">
        <w:rPr>
          <w:sz w:val="28"/>
          <w:szCs w:val="28"/>
        </w:rPr>
        <w:t xml:space="preserve"> siden. Den romerske by Pompeji nær Napolibugten er en af dem, og </w:t>
      </w:r>
      <w:r>
        <w:rPr>
          <w:sz w:val="28"/>
          <w:szCs w:val="28"/>
        </w:rPr>
        <w:t>byen</w:t>
      </w:r>
      <w:r w:rsidRPr="00991D71">
        <w:rPr>
          <w:sz w:val="28"/>
          <w:szCs w:val="28"/>
        </w:rPr>
        <w:t xml:space="preserve"> giver et sjældent og legendarisk øjebliksbillede af romersk dagligliv.    </w:t>
      </w:r>
    </w:p>
    <w:p w14:paraId="024A371A" w14:textId="425EC6C3" w:rsidR="002306C7" w:rsidRDefault="0045133D" w:rsidP="0045133D">
      <w:pPr>
        <w:rPr>
          <w:rStyle w:val="Standardskrifttypeiafsnit1"/>
          <w:sz w:val="28"/>
          <w:szCs w:val="28"/>
        </w:rPr>
      </w:pPr>
      <w:r w:rsidRPr="00991D71">
        <w:rPr>
          <w:rStyle w:val="Standardskrifttypeiafsnit1"/>
          <w:sz w:val="28"/>
          <w:szCs w:val="28"/>
        </w:rPr>
        <w:t xml:space="preserve">I 79 e.Kr. </w:t>
      </w:r>
      <w:r w:rsidR="001351FC">
        <w:rPr>
          <w:rStyle w:val="Standardskrifttypeiafsnit1"/>
          <w:sz w:val="28"/>
          <w:szCs w:val="28"/>
        </w:rPr>
        <w:t>gik vulkanen Vesu</w:t>
      </w:r>
      <w:r w:rsidR="00A92037">
        <w:rPr>
          <w:rStyle w:val="Standardskrifttypeiafsnit1"/>
          <w:sz w:val="28"/>
          <w:szCs w:val="28"/>
        </w:rPr>
        <w:t>v</w:t>
      </w:r>
      <w:r w:rsidR="001351FC">
        <w:rPr>
          <w:rStyle w:val="Standardskrifttypeiafsnit1"/>
          <w:sz w:val="28"/>
          <w:szCs w:val="28"/>
        </w:rPr>
        <w:t xml:space="preserve"> i udbrud </w:t>
      </w:r>
      <w:r w:rsidRPr="00991D71">
        <w:rPr>
          <w:rStyle w:val="Standardskrifttypeiafsnit1"/>
          <w:sz w:val="28"/>
          <w:szCs w:val="28"/>
        </w:rPr>
        <w:t>og pumpede</w:t>
      </w:r>
      <w:r w:rsidR="00CD01D1" w:rsidRPr="00991D71">
        <w:rPr>
          <w:rStyle w:val="Standardskrifttypeiafsnit1"/>
          <w:sz w:val="28"/>
          <w:szCs w:val="28"/>
        </w:rPr>
        <w:t xml:space="preserve"> eksplosionsagtige bølger af vulkansk aske og sten ned over Napolibugten. Borgerne i </w:t>
      </w:r>
      <w:r w:rsidR="001351FC">
        <w:rPr>
          <w:rStyle w:val="Standardskrifttypeiafsnit1"/>
          <w:sz w:val="28"/>
          <w:szCs w:val="28"/>
        </w:rPr>
        <w:t xml:space="preserve">byerne </w:t>
      </w:r>
      <w:r w:rsidR="00CD01D1" w:rsidRPr="00991D71">
        <w:rPr>
          <w:rStyle w:val="Standardskrifttypeiafsnit1"/>
          <w:sz w:val="28"/>
          <w:szCs w:val="28"/>
        </w:rPr>
        <w:t xml:space="preserve">Pompeji og </w:t>
      </w:r>
      <w:proofErr w:type="spellStart"/>
      <w:r w:rsidR="00CD01D1" w:rsidRPr="00991D71">
        <w:rPr>
          <w:rStyle w:val="Standardskrifttypeiafsnit1"/>
          <w:sz w:val="28"/>
          <w:szCs w:val="28"/>
        </w:rPr>
        <w:t>Her</w:t>
      </w:r>
      <w:r w:rsidR="00C048CA">
        <w:rPr>
          <w:rStyle w:val="Standardskrifttypeiafsnit1"/>
          <w:sz w:val="28"/>
          <w:szCs w:val="28"/>
        </w:rPr>
        <w:t>kulanum</w:t>
      </w:r>
      <w:proofErr w:type="spellEnd"/>
      <w:r w:rsidR="00C048CA">
        <w:rPr>
          <w:rStyle w:val="Standardskrifttypeiafsnit1"/>
          <w:sz w:val="28"/>
          <w:szCs w:val="28"/>
        </w:rPr>
        <w:t xml:space="preserve"> </w:t>
      </w:r>
      <w:r w:rsidR="00CD01D1" w:rsidRPr="00991D71">
        <w:rPr>
          <w:rStyle w:val="Standardskrifttypeiafsnit1"/>
          <w:sz w:val="28"/>
          <w:szCs w:val="28"/>
        </w:rPr>
        <w:t xml:space="preserve">og de </w:t>
      </w:r>
      <w:r w:rsidRPr="00991D71">
        <w:rPr>
          <w:rStyle w:val="Standardskrifttypeiafsnit1"/>
          <w:sz w:val="28"/>
          <w:szCs w:val="28"/>
        </w:rPr>
        <w:t xml:space="preserve">omkringliggende </w:t>
      </w:r>
      <w:r w:rsidR="00CD01D1" w:rsidRPr="00991D71">
        <w:rPr>
          <w:rStyle w:val="Standardskrifttypeiafsnit1"/>
          <w:sz w:val="28"/>
          <w:szCs w:val="28"/>
        </w:rPr>
        <w:t>l</w:t>
      </w:r>
      <w:r w:rsidRPr="00991D71">
        <w:rPr>
          <w:rStyle w:val="Standardskrifttypeiafsnit1"/>
          <w:sz w:val="28"/>
          <w:szCs w:val="28"/>
        </w:rPr>
        <w:t>andlige bosættelser</w:t>
      </w:r>
      <w:r w:rsidR="00913FF4">
        <w:rPr>
          <w:rStyle w:val="Standardskrifttypeiafsnit1"/>
          <w:sz w:val="28"/>
          <w:szCs w:val="28"/>
        </w:rPr>
        <w:t xml:space="preserve"> blev</w:t>
      </w:r>
      <w:r w:rsidR="00007407">
        <w:rPr>
          <w:rStyle w:val="Standardskrifttypeiafsnit1"/>
          <w:sz w:val="28"/>
          <w:szCs w:val="28"/>
        </w:rPr>
        <w:t xml:space="preserve"> </w:t>
      </w:r>
      <w:r w:rsidR="00CD01D1" w:rsidRPr="00991D71">
        <w:rPr>
          <w:rStyle w:val="Standardskrifttypeiafsnit1"/>
          <w:sz w:val="28"/>
          <w:szCs w:val="28"/>
        </w:rPr>
        <w:t xml:space="preserve">ofre for udbruddet, der blev </w:t>
      </w:r>
      <w:r w:rsidRPr="00991D71">
        <w:rPr>
          <w:rStyle w:val="Standardskrifttypeiafsnit1"/>
          <w:sz w:val="28"/>
          <w:szCs w:val="28"/>
        </w:rPr>
        <w:t>opfattet</w:t>
      </w:r>
      <w:r w:rsidR="00CD01D1" w:rsidRPr="00991D71">
        <w:rPr>
          <w:rStyle w:val="Standardskrifttypeiafsnit1"/>
          <w:sz w:val="28"/>
          <w:szCs w:val="28"/>
        </w:rPr>
        <w:t xml:space="preserve"> som verdens undergang. Fastfrosne øjebliksbilleder af de blomstrende byer</w:t>
      </w:r>
      <w:r w:rsidR="00913FF4">
        <w:rPr>
          <w:rStyle w:val="Standardskrifttypeiafsnit1"/>
          <w:sz w:val="28"/>
          <w:szCs w:val="28"/>
        </w:rPr>
        <w:t xml:space="preserve"> og </w:t>
      </w:r>
      <w:r w:rsidR="00CD01D1" w:rsidRPr="00991D71">
        <w:rPr>
          <w:rStyle w:val="Standardskrifttypeiafsnit1"/>
          <w:sz w:val="28"/>
          <w:szCs w:val="28"/>
        </w:rPr>
        <w:t xml:space="preserve">ofrene, stivnet og størknet i </w:t>
      </w:r>
      <w:r w:rsidRPr="00991D71">
        <w:rPr>
          <w:rStyle w:val="Standardskrifttypeiafsnit1"/>
          <w:sz w:val="28"/>
          <w:szCs w:val="28"/>
        </w:rPr>
        <w:t xml:space="preserve">rædsel </w:t>
      </w:r>
      <w:r w:rsidR="00CD01D1" w:rsidRPr="00991D71">
        <w:rPr>
          <w:rStyle w:val="Standardskrifttypeiafsnit1"/>
          <w:sz w:val="28"/>
          <w:szCs w:val="28"/>
        </w:rPr>
        <w:t xml:space="preserve">på flugt fra brændende lava og støv, har </w:t>
      </w:r>
      <w:r w:rsidR="00234D60">
        <w:rPr>
          <w:rStyle w:val="Standardskrifttypeiafsnit1"/>
          <w:sz w:val="28"/>
          <w:szCs w:val="28"/>
        </w:rPr>
        <w:t xml:space="preserve">lige </w:t>
      </w:r>
      <w:r w:rsidR="00CD01D1" w:rsidRPr="00991D71">
        <w:rPr>
          <w:rStyle w:val="Standardskrifttypeiafsnit1"/>
          <w:sz w:val="28"/>
          <w:szCs w:val="28"/>
        </w:rPr>
        <w:t xml:space="preserve">siden udgravningerne af byerne </w:t>
      </w:r>
      <w:r w:rsidR="00234D60">
        <w:rPr>
          <w:rStyle w:val="Standardskrifttypeiafsnit1"/>
          <w:sz w:val="28"/>
          <w:szCs w:val="28"/>
        </w:rPr>
        <w:t xml:space="preserve">begyndte i 1592 </w:t>
      </w:r>
      <w:r w:rsidR="005515AC">
        <w:rPr>
          <w:rStyle w:val="Standardskrifttypeiafsnit1"/>
          <w:sz w:val="28"/>
          <w:szCs w:val="28"/>
        </w:rPr>
        <w:t>og de videnskabelige undersøgelser startede i 1700</w:t>
      </w:r>
      <w:r w:rsidR="00FA3A52">
        <w:rPr>
          <w:rStyle w:val="Standardskrifttypeiafsnit1"/>
          <w:sz w:val="28"/>
          <w:szCs w:val="28"/>
        </w:rPr>
        <w:t>-</w:t>
      </w:r>
      <w:r w:rsidR="005515AC">
        <w:rPr>
          <w:rStyle w:val="Standardskrifttypeiafsnit1"/>
          <w:sz w:val="28"/>
          <w:szCs w:val="28"/>
        </w:rPr>
        <w:t>tallet</w:t>
      </w:r>
      <w:r w:rsidR="00A90826">
        <w:rPr>
          <w:rStyle w:val="Standardskrifttypeiafsnit1"/>
          <w:sz w:val="28"/>
          <w:szCs w:val="28"/>
        </w:rPr>
        <w:t>,</w:t>
      </w:r>
      <w:r w:rsidR="005515AC">
        <w:rPr>
          <w:rStyle w:val="Standardskrifttypeiafsnit1"/>
          <w:sz w:val="28"/>
          <w:szCs w:val="28"/>
        </w:rPr>
        <w:t xml:space="preserve"> </w:t>
      </w:r>
      <w:r w:rsidR="00CD01D1" w:rsidRPr="00991D71">
        <w:rPr>
          <w:rStyle w:val="Standardskrifttypeiafsnit1"/>
          <w:sz w:val="28"/>
          <w:szCs w:val="28"/>
        </w:rPr>
        <w:t xml:space="preserve">tiltrukket </w:t>
      </w:r>
      <w:r w:rsidR="00E26FE0" w:rsidRPr="00991D71">
        <w:rPr>
          <w:rStyle w:val="Standardskrifttypeiafsnit1"/>
          <w:sz w:val="28"/>
          <w:szCs w:val="28"/>
        </w:rPr>
        <w:t xml:space="preserve">sig </w:t>
      </w:r>
      <w:r w:rsidR="00CD01D1" w:rsidRPr="00991D71">
        <w:rPr>
          <w:rStyle w:val="Standardskrifttypeiafsnit1"/>
          <w:sz w:val="28"/>
          <w:szCs w:val="28"/>
        </w:rPr>
        <w:t>verdens opmærksomhed og</w:t>
      </w:r>
      <w:r w:rsidR="00991D71">
        <w:rPr>
          <w:rStyle w:val="Standardskrifttypeiafsnit1"/>
          <w:sz w:val="28"/>
          <w:szCs w:val="28"/>
        </w:rPr>
        <w:t xml:space="preserve"> </w:t>
      </w:r>
      <w:r w:rsidR="001351FC">
        <w:rPr>
          <w:rStyle w:val="Standardskrifttypeiafsnit1"/>
          <w:sz w:val="28"/>
          <w:szCs w:val="28"/>
        </w:rPr>
        <w:t xml:space="preserve">ruinerne efter </w:t>
      </w:r>
      <w:r w:rsidR="00991D71">
        <w:rPr>
          <w:rStyle w:val="Standardskrifttypeiafsnit1"/>
          <w:sz w:val="28"/>
          <w:szCs w:val="28"/>
        </w:rPr>
        <w:t xml:space="preserve">byerne er blevet </w:t>
      </w:r>
      <w:r w:rsidR="00E26FE0" w:rsidRPr="00991D71">
        <w:rPr>
          <w:rStyle w:val="Standardskrifttypeiafsnit1"/>
          <w:sz w:val="28"/>
          <w:szCs w:val="28"/>
        </w:rPr>
        <w:t xml:space="preserve">besøgt af </w:t>
      </w:r>
      <w:r w:rsidR="00CD01D1" w:rsidRPr="00991D71">
        <w:rPr>
          <w:rStyle w:val="Standardskrifttypeiafsnit1"/>
          <w:sz w:val="28"/>
          <w:szCs w:val="28"/>
        </w:rPr>
        <w:t>millioner af turister.</w:t>
      </w:r>
      <w:r w:rsidR="005A297E">
        <w:rPr>
          <w:rStyle w:val="Standardskrifttypeiafsnit1"/>
          <w:sz w:val="28"/>
          <w:szCs w:val="28"/>
        </w:rPr>
        <w:t xml:space="preserve"> </w:t>
      </w:r>
    </w:p>
    <w:p w14:paraId="4AD60C97" w14:textId="7D55A04A" w:rsidR="002D03A6" w:rsidRDefault="007B5368" w:rsidP="002D03A6">
      <w:pPr>
        <w:rPr>
          <w:rStyle w:val="Standardskrifttypeiafsnit1"/>
          <w:sz w:val="28"/>
          <w:szCs w:val="28"/>
        </w:rPr>
      </w:pPr>
      <w:r w:rsidRPr="007B5368">
        <w:rPr>
          <w:rStyle w:val="Standardskrifttypeiafsnit1"/>
          <w:b/>
          <w:bCs/>
          <w:sz w:val="28"/>
          <w:szCs w:val="28"/>
        </w:rPr>
        <w:t>Den romerske redningsaktion</w:t>
      </w:r>
      <w:r>
        <w:rPr>
          <w:rStyle w:val="Standardskrifttypeiafsnit1"/>
          <w:sz w:val="28"/>
          <w:szCs w:val="28"/>
        </w:rPr>
        <w:br/>
      </w:r>
      <w:r w:rsidRPr="007B5368">
        <w:rPr>
          <w:rStyle w:val="Standardskrifttypeiafsnit1"/>
          <w:sz w:val="28"/>
          <w:szCs w:val="28"/>
        </w:rPr>
        <w:t xml:space="preserve">I udstillingen på Moesgaard vil publikum kunne se genstande fra både Pompeji og </w:t>
      </w:r>
      <w:proofErr w:type="spellStart"/>
      <w:r w:rsidRPr="007B5368">
        <w:rPr>
          <w:rStyle w:val="Standardskrifttypeiafsnit1"/>
          <w:sz w:val="28"/>
          <w:szCs w:val="28"/>
        </w:rPr>
        <w:t>Herkulanum</w:t>
      </w:r>
      <w:proofErr w:type="spellEnd"/>
      <w:r w:rsidRPr="007B5368">
        <w:rPr>
          <w:rStyle w:val="Standardskrifttypeiafsnit1"/>
          <w:sz w:val="28"/>
          <w:szCs w:val="28"/>
        </w:rPr>
        <w:t>, som ikke tidligere har været vist uden for Italien</w:t>
      </w:r>
      <w:r>
        <w:rPr>
          <w:rStyle w:val="Standardskrifttypeiafsnit1"/>
          <w:sz w:val="28"/>
          <w:szCs w:val="28"/>
        </w:rPr>
        <w:t>.</w:t>
      </w:r>
    </w:p>
    <w:p w14:paraId="756BE8F1" w14:textId="48FBF91C" w:rsidR="007B5368" w:rsidRDefault="007B5368" w:rsidP="007B5368">
      <w:pPr>
        <w:rPr>
          <w:rStyle w:val="Standardskrifttypeiafsnit1"/>
          <w:sz w:val="28"/>
          <w:szCs w:val="28"/>
        </w:rPr>
      </w:pPr>
      <w:r w:rsidRPr="00991D71">
        <w:rPr>
          <w:rStyle w:val="Standardskrifttypeiafsnit1"/>
          <w:sz w:val="28"/>
          <w:szCs w:val="28"/>
        </w:rPr>
        <w:t xml:space="preserve">Udforskningen af de to Vesuvbyer har </w:t>
      </w:r>
      <w:r>
        <w:rPr>
          <w:rStyle w:val="Standardskrifttypeiafsnit1"/>
          <w:sz w:val="28"/>
          <w:szCs w:val="28"/>
        </w:rPr>
        <w:t>frem</w:t>
      </w:r>
      <w:r w:rsidRPr="00991D71">
        <w:rPr>
          <w:rStyle w:val="Standardskrifttypeiafsnit1"/>
          <w:sz w:val="28"/>
          <w:szCs w:val="28"/>
        </w:rPr>
        <w:t xml:space="preserve">bragt ny viden, </w:t>
      </w:r>
      <w:r>
        <w:rPr>
          <w:rStyle w:val="Standardskrifttypeiafsnit1"/>
          <w:sz w:val="28"/>
          <w:szCs w:val="28"/>
        </w:rPr>
        <w:t xml:space="preserve">som </w:t>
      </w:r>
      <w:r w:rsidRPr="00991D71">
        <w:rPr>
          <w:rStyle w:val="Standardskrifttypeiafsnit1"/>
          <w:sz w:val="28"/>
          <w:szCs w:val="28"/>
        </w:rPr>
        <w:t xml:space="preserve">har revideret </w:t>
      </w:r>
      <w:r>
        <w:rPr>
          <w:rStyle w:val="Standardskrifttypeiafsnit1"/>
          <w:sz w:val="28"/>
          <w:szCs w:val="28"/>
        </w:rPr>
        <w:t xml:space="preserve">de </w:t>
      </w:r>
      <w:r w:rsidRPr="00991D71">
        <w:rPr>
          <w:rStyle w:val="Standardskrifttypeiafsnit1"/>
          <w:sz w:val="28"/>
          <w:szCs w:val="28"/>
        </w:rPr>
        <w:t>hidtidige opfattelse</w:t>
      </w:r>
      <w:r>
        <w:rPr>
          <w:rStyle w:val="Standardskrifttypeiafsnit1"/>
          <w:sz w:val="28"/>
          <w:szCs w:val="28"/>
        </w:rPr>
        <w:t>r</w:t>
      </w:r>
      <w:r w:rsidRPr="00991D71">
        <w:rPr>
          <w:rStyle w:val="Standardskrifttypeiafsnit1"/>
          <w:sz w:val="28"/>
          <w:szCs w:val="28"/>
        </w:rPr>
        <w:t xml:space="preserve"> af byerne blandt andet </w:t>
      </w:r>
      <w:r>
        <w:rPr>
          <w:rStyle w:val="Standardskrifttypeiafsnit1"/>
          <w:sz w:val="28"/>
          <w:szCs w:val="28"/>
        </w:rPr>
        <w:t xml:space="preserve">om </w:t>
      </w:r>
      <w:r w:rsidRPr="00991D71">
        <w:rPr>
          <w:rStyle w:val="Standardskrifttypeiafsnit1"/>
          <w:sz w:val="28"/>
          <w:szCs w:val="28"/>
        </w:rPr>
        <w:t xml:space="preserve">tidspunktet for vulkanudbruddet, </w:t>
      </w:r>
      <w:r w:rsidRPr="00A07751">
        <w:rPr>
          <w:rStyle w:val="Standardskrifttypeiafsnit1"/>
          <w:sz w:val="28"/>
          <w:szCs w:val="28"/>
        </w:rPr>
        <w:t>dets karakter og forløb</w:t>
      </w:r>
      <w:r w:rsidRPr="007B5368">
        <w:rPr>
          <w:rStyle w:val="Standardskrifttypeiafsnit1"/>
          <w:sz w:val="28"/>
          <w:szCs w:val="28"/>
        </w:rPr>
        <w:t xml:space="preserve">. Nye undersøgelser af Pompejis omkomne har givet epokegørende oplysninger om byens borgere, ligesom undersøgelser af </w:t>
      </w:r>
      <w:proofErr w:type="spellStart"/>
      <w:r w:rsidRPr="007B5368">
        <w:rPr>
          <w:rStyle w:val="Standardskrifttypeiafsnit1"/>
          <w:sz w:val="28"/>
          <w:szCs w:val="28"/>
        </w:rPr>
        <w:t>Herkulanums</w:t>
      </w:r>
      <w:proofErr w:type="spellEnd"/>
      <w:r w:rsidRPr="007B5368">
        <w:rPr>
          <w:rStyle w:val="Standardskrifttypeiafsnit1"/>
          <w:sz w:val="28"/>
          <w:szCs w:val="28"/>
        </w:rPr>
        <w:t xml:space="preserve"> omkomne giver en ny tolkning af en heroisk redningsaktion iværksat af flådeadmiral Plinius den Ældre</w:t>
      </w:r>
      <w:r>
        <w:rPr>
          <w:rStyle w:val="Standardskrifttypeiafsnit1"/>
          <w:sz w:val="28"/>
          <w:szCs w:val="28"/>
        </w:rPr>
        <w:t xml:space="preserve">, </w:t>
      </w:r>
      <w:r w:rsidRPr="00991D71">
        <w:rPr>
          <w:rStyle w:val="Standardskrifttypeiafsnit1"/>
          <w:sz w:val="28"/>
          <w:szCs w:val="28"/>
        </w:rPr>
        <w:t xml:space="preserve">der var udstationeret ved den romerske flådebase </w:t>
      </w:r>
      <w:proofErr w:type="spellStart"/>
      <w:r w:rsidRPr="00991D71">
        <w:rPr>
          <w:rStyle w:val="Standardskrifttypeiafsnit1"/>
          <w:sz w:val="28"/>
          <w:szCs w:val="28"/>
        </w:rPr>
        <w:t>Misenum</w:t>
      </w:r>
      <w:proofErr w:type="spellEnd"/>
      <w:r w:rsidRPr="00991D71">
        <w:rPr>
          <w:rStyle w:val="Standardskrifttypeiafsnit1"/>
          <w:sz w:val="28"/>
          <w:szCs w:val="28"/>
        </w:rPr>
        <w:t xml:space="preserve"> på den anden side af Napolibugten. </w:t>
      </w:r>
      <w:r w:rsidRPr="007B5368">
        <w:rPr>
          <w:rStyle w:val="Standardskrifttypeiafsnit1"/>
          <w:sz w:val="28"/>
          <w:szCs w:val="28"/>
        </w:rPr>
        <w:t xml:space="preserve"> </w:t>
      </w:r>
    </w:p>
    <w:p w14:paraId="33E1F535" w14:textId="77777777" w:rsidR="007B5368" w:rsidRDefault="007B5368" w:rsidP="007B5368">
      <w:pPr>
        <w:rPr>
          <w:rStyle w:val="Standardskrifttypeiafsnit1"/>
          <w:sz w:val="28"/>
          <w:szCs w:val="28"/>
        </w:rPr>
      </w:pPr>
      <w:r>
        <w:rPr>
          <w:rStyle w:val="Standardskrifttypeiafsnit1"/>
          <w:sz w:val="28"/>
          <w:szCs w:val="28"/>
        </w:rPr>
        <w:lastRenderedPageBreak/>
        <w:t xml:space="preserve">Da Vesuv gik i </w:t>
      </w:r>
      <w:proofErr w:type="gramStart"/>
      <w:r>
        <w:rPr>
          <w:rStyle w:val="Standardskrifttypeiafsnit1"/>
          <w:sz w:val="28"/>
          <w:szCs w:val="28"/>
        </w:rPr>
        <w:t>udbrud</w:t>
      </w:r>
      <w:proofErr w:type="gramEnd"/>
      <w:r>
        <w:rPr>
          <w:rStyle w:val="Standardskrifttypeiafsnit1"/>
          <w:sz w:val="28"/>
          <w:szCs w:val="28"/>
        </w:rPr>
        <w:t xml:space="preserve"> satte Plinius </w:t>
      </w:r>
      <w:r w:rsidRPr="00991D71">
        <w:rPr>
          <w:rStyle w:val="Standardskrifttypeiafsnit1"/>
          <w:sz w:val="28"/>
          <w:szCs w:val="28"/>
        </w:rPr>
        <w:t xml:space="preserve">sig straks i spidsen for en flåde af krigsskibe for at redde så mange mennesker som muligt fra de dødsdømte byer. </w:t>
      </w:r>
      <w:r>
        <w:rPr>
          <w:rStyle w:val="Standardskrifttypeiafsnit1"/>
          <w:sz w:val="28"/>
          <w:szCs w:val="28"/>
        </w:rPr>
        <w:t>R</w:t>
      </w:r>
      <w:r w:rsidRPr="00991D71">
        <w:rPr>
          <w:rStyle w:val="Standardskrifttypeiafsnit1"/>
          <w:sz w:val="28"/>
          <w:szCs w:val="28"/>
        </w:rPr>
        <w:t xml:space="preserve">edningsaktionen </w:t>
      </w:r>
      <w:r>
        <w:rPr>
          <w:rStyle w:val="Standardskrifttypeiafsnit1"/>
          <w:sz w:val="28"/>
          <w:szCs w:val="28"/>
        </w:rPr>
        <w:t xml:space="preserve">har man kendskab til </w:t>
      </w:r>
      <w:r w:rsidRPr="00991D71">
        <w:rPr>
          <w:rStyle w:val="Standardskrifttypeiafsnit1"/>
          <w:sz w:val="28"/>
          <w:szCs w:val="28"/>
        </w:rPr>
        <w:t>gennem nevø</w:t>
      </w:r>
      <w:r>
        <w:rPr>
          <w:rStyle w:val="Standardskrifttypeiafsnit1"/>
          <w:sz w:val="28"/>
          <w:szCs w:val="28"/>
        </w:rPr>
        <w:t>en</w:t>
      </w:r>
      <w:r w:rsidRPr="00991D71">
        <w:rPr>
          <w:rStyle w:val="Standardskrifttypeiafsnit1"/>
          <w:sz w:val="28"/>
          <w:szCs w:val="28"/>
        </w:rPr>
        <w:t xml:space="preserve"> Plinius den Yngres breve</w:t>
      </w:r>
      <w:r>
        <w:rPr>
          <w:rStyle w:val="Standardskrifttypeiafsnit1"/>
          <w:sz w:val="28"/>
          <w:szCs w:val="28"/>
        </w:rPr>
        <w:t xml:space="preserve"> til politikeren og historikeren Tacitus, hvor han fortæller</w:t>
      </w:r>
      <w:r w:rsidRPr="00991D71">
        <w:rPr>
          <w:rStyle w:val="Standardskrifttypeiafsnit1"/>
          <w:sz w:val="28"/>
          <w:szCs w:val="28"/>
        </w:rPr>
        <w:t xml:space="preserve"> om onklens heroiske bedrift. </w:t>
      </w:r>
      <w:r>
        <w:rPr>
          <w:rStyle w:val="Standardskrifttypeiafsnit1"/>
          <w:sz w:val="28"/>
          <w:szCs w:val="28"/>
        </w:rPr>
        <w:t>Tacitus</w:t>
      </w:r>
      <w:r w:rsidRPr="00991D71">
        <w:rPr>
          <w:rStyle w:val="Standardskrifttypeiafsnit1"/>
          <w:sz w:val="28"/>
          <w:szCs w:val="28"/>
        </w:rPr>
        <w:t xml:space="preserve"> citerer</w:t>
      </w:r>
      <w:r>
        <w:rPr>
          <w:rStyle w:val="Standardskrifttypeiafsnit1"/>
          <w:sz w:val="28"/>
          <w:szCs w:val="28"/>
        </w:rPr>
        <w:t xml:space="preserve"> senere</w:t>
      </w:r>
      <w:r w:rsidRPr="00991D71">
        <w:rPr>
          <w:rStyle w:val="Standardskrifttypeiafsnit1"/>
          <w:sz w:val="28"/>
          <w:szCs w:val="28"/>
        </w:rPr>
        <w:t xml:space="preserve"> </w:t>
      </w:r>
      <w:r>
        <w:rPr>
          <w:rStyle w:val="Standardskrifttypeiafsnit1"/>
          <w:sz w:val="28"/>
          <w:szCs w:val="28"/>
        </w:rPr>
        <w:t xml:space="preserve">brevene </w:t>
      </w:r>
      <w:r w:rsidRPr="00991D71">
        <w:rPr>
          <w:rStyle w:val="Standardskrifttypeiafsnit1"/>
          <w:sz w:val="28"/>
          <w:szCs w:val="28"/>
        </w:rPr>
        <w:t xml:space="preserve">i sit værk </w:t>
      </w:r>
      <w:proofErr w:type="spellStart"/>
      <w:r w:rsidRPr="00991D71">
        <w:rPr>
          <w:rStyle w:val="Standardskrifttypeiafsnit1"/>
          <w:i/>
          <w:iCs/>
          <w:sz w:val="28"/>
          <w:szCs w:val="28"/>
        </w:rPr>
        <w:t>Historiae</w:t>
      </w:r>
      <w:proofErr w:type="spellEnd"/>
      <w:r w:rsidRPr="00991D71">
        <w:rPr>
          <w:rStyle w:val="Standardskrifttypeiafsnit1"/>
          <w:sz w:val="28"/>
          <w:szCs w:val="28"/>
        </w:rPr>
        <w:t xml:space="preserve"> om kejsertidens første århundreder. </w:t>
      </w:r>
    </w:p>
    <w:p w14:paraId="7E88C100" w14:textId="77777777" w:rsidR="007B5368" w:rsidRPr="00991D71" w:rsidRDefault="007B5368" w:rsidP="007B5368">
      <w:pPr>
        <w:rPr>
          <w:sz w:val="28"/>
          <w:szCs w:val="28"/>
        </w:rPr>
      </w:pPr>
      <w:r w:rsidRPr="00991D71">
        <w:rPr>
          <w:rStyle w:val="Standardskrifttypeiafsnit1"/>
          <w:sz w:val="28"/>
          <w:szCs w:val="28"/>
        </w:rPr>
        <w:t>Brevene er førstehåndsskildringer af redningsforsøget, katastrofen og de dramatiske døgn</w:t>
      </w:r>
      <w:r>
        <w:rPr>
          <w:rStyle w:val="Standardskrifttypeiafsnit1"/>
          <w:sz w:val="28"/>
          <w:szCs w:val="28"/>
        </w:rPr>
        <w:t xml:space="preserve"> </w:t>
      </w:r>
      <w:r w:rsidRPr="00991D71">
        <w:rPr>
          <w:rStyle w:val="Standardskrifttypeiafsnit1"/>
          <w:sz w:val="28"/>
          <w:szCs w:val="28"/>
        </w:rPr>
        <w:t>time for time blandt befolkning</w:t>
      </w:r>
      <w:r>
        <w:rPr>
          <w:rStyle w:val="Standardskrifttypeiafsnit1"/>
          <w:sz w:val="28"/>
          <w:szCs w:val="28"/>
        </w:rPr>
        <w:t>en</w:t>
      </w:r>
      <w:r w:rsidRPr="00991D71">
        <w:rPr>
          <w:rStyle w:val="Standardskrifttypeiafsnit1"/>
          <w:sz w:val="28"/>
          <w:szCs w:val="28"/>
        </w:rPr>
        <w:t xml:space="preserve"> i Napolibugten. Det er samtidig den ældste dokumenterede militære redningsaktion af civile ofre for en naturkatastrofe. Indsættelsen af flåden giver et levende billede af </w:t>
      </w:r>
      <w:r>
        <w:rPr>
          <w:rStyle w:val="Standardskrifttypeiafsnit1"/>
          <w:sz w:val="28"/>
          <w:szCs w:val="28"/>
        </w:rPr>
        <w:t>flådens</w:t>
      </w:r>
      <w:r w:rsidRPr="00991D71">
        <w:rPr>
          <w:rStyle w:val="Standardskrifttypeiafsnit1"/>
          <w:sz w:val="28"/>
          <w:szCs w:val="28"/>
        </w:rPr>
        <w:t xml:space="preserve"> rolle i det romerske imperium og Plinius den Ældres rolle som flådekommandør.    </w:t>
      </w:r>
    </w:p>
    <w:p w14:paraId="47D46DC5" w14:textId="32A2B472" w:rsidR="007B5368" w:rsidRDefault="007B5368" w:rsidP="007B5368">
      <w:pPr>
        <w:rPr>
          <w:rStyle w:val="Standardskrifttypeiafsnit1"/>
          <w:sz w:val="28"/>
          <w:szCs w:val="28"/>
        </w:rPr>
      </w:pPr>
      <w:r>
        <w:rPr>
          <w:rStyle w:val="Standardskrifttypeiafsnit1"/>
          <w:sz w:val="28"/>
          <w:szCs w:val="28"/>
        </w:rPr>
        <w:t xml:space="preserve">Særudstillingen på Moesgaard </w:t>
      </w:r>
      <w:r w:rsidRPr="007B5368">
        <w:rPr>
          <w:rStyle w:val="Standardskrifttypeiafsnit1"/>
          <w:sz w:val="28"/>
          <w:szCs w:val="28"/>
        </w:rPr>
        <w:t xml:space="preserve">viser </w:t>
      </w:r>
      <w:r w:rsidRPr="00991D71">
        <w:rPr>
          <w:rStyle w:val="Standardskrifttypeiafsnit1"/>
          <w:sz w:val="28"/>
          <w:szCs w:val="28"/>
        </w:rPr>
        <w:t xml:space="preserve">Vesuvbyerne Pompeji og </w:t>
      </w:r>
      <w:proofErr w:type="spellStart"/>
      <w:r w:rsidRPr="00991D71">
        <w:rPr>
          <w:rStyle w:val="Standardskrifttypeiafsnit1"/>
          <w:sz w:val="28"/>
          <w:szCs w:val="28"/>
        </w:rPr>
        <w:t>Her</w:t>
      </w:r>
      <w:r>
        <w:rPr>
          <w:rStyle w:val="Standardskrifttypeiafsnit1"/>
          <w:sz w:val="28"/>
          <w:szCs w:val="28"/>
        </w:rPr>
        <w:t>kulanum</w:t>
      </w:r>
      <w:proofErr w:type="spellEnd"/>
      <w:r w:rsidRPr="00991D71">
        <w:rPr>
          <w:rStyle w:val="Standardskrifttypeiafsnit1"/>
          <w:sz w:val="28"/>
          <w:szCs w:val="28"/>
        </w:rPr>
        <w:t xml:space="preserve"> i et nyt perspektiv med fokus på Romerriget som Adriaterhavets og Middelhavets herre. Flådens ekspansion </w:t>
      </w:r>
      <w:r>
        <w:rPr>
          <w:rStyle w:val="Standardskrifttypeiafsnit1"/>
          <w:sz w:val="28"/>
          <w:szCs w:val="28"/>
        </w:rPr>
        <w:t>var</w:t>
      </w:r>
      <w:r w:rsidRPr="00991D71">
        <w:rPr>
          <w:rStyle w:val="Standardskrifttypeiafsnit1"/>
          <w:sz w:val="28"/>
          <w:szCs w:val="28"/>
        </w:rPr>
        <w:t xml:space="preserve"> grundlaget for den romerske livsstil – et slavebaseret samfund, hvor forbrugsvarer, luksus og </w:t>
      </w:r>
      <w:r>
        <w:rPr>
          <w:rStyle w:val="Standardskrifttypeiafsnit1"/>
          <w:sz w:val="28"/>
          <w:szCs w:val="28"/>
        </w:rPr>
        <w:t>tvungen arbejd</w:t>
      </w:r>
      <w:r w:rsidRPr="00991D71">
        <w:rPr>
          <w:rStyle w:val="Standardskrifttypeiafsnit1"/>
          <w:sz w:val="28"/>
          <w:szCs w:val="28"/>
        </w:rPr>
        <w:t>skraft fl</w:t>
      </w:r>
      <w:r>
        <w:rPr>
          <w:rStyle w:val="Standardskrifttypeiafsnit1"/>
          <w:sz w:val="28"/>
          <w:szCs w:val="28"/>
        </w:rPr>
        <w:t>ød</w:t>
      </w:r>
      <w:r w:rsidRPr="00991D71">
        <w:rPr>
          <w:rStyle w:val="Standardskrifttypeiafsnit1"/>
          <w:sz w:val="28"/>
          <w:szCs w:val="28"/>
        </w:rPr>
        <w:t xml:space="preserve"> i enorme mængder tværs over Middelhavet</w:t>
      </w:r>
      <w:r>
        <w:rPr>
          <w:rStyle w:val="Standardskrifttypeiafsnit1"/>
          <w:sz w:val="28"/>
          <w:szCs w:val="28"/>
        </w:rPr>
        <w:t xml:space="preserve"> </w:t>
      </w:r>
      <w:r w:rsidRPr="00991D71">
        <w:rPr>
          <w:rStyle w:val="Standardskrifttypeiafsnit1"/>
          <w:sz w:val="28"/>
          <w:szCs w:val="28"/>
        </w:rPr>
        <w:t>og forsyne</w:t>
      </w:r>
      <w:r>
        <w:rPr>
          <w:rStyle w:val="Standardskrifttypeiafsnit1"/>
          <w:sz w:val="28"/>
          <w:szCs w:val="28"/>
        </w:rPr>
        <w:t>de</w:t>
      </w:r>
      <w:r w:rsidRPr="00991D71">
        <w:rPr>
          <w:rStyle w:val="Standardskrifttypeiafsnit1"/>
          <w:sz w:val="28"/>
          <w:szCs w:val="28"/>
        </w:rPr>
        <w:t xml:space="preserve"> hele det romerske imperium. Pompeji og </w:t>
      </w:r>
      <w:proofErr w:type="spellStart"/>
      <w:r w:rsidRPr="00991D71">
        <w:rPr>
          <w:rStyle w:val="Standardskrifttypeiafsnit1"/>
          <w:sz w:val="28"/>
          <w:szCs w:val="28"/>
        </w:rPr>
        <w:t>Her</w:t>
      </w:r>
      <w:r>
        <w:rPr>
          <w:rStyle w:val="Standardskrifttypeiafsnit1"/>
          <w:sz w:val="28"/>
          <w:szCs w:val="28"/>
        </w:rPr>
        <w:t>kulanum</w:t>
      </w:r>
      <w:proofErr w:type="spellEnd"/>
      <w:r>
        <w:rPr>
          <w:rStyle w:val="Standardskrifttypeiafsnit1"/>
          <w:sz w:val="28"/>
          <w:szCs w:val="28"/>
        </w:rPr>
        <w:t xml:space="preserve"> </w:t>
      </w:r>
      <w:r w:rsidRPr="00991D71">
        <w:rPr>
          <w:rStyle w:val="Standardskrifttypeiafsnit1"/>
          <w:sz w:val="28"/>
          <w:szCs w:val="28"/>
        </w:rPr>
        <w:t>n</w:t>
      </w:r>
      <w:r>
        <w:rPr>
          <w:rStyle w:val="Standardskrifttypeiafsnit1"/>
          <w:sz w:val="28"/>
          <w:szCs w:val="28"/>
        </w:rPr>
        <w:t>ød</w:t>
      </w:r>
      <w:r w:rsidRPr="00991D71">
        <w:rPr>
          <w:rStyle w:val="Standardskrifttypeiafsnit1"/>
          <w:sz w:val="28"/>
          <w:szCs w:val="28"/>
        </w:rPr>
        <w:t xml:space="preserve"> </w:t>
      </w:r>
      <w:r w:rsidRPr="00B31014">
        <w:rPr>
          <w:rStyle w:val="Standardskrifttypeiafsnit1"/>
          <w:sz w:val="28"/>
          <w:szCs w:val="28"/>
        </w:rPr>
        <w:t>godt af at ligge dér, hvor handelen blomstre</w:t>
      </w:r>
      <w:r>
        <w:rPr>
          <w:rStyle w:val="Standardskrifttypeiafsnit1"/>
          <w:sz w:val="28"/>
          <w:szCs w:val="28"/>
        </w:rPr>
        <w:t xml:space="preserve">de, indtil </w:t>
      </w:r>
      <w:proofErr w:type="spellStart"/>
      <w:r>
        <w:rPr>
          <w:rStyle w:val="Standardskrifttypeiafsnit1"/>
          <w:sz w:val="28"/>
          <w:szCs w:val="28"/>
        </w:rPr>
        <w:t>katastofen</w:t>
      </w:r>
      <w:proofErr w:type="spellEnd"/>
      <w:r>
        <w:rPr>
          <w:rStyle w:val="Standardskrifttypeiafsnit1"/>
          <w:sz w:val="28"/>
          <w:szCs w:val="28"/>
        </w:rPr>
        <w:t xml:space="preserve"> indtraf.</w:t>
      </w:r>
    </w:p>
    <w:p w14:paraId="52F72887" w14:textId="7B63916F" w:rsidR="00550A32" w:rsidRPr="002D03A6" w:rsidRDefault="003C3491" w:rsidP="00550A32">
      <w:pPr>
        <w:rPr>
          <w:rStyle w:val="Standardskrifttypeiafsnit1"/>
          <w:sz w:val="28"/>
          <w:szCs w:val="28"/>
        </w:rPr>
      </w:pPr>
      <w:r w:rsidRPr="003C3491">
        <w:rPr>
          <w:rStyle w:val="Standardskrifttypeiafsnit1"/>
          <w:b/>
          <w:bCs/>
          <w:sz w:val="28"/>
          <w:szCs w:val="28"/>
        </w:rPr>
        <w:t>En af verdenshistoriens helt store fortællinger</w:t>
      </w:r>
      <w:r w:rsidRPr="003C3491">
        <w:rPr>
          <w:rStyle w:val="Standardskrifttypeiafsnit1"/>
          <w:b/>
          <w:bCs/>
          <w:sz w:val="28"/>
          <w:szCs w:val="28"/>
        </w:rPr>
        <w:br/>
      </w:r>
      <w:r w:rsidR="00550A32" w:rsidRPr="00991D71">
        <w:rPr>
          <w:rStyle w:val="Standardskrifttypeiafsnit1"/>
          <w:sz w:val="28"/>
          <w:szCs w:val="28"/>
        </w:rPr>
        <w:t xml:space="preserve">Udstillingen </w:t>
      </w:r>
      <w:r w:rsidR="00550A32">
        <w:rPr>
          <w:rStyle w:val="Standardskrifttypeiafsnit1"/>
          <w:sz w:val="28"/>
          <w:szCs w:val="28"/>
        </w:rPr>
        <w:t xml:space="preserve">på Moesgaard </w:t>
      </w:r>
      <w:r w:rsidR="00550A32" w:rsidRPr="00991D71">
        <w:rPr>
          <w:rStyle w:val="Standardskrifttypeiafsnit1"/>
          <w:sz w:val="28"/>
          <w:szCs w:val="28"/>
        </w:rPr>
        <w:t>viser</w:t>
      </w:r>
      <w:r w:rsidR="00E90B53">
        <w:rPr>
          <w:rStyle w:val="Standardskrifttypeiafsnit1"/>
          <w:sz w:val="28"/>
          <w:szCs w:val="28"/>
        </w:rPr>
        <w:t xml:space="preserve"> over </w:t>
      </w:r>
      <w:r w:rsidR="00550A32" w:rsidRPr="00991D71">
        <w:rPr>
          <w:rStyle w:val="Standardskrifttypeiafsnit1"/>
          <w:sz w:val="28"/>
          <w:szCs w:val="28"/>
        </w:rPr>
        <w:t>250 genstande indlån</w:t>
      </w:r>
      <w:r w:rsidR="00550A32">
        <w:rPr>
          <w:rStyle w:val="Standardskrifttypeiafsnit1"/>
          <w:sz w:val="28"/>
          <w:szCs w:val="28"/>
        </w:rPr>
        <w:t>t</w:t>
      </w:r>
      <w:r w:rsidR="00550A32" w:rsidRPr="00991D71">
        <w:rPr>
          <w:rStyle w:val="Standardskrifttypeiafsnit1"/>
          <w:sz w:val="28"/>
          <w:szCs w:val="28"/>
        </w:rPr>
        <w:t xml:space="preserve"> fra </w:t>
      </w:r>
      <w:r w:rsidR="00550A32">
        <w:rPr>
          <w:rStyle w:val="Standardskrifttypeiafsnit1"/>
          <w:sz w:val="28"/>
          <w:szCs w:val="28"/>
        </w:rPr>
        <w:t>syv</w:t>
      </w:r>
      <w:r w:rsidR="00550A32" w:rsidRPr="00991D71">
        <w:rPr>
          <w:rStyle w:val="Standardskrifttypeiafsnit1"/>
          <w:sz w:val="28"/>
          <w:szCs w:val="28"/>
        </w:rPr>
        <w:t xml:space="preserve"> italienske museer og kulturinstitutione</w:t>
      </w:r>
      <w:r w:rsidR="00550A32">
        <w:rPr>
          <w:rStyle w:val="Standardskrifttypeiafsnit1"/>
          <w:sz w:val="28"/>
          <w:szCs w:val="28"/>
        </w:rPr>
        <w:t>r</w:t>
      </w:r>
      <w:r w:rsidR="00550A32" w:rsidRPr="00991D71">
        <w:rPr>
          <w:rStyle w:val="Standardskrifttypeiafsnit1"/>
          <w:sz w:val="28"/>
          <w:szCs w:val="28"/>
        </w:rPr>
        <w:t xml:space="preserve">. </w:t>
      </w:r>
      <w:r w:rsidR="00550A32" w:rsidRPr="002D03A6">
        <w:rPr>
          <w:rStyle w:val="Standardskrifttypeiafsnit1"/>
          <w:sz w:val="28"/>
          <w:szCs w:val="28"/>
        </w:rPr>
        <w:t xml:space="preserve">Publikum vil kunne se relieffer og gravsten med levnedsbeskrivelser og oplysninger om familiære forhold, fresker med maritime motiver, landskaber og dagligdags situationer, militært og maritimt udstyr, </w:t>
      </w:r>
      <w:r w:rsidR="00A90826">
        <w:rPr>
          <w:rStyle w:val="Standardskrifttypeiafsnit1"/>
          <w:sz w:val="28"/>
          <w:szCs w:val="28"/>
        </w:rPr>
        <w:t xml:space="preserve">og </w:t>
      </w:r>
      <w:r w:rsidR="00550A32" w:rsidRPr="002D03A6">
        <w:rPr>
          <w:rStyle w:val="Standardskrifttypeiafsnit1"/>
          <w:sz w:val="28"/>
          <w:szCs w:val="28"/>
        </w:rPr>
        <w:t>last af handelsvarer fra fjerne destinationer og Napolis trafikhavn</w:t>
      </w:r>
      <w:r w:rsidR="00A90826">
        <w:rPr>
          <w:rStyle w:val="Standardskrifttypeiafsnit1"/>
          <w:sz w:val="28"/>
          <w:szCs w:val="28"/>
        </w:rPr>
        <w:t xml:space="preserve">. Desuden </w:t>
      </w:r>
      <w:r w:rsidR="00550A32" w:rsidRPr="002D03A6">
        <w:rPr>
          <w:rStyle w:val="Standardskrifttypeiafsnit1"/>
          <w:sz w:val="28"/>
          <w:szCs w:val="28"/>
        </w:rPr>
        <w:t xml:space="preserve">mosaikker og statuer af marmor, fontæner og figurer relateret til mytologi og gudedyrkelse samt smykker og andre luksusvarer fra romernes søde liv før katastrofen. </w:t>
      </w:r>
    </w:p>
    <w:p w14:paraId="6EDAAD24" w14:textId="6077C313" w:rsidR="00550A32" w:rsidRPr="002D03A6" w:rsidRDefault="00A90826" w:rsidP="00550A32">
      <w:pPr>
        <w:rPr>
          <w:rStyle w:val="Standardskrifttypeiafsnit1"/>
          <w:sz w:val="28"/>
          <w:szCs w:val="28"/>
        </w:rPr>
      </w:pPr>
      <w:r>
        <w:rPr>
          <w:rStyle w:val="Standardskrifttypeiafsnit1"/>
          <w:sz w:val="28"/>
          <w:szCs w:val="28"/>
        </w:rPr>
        <w:t>I</w:t>
      </w:r>
      <w:r w:rsidR="00550A32" w:rsidRPr="002D03A6">
        <w:rPr>
          <w:rStyle w:val="Standardskrifttypeiafsnit1"/>
          <w:sz w:val="28"/>
          <w:szCs w:val="28"/>
        </w:rPr>
        <w:t xml:space="preserve"> udstillingen </w:t>
      </w:r>
      <w:r>
        <w:rPr>
          <w:rStyle w:val="Standardskrifttypeiafsnit1"/>
          <w:sz w:val="28"/>
          <w:szCs w:val="28"/>
        </w:rPr>
        <w:t xml:space="preserve">kan </w:t>
      </w:r>
      <w:r w:rsidR="00015681">
        <w:rPr>
          <w:rStyle w:val="Standardskrifttypeiafsnit1"/>
          <w:sz w:val="28"/>
          <w:szCs w:val="28"/>
        </w:rPr>
        <w:t>besøgende</w:t>
      </w:r>
      <w:r>
        <w:rPr>
          <w:rStyle w:val="Standardskrifttypeiafsnit1"/>
          <w:sz w:val="28"/>
          <w:szCs w:val="28"/>
        </w:rPr>
        <w:t xml:space="preserve"> </w:t>
      </w:r>
      <w:r w:rsidR="00550A32" w:rsidRPr="002D03A6">
        <w:rPr>
          <w:rStyle w:val="Standardskrifttypeiafsnit1"/>
          <w:sz w:val="28"/>
          <w:szCs w:val="28"/>
        </w:rPr>
        <w:t xml:space="preserve">også </w:t>
      </w:r>
      <w:r w:rsidR="00C56DF1">
        <w:rPr>
          <w:rStyle w:val="Standardskrifttypeiafsnit1"/>
          <w:sz w:val="28"/>
          <w:szCs w:val="28"/>
        </w:rPr>
        <w:t>se genstande, som viser</w:t>
      </w:r>
      <w:r w:rsidR="00550A32" w:rsidRPr="002D03A6">
        <w:rPr>
          <w:rStyle w:val="Standardskrifttypeiafsnit1"/>
          <w:sz w:val="28"/>
          <w:szCs w:val="28"/>
        </w:rPr>
        <w:t xml:space="preserve"> de voldsomme følger af vulkanens udbrud bl.a. afstøbninger af kroppene fra </w:t>
      </w:r>
      <w:r w:rsidR="00550A32">
        <w:rPr>
          <w:rStyle w:val="Standardskrifttypeiafsnit1"/>
          <w:sz w:val="28"/>
          <w:szCs w:val="28"/>
        </w:rPr>
        <w:t xml:space="preserve">de døde </w:t>
      </w:r>
      <w:r w:rsidR="00550A32" w:rsidRPr="002D03A6">
        <w:rPr>
          <w:rStyle w:val="Standardskrifttypeiafsnit1"/>
          <w:sz w:val="28"/>
          <w:szCs w:val="28"/>
        </w:rPr>
        <w:t xml:space="preserve">fra Pompeji og skeletter af de omkomne i </w:t>
      </w:r>
      <w:proofErr w:type="spellStart"/>
      <w:r w:rsidR="00550A32" w:rsidRPr="002D03A6">
        <w:rPr>
          <w:rStyle w:val="Standardskrifttypeiafsnit1"/>
          <w:sz w:val="28"/>
          <w:szCs w:val="28"/>
        </w:rPr>
        <w:t>Herkulanum</w:t>
      </w:r>
      <w:proofErr w:type="spellEnd"/>
      <w:r w:rsidR="00550A32" w:rsidRPr="002D03A6">
        <w:rPr>
          <w:rStyle w:val="Standardskrifttypeiafsnit1"/>
          <w:sz w:val="28"/>
          <w:szCs w:val="28"/>
        </w:rPr>
        <w:t xml:space="preserve">.   </w:t>
      </w:r>
    </w:p>
    <w:p w14:paraId="56311FB5" w14:textId="77777777" w:rsidR="00550A32" w:rsidRDefault="00550A32" w:rsidP="00550A32">
      <w:pPr>
        <w:rPr>
          <w:sz w:val="28"/>
          <w:szCs w:val="28"/>
        </w:rPr>
      </w:pPr>
      <w:r>
        <w:rPr>
          <w:sz w:val="28"/>
          <w:szCs w:val="28"/>
        </w:rPr>
        <w:t>”Den romerske storhedstid i Pompeji og Vesuvs udbrud er en af verdenshistoriens helt store fortællinger. Med denne udstilling tager vi udgangspunkt i den nyeste forskning og formidling, og vi glæder os rigtig meget til at præsentere publikum for ny viden og nye indsigter om Romerriget og følgerne af den omfattende naturkatastrofe, som vulkanudbruddet var,” siger direktør for Moesgaard Museum, Mads Kähler Holst.</w:t>
      </w:r>
    </w:p>
    <w:p w14:paraId="2355CFFA" w14:textId="4A6FBDFB" w:rsidR="00295BFC" w:rsidRPr="00295BFC" w:rsidRDefault="00E54015">
      <w:pPr>
        <w:rPr>
          <w:b/>
          <w:bCs/>
          <w:sz w:val="28"/>
          <w:szCs w:val="28"/>
        </w:rPr>
      </w:pPr>
      <w:r>
        <w:rPr>
          <w:sz w:val="28"/>
          <w:szCs w:val="28"/>
        </w:rPr>
        <w:lastRenderedPageBreak/>
        <w:t xml:space="preserve">Særudstillingen om Pompeji og </w:t>
      </w:r>
      <w:proofErr w:type="spellStart"/>
      <w:r>
        <w:rPr>
          <w:sz w:val="28"/>
          <w:szCs w:val="28"/>
        </w:rPr>
        <w:t>Herkulanum</w:t>
      </w:r>
      <w:proofErr w:type="spellEnd"/>
      <w:r>
        <w:rPr>
          <w:sz w:val="28"/>
          <w:szCs w:val="28"/>
        </w:rPr>
        <w:t xml:space="preserve"> på Moesgaard Museum </w:t>
      </w:r>
      <w:r w:rsidR="0032085C">
        <w:rPr>
          <w:sz w:val="28"/>
          <w:szCs w:val="28"/>
        </w:rPr>
        <w:t>er støttet af Augustinus Fonden, Aage og Johanne Louis</w:t>
      </w:r>
      <w:r w:rsidR="00015681">
        <w:rPr>
          <w:sz w:val="28"/>
          <w:szCs w:val="28"/>
        </w:rPr>
        <w:t>-</w:t>
      </w:r>
      <w:r w:rsidR="0032085C">
        <w:rPr>
          <w:sz w:val="28"/>
          <w:szCs w:val="28"/>
        </w:rPr>
        <w:t>Hansens Fond</w:t>
      </w:r>
      <w:r>
        <w:rPr>
          <w:sz w:val="28"/>
          <w:szCs w:val="28"/>
        </w:rPr>
        <w:t xml:space="preserve">, </w:t>
      </w:r>
      <w:r w:rsidR="00AD441E">
        <w:rPr>
          <w:sz w:val="28"/>
          <w:szCs w:val="28"/>
        </w:rPr>
        <w:t xml:space="preserve">Spar Nord Fonden, </w:t>
      </w:r>
      <w:r w:rsidR="0032085C">
        <w:rPr>
          <w:sz w:val="28"/>
          <w:szCs w:val="28"/>
        </w:rPr>
        <w:t>Knud Højgaards Fond</w:t>
      </w:r>
      <w:r w:rsidR="00701A09">
        <w:rPr>
          <w:sz w:val="28"/>
          <w:szCs w:val="28"/>
        </w:rPr>
        <w:t xml:space="preserve"> og </w:t>
      </w:r>
      <w:proofErr w:type="spellStart"/>
      <w:r>
        <w:rPr>
          <w:sz w:val="28"/>
          <w:szCs w:val="28"/>
        </w:rPr>
        <w:t>Kro</w:t>
      </w:r>
      <w:r w:rsidR="00295BFC">
        <w:rPr>
          <w:sz w:val="28"/>
          <w:szCs w:val="28"/>
        </w:rPr>
        <w:t>g</w:t>
      </w:r>
      <w:r>
        <w:rPr>
          <w:sz w:val="28"/>
          <w:szCs w:val="28"/>
        </w:rPr>
        <w:t>ager</w:t>
      </w:r>
      <w:r w:rsidR="007B5368">
        <w:rPr>
          <w:sz w:val="28"/>
          <w:szCs w:val="28"/>
        </w:rPr>
        <w:t>F</w:t>
      </w:r>
      <w:r>
        <w:rPr>
          <w:sz w:val="28"/>
          <w:szCs w:val="28"/>
        </w:rPr>
        <w:t>onden</w:t>
      </w:r>
      <w:proofErr w:type="spellEnd"/>
      <w:r w:rsidR="00FA3A52">
        <w:rPr>
          <w:sz w:val="28"/>
          <w:szCs w:val="28"/>
        </w:rPr>
        <w:t xml:space="preserve"> og kan ses frem til 10. maj 2020.</w:t>
      </w:r>
    </w:p>
    <w:p w14:paraId="6D1E3261" w14:textId="77777777" w:rsidR="00415655" w:rsidRDefault="00415655">
      <w:pPr>
        <w:rPr>
          <w:sz w:val="28"/>
          <w:szCs w:val="28"/>
        </w:rPr>
      </w:pPr>
    </w:p>
    <w:p w14:paraId="7EF618EA" w14:textId="77777777" w:rsidR="00840D33" w:rsidRDefault="00415655">
      <w:pPr>
        <w:rPr>
          <w:b/>
          <w:bCs/>
          <w:i/>
          <w:iCs/>
          <w:sz w:val="28"/>
          <w:szCs w:val="28"/>
        </w:rPr>
      </w:pPr>
      <w:r w:rsidRPr="00840D33">
        <w:rPr>
          <w:b/>
          <w:bCs/>
          <w:i/>
          <w:iCs/>
          <w:sz w:val="28"/>
          <w:szCs w:val="28"/>
        </w:rPr>
        <w:t>Fakta</w:t>
      </w:r>
      <w:r w:rsidRPr="00B36F65">
        <w:rPr>
          <w:b/>
          <w:bCs/>
          <w:i/>
          <w:iCs/>
          <w:sz w:val="28"/>
          <w:szCs w:val="28"/>
        </w:rPr>
        <w:t xml:space="preserve"> </w:t>
      </w:r>
    </w:p>
    <w:p w14:paraId="1DF0DE5E" w14:textId="586BB91F" w:rsidR="006743F9" w:rsidRPr="00732DF3" w:rsidRDefault="00840D33">
      <w:pPr>
        <w:rPr>
          <w:b/>
          <w:bCs/>
          <w:i/>
          <w:iCs/>
          <w:sz w:val="28"/>
          <w:szCs w:val="28"/>
        </w:rPr>
      </w:pPr>
      <w:r w:rsidRPr="00840D33">
        <w:rPr>
          <w:i/>
          <w:iCs/>
          <w:sz w:val="28"/>
          <w:szCs w:val="28"/>
        </w:rPr>
        <w:t>Titel:</w:t>
      </w:r>
      <w:r>
        <w:rPr>
          <w:b/>
          <w:bCs/>
          <w:i/>
          <w:iCs/>
          <w:sz w:val="28"/>
          <w:szCs w:val="28"/>
        </w:rPr>
        <w:t xml:space="preserve"> </w:t>
      </w:r>
      <w:r w:rsidR="00415655" w:rsidRPr="00A92037">
        <w:rPr>
          <w:b/>
          <w:bCs/>
          <w:i/>
          <w:iCs/>
          <w:sz w:val="28"/>
          <w:szCs w:val="28"/>
        </w:rPr>
        <w:t>På vej mod kata</w:t>
      </w:r>
      <w:r w:rsidR="008A14ED" w:rsidRPr="00A92037">
        <w:rPr>
          <w:b/>
          <w:bCs/>
          <w:i/>
          <w:iCs/>
          <w:sz w:val="28"/>
          <w:szCs w:val="28"/>
        </w:rPr>
        <w:t>strofen –</w:t>
      </w:r>
      <w:r w:rsidR="00415655" w:rsidRPr="00A92037">
        <w:rPr>
          <w:b/>
          <w:bCs/>
          <w:i/>
          <w:iCs/>
          <w:sz w:val="28"/>
          <w:szCs w:val="28"/>
        </w:rPr>
        <w:t xml:space="preserve"> </w:t>
      </w:r>
      <w:r w:rsidR="008A14ED" w:rsidRPr="00A92037">
        <w:rPr>
          <w:b/>
          <w:bCs/>
          <w:i/>
          <w:iCs/>
          <w:sz w:val="28"/>
          <w:szCs w:val="28"/>
        </w:rPr>
        <w:t>Pompeji</w:t>
      </w:r>
      <w:r w:rsidR="00EA1AB9" w:rsidRPr="00A92037">
        <w:rPr>
          <w:b/>
          <w:bCs/>
          <w:i/>
          <w:iCs/>
          <w:sz w:val="28"/>
          <w:szCs w:val="28"/>
        </w:rPr>
        <w:t xml:space="preserve"> og </w:t>
      </w:r>
      <w:proofErr w:type="spellStart"/>
      <w:r w:rsidR="00EA1AB9" w:rsidRPr="00A92037">
        <w:rPr>
          <w:b/>
          <w:bCs/>
          <w:i/>
          <w:iCs/>
          <w:sz w:val="28"/>
          <w:szCs w:val="28"/>
        </w:rPr>
        <w:t>Herkulanum</w:t>
      </w:r>
      <w:proofErr w:type="spellEnd"/>
    </w:p>
    <w:p w14:paraId="76422E46" w14:textId="67235851" w:rsidR="008A14ED" w:rsidRPr="00732DF3" w:rsidRDefault="006743F9">
      <w:pPr>
        <w:rPr>
          <w:i/>
          <w:iCs/>
          <w:sz w:val="28"/>
          <w:szCs w:val="28"/>
        </w:rPr>
      </w:pPr>
      <w:r w:rsidRPr="00732DF3">
        <w:rPr>
          <w:i/>
          <w:iCs/>
          <w:sz w:val="28"/>
          <w:szCs w:val="28"/>
        </w:rPr>
        <w:t xml:space="preserve">Udstillingsperiode: </w:t>
      </w:r>
      <w:r w:rsidR="00477050">
        <w:rPr>
          <w:i/>
          <w:iCs/>
          <w:sz w:val="28"/>
          <w:szCs w:val="28"/>
        </w:rPr>
        <w:t>6</w:t>
      </w:r>
      <w:r w:rsidR="008A14ED" w:rsidRPr="00732DF3">
        <w:rPr>
          <w:i/>
          <w:iCs/>
          <w:sz w:val="28"/>
          <w:szCs w:val="28"/>
        </w:rPr>
        <w:t xml:space="preserve">. november 2019 </w:t>
      </w:r>
      <w:r w:rsidR="00FA3A52">
        <w:rPr>
          <w:i/>
          <w:iCs/>
          <w:sz w:val="28"/>
          <w:szCs w:val="28"/>
        </w:rPr>
        <w:t>–</w:t>
      </w:r>
      <w:r w:rsidRPr="00732DF3">
        <w:rPr>
          <w:i/>
          <w:iCs/>
          <w:sz w:val="28"/>
          <w:szCs w:val="28"/>
        </w:rPr>
        <w:t xml:space="preserve"> </w:t>
      </w:r>
      <w:r w:rsidR="00FA3A52">
        <w:rPr>
          <w:i/>
          <w:iCs/>
          <w:sz w:val="28"/>
          <w:szCs w:val="28"/>
        </w:rPr>
        <w:t xml:space="preserve">10. maj </w:t>
      </w:r>
      <w:r w:rsidR="008A14ED" w:rsidRPr="00732DF3">
        <w:rPr>
          <w:i/>
          <w:iCs/>
          <w:sz w:val="28"/>
          <w:szCs w:val="28"/>
        </w:rPr>
        <w:t>2020</w:t>
      </w:r>
      <w:r w:rsidR="00732DF3">
        <w:rPr>
          <w:i/>
          <w:iCs/>
          <w:sz w:val="28"/>
          <w:szCs w:val="28"/>
        </w:rPr>
        <w:t xml:space="preserve"> </w:t>
      </w:r>
    </w:p>
    <w:p w14:paraId="48D2FAD4" w14:textId="79486A96" w:rsidR="00EA1AB9" w:rsidRPr="00732DF3" w:rsidRDefault="00732DF3" w:rsidP="008A14ED">
      <w:pPr>
        <w:rPr>
          <w:i/>
          <w:iCs/>
          <w:sz w:val="28"/>
          <w:szCs w:val="28"/>
        </w:rPr>
      </w:pPr>
      <w:r w:rsidRPr="00732DF3">
        <w:rPr>
          <w:i/>
          <w:iCs/>
          <w:sz w:val="28"/>
          <w:szCs w:val="28"/>
        </w:rPr>
        <w:t>U</w:t>
      </w:r>
      <w:r w:rsidR="008A14ED" w:rsidRPr="00732DF3">
        <w:rPr>
          <w:i/>
          <w:iCs/>
          <w:sz w:val="28"/>
          <w:szCs w:val="28"/>
        </w:rPr>
        <w:t xml:space="preserve">dstillingen </w:t>
      </w:r>
      <w:r w:rsidR="008A14ED" w:rsidRPr="00B36F65">
        <w:rPr>
          <w:i/>
          <w:iCs/>
          <w:sz w:val="28"/>
          <w:szCs w:val="28"/>
        </w:rPr>
        <w:t>er støttet af</w:t>
      </w:r>
      <w:r>
        <w:rPr>
          <w:i/>
          <w:iCs/>
          <w:sz w:val="28"/>
          <w:szCs w:val="28"/>
        </w:rPr>
        <w:t xml:space="preserve"> </w:t>
      </w:r>
      <w:r w:rsidR="006743F9" w:rsidRPr="00B36F65">
        <w:rPr>
          <w:i/>
          <w:iCs/>
          <w:sz w:val="28"/>
          <w:szCs w:val="28"/>
        </w:rPr>
        <w:t>Augustinus Fonden</w:t>
      </w:r>
      <w:r>
        <w:rPr>
          <w:i/>
          <w:iCs/>
          <w:sz w:val="28"/>
          <w:szCs w:val="28"/>
        </w:rPr>
        <w:t xml:space="preserve">, </w:t>
      </w:r>
      <w:r w:rsidR="006743F9" w:rsidRPr="00B36F65">
        <w:rPr>
          <w:i/>
          <w:iCs/>
          <w:sz w:val="28"/>
          <w:szCs w:val="28"/>
        </w:rPr>
        <w:t>Aage og Johanne Loui</w:t>
      </w:r>
      <w:r w:rsidR="00015681">
        <w:rPr>
          <w:i/>
          <w:iCs/>
          <w:sz w:val="28"/>
          <w:szCs w:val="28"/>
        </w:rPr>
        <w:t>s-</w:t>
      </w:r>
      <w:r w:rsidR="006743F9" w:rsidRPr="00B36F65">
        <w:rPr>
          <w:i/>
          <w:iCs/>
          <w:sz w:val="28"/>
          <w:szCs w:val="28"/>
        </w:rPr>
        <w:t>Hansens Fond</w:t>
      </w:r>
      <w:r>
        <w:rPr>
          <w:i/>
          <w:iCs/>
          <w:sz w:val="28"/>
          <w:szCs w:val="28"/>
        </w:rPr>
        <w:t xml:space="preserve">, </w:t>
      </w:r>
      <w:r w:rsidR="00AD441E">
        <w:rPr>
          <w:i/>
          <w:iCs/>
          <w:sz w:val="28"/>
          <w:szCs w:val="28"/>
        </w:rPr>
        <w:t xml:space="preserve">Spar Nord Fonden, </w:t>
      </w:r>
      <w:r w:rsidR="006743F9" w:rsidRPr="00B36F65">
        <w:rPr>
          <w:i/>
          <w:iCs/>
          <w:sz w:val="28"/>
          <w:szCs w:val="28"/>
        </w:rPr>
        <w:t>Knud Højgaards Fond</w:t>
      </w:r>
      <w:r w:rsidR="00840D33">
        <w:rPr>
          <w:i/>
          <w:iCs/>
          <w:sz w:val="28"/>
          <w:szCs w:val="28"/>
        </w:rPr>
        <w:t xml:space="preserve"> og </w:t>
      </w:r>
      <w:proofErr w:type="spellStart"/>
      <w:r w:rsidR="00EA1AB9">
        <w:rPr>
          <w:i/>
          <w:iCs/>
          <w:sz w:val="28"/>
          <w:szCs w:val="28"/>
        </w:rPr>
        <w:t>Krogage</w:t>
      </w:r>
      <w:r w:rsidR="007B5368">
        <w:rPr>
          <w:i/>
          <w:iCs/>
          <w:sz w:val="28"/>
          <w:szCs w:val="28"/>
        </w:rPr>
        <w:t>rF</w:t>
      </w:r>
      <w:r w:rsidR="00EA1AB9">
        <w:rPr>
          <w:i/>
          <w:iCs/>
          <w:sz w:val="28"/>
          <w:szCs w:val="28"/>
        </w:rPr>
        <w:t>onden</w:t>
      </w:r>
      <w:proofErr w:type="spellEnd"/>
      <w:r w:rsidR="00840D33">
        <w:rPr>
          <w:i/>
          <w:iCs/>
          <w:sz w:val="28"/>
          <w:szCs w:val="28"/>
        </w:rPr>
        <w:t>.</w:t>
      </w:r>
    </w:p>
    <w:p w14:paraId="03F7EC53" w14:textId="46AE85FD" w:rsidR="00B36F65" w:rsidRDefault="004F7659" w:rsidP="00B64EBD">
      <w:pPr>
        <w:rPr>
          <w:i/>
          <w:iCs/>
          <w:sz w:val="28"/>
          <w:szCs w:val="28"/>
        </w:rPr>
      </w:pPr>
      <w:r w:rsidRPr="00B36F65">
        <w:rPr>
          <w:i/>
          <w:iCs/>
          <w:sz w:val="28"/>
          <w:szCs w:val="28"/>
        </w:rPr>
        <w:t>Særu</w:t>
      </w:r>
      <w:r w:rsidR="00415655" w:rsidRPr="00B36F65">
        <w:rPr>
          <w:i/>
          <w:iCs/>
          <w:sz w:val="28"/>
          <w:szCs w:val="28"/>
        </w:rPr>
        <w:t>dstillingen</w:t>
      </w:r>
      <w:r w:rsidRPr="00B36F65">
        <w:rPr>
          <w:i/>
          <w:iCs/>
          <w:sz w:val="28"/>
          <w:szCs w:val="28"/>
        </w:rPr>
        <w:t xml:space="preserve"> om Pompeji</w:t>
      </w:r>
      <w:r w:rsidR="00415655" w:rsidRPr="00B36F65">
        <w:rPr>
          <w:i/>
          <w:iCs/>
          <w:sz w:val="28"/>
          <w:szCs w:val="28"/>
        </w:rPr>
        <w:t xml:space="preserve"> </w:t>
      </w:r>
      <w:r w:rsidR="00114613" w:rsidRPr="00B36F65">
        <w:rPr>
          <w:i/>
          <w:iCs/>
          <w:sz w:val="28"/>
          <w:szCs w:val="28"/>
        </w:rPr>
        <w:t xml:space="preserve">og </w:t>
      </w:r>
      <w:proofErr w:type="spellStart"/>
      <w:r w:rsidR="00114613" w:rsidRPr="00B36F65">
        <w:rPr>
          <w:i/>
          <w:iCs/>
          <w:sz w:val="28"/>
          <w:szCs w:val="28"/>
        </w:rPr>
        <w:t>Herkulanum</w:t>
      </w:r>
      <w:proofErr w:type="spellEnd"/>
      <w:r w:rsidR="00114613" w:rsidRPr="00B36F65">
        <w:rPr>
          <w:i/>
          <w:iCs/>
          <w:sz w:val="28"/>
          <w:szCs w:val="28"/>
        </w:rPr>
        <w:t xml:space="preserve"> </w:t>
      </w:r>
      <w:r w:rsidR="00CD01D1" w:rsidRPr="00B36F65">
        <w:rPr>
          <w:i/>
          <w:iCs/>
          <w:sz w:val="28"/>
          <w:szCs w:val="28"/>
        </w:rPr>
        <w:t xml:space="preserve">produceres af </w:t>
      </w:r>
      <w:r w:rsidR="00345035" w:rsidRPr="00B36F65">
        <w:rPr>
          <w:i/>
          <w:iCs/>
          <w:sz w:val="28"/>
          <w:szCs w:val="28"/>
        </w:rPr>
        <w:t>M</w:t>
      </w:r>
      <w:r w:rsidR="00CD01D1" w:rsidRPr="00B36F65">
        <w:rPr>
          <w:i/>
          <w:iCs/>
          <w:sz w:val="28"/>
          <w:szCs w:val="28"/>
        </w:rPr>
        <w:t>oesgaard Museum</w:t>
      </w:r>
      <w:r w:rsidR="008A14ED" w:rsidRPr="00B36F65">
        <w:rPr>
          <w:i/>
          <w:iCs/>
          <w:sz w:val="28"/>
          <w:szCs w:val="28"/>
        </w:rPr>
        <w:t xml:space="preserve"> med indlån </w:t>
      </w:r>
      <w:r w:rsidR="00732DF3">
        <w:rPr>
          <w:i/>
          <w:iCs/>
          <w:sz w:val="28"/>
          <w:szCs w:val="28"/>
        </w:rPr>
        <w:t>fra</w:t>
      </w:r>
      <w:r w:rsidR="00B64EBD">
        <w:rPr>
          <w:i/>
          <w:iCs/>
          <w:sz w:val="28"/>
          <w:szCs w:val="28"/>
        </w:rPr>
        <w:t xml:space="preserve"> </w:t>
      </w:r>
      <w:r w:rsidR="00F5520A">
        <w:rPr>
          <w:i/>
          <w:iCs/>
          <w:sz w:val="28"/>
          <w:szCs w:val="28"/>
        </w:rPr>
        <w:t xml:space="preserve">følgende </w:t>
      </w:r>
      <w:r w:rsidRPr="00B36F65">
        <w:rPr>
          <w:i/>
          <w:iCs/>
          <w:sz w:val="28"/>
          <w:szCs w:val="28"/>
        </w:rPr>
        <w:t xml:space="preserve">italienske </w:t>
      </w:r>
      <w:r w:rsidR="00DE577E" w:rsidRPr="00B36F65">
        <w:rPr>
          <w:i/>
          <w:iCs/>
          <w:sz w:val="28"/>
          <w:szCs w:val="28"/>
        </w:rPr>
        <w:t>museer og kultur</w:t>
      </w:r>
      <w:r w:rsidR="008A14ED" w:rsidRPr="00B36F65">
        <w:rPr>
          <w:i/>
          <w:iCs/>
          <w:sz w:val="28"/>
          <w:szCs w:val="28"/>
        </w:rPr>
        <w:t>institutioner</w:t>
      </w:r>
      <w:r w:rsidR="00F5520A">
        <w:rPr>
          <w:i/>
          <w:iCs/>
          <w:sz w:val="28"/>
          <w:szCs w:val="28"/>
        </w:rPr>
        <w:t>:</w:t>
      </w:r>
    </w:p>
    <w:p w14:paraId="3ED1FA4B" w14:textId="77777777" w:rsidR="00F5520A" w:rsidRPr="00F5520A" w:rsidRDefault="00F5520A" w:rsidP="00F5520A">
      <w:pPr>
        <w:rPr>
          <w:i/>
          <w:iCs/>
          <w:sz w:val="28"/>
          <w:szCs w:val="28"/>
          <w:lang w:val="en-US"/>
        </w:rPr>
      </w:pPr>
      <w:r w:rsidRPr="00F5520A">
        <w:rPr>
          <w:i/>
          <w:iCs/>
          <w:sz w:val="28"/>
          <w:szCs w:val="28"/>
          <w:lang w:val="en-US"/>
        </w:rPr>
        <w:t xml:space="preserve">Napoli, Archaeological Park of </w:t>
      </w:r>
      <w:proofErr w:type="spellStart"/>
      <w:r w:rsidRPr="00F5520A">
        <w:rPr>
          <w:i/>
          <w:iCs/>
          <w:sz w:val="28"/>
          <w:szCs w:val="28"/>
          <w:lang w:val="en-US"/>
        </w:rPr>
        <w:t>Campi</w:t>
      </w:r>
      <w:proofErr w:type="spellEnd"/>
      <w:r w:rsidRPr="00F5520A">
        <w:rPr>
          <w:i/>
          <w:iCs/>
          <w:sz w:val="28"/>
          <w:szCs w:val="28"/>
          <w:lang w:val="en-US"/>
        </w:rPr>
        <w:t xml:space="preserve"> </w:t>
      </w:r>
      <w:proofErr w:type="spellStart"/>
      <w:r w:rsidRPr="00F5520A">
        <w:rPr>
          <w:i/>
          <w:iCs/>
          <w:sz w:val="28"/>
          <w:szCs w:val="28"/>
          <w:lang w:val="en-US"/>
        </w:rPr>
        <w:t>Flegrei</w:t>
      </w:r>
      <w:proofErr w:type="spellEnd"/>
      <w:r w:rsidRPr="00F5520A">
        <w:rPr>
          <w:i/>
          <w:iCs/>
          <w:sz w:val="28"/>
          <w:szCs w:val="28"/>
          <w:lang w:val="en-US"/>
        </w:rPr>
        <w:t xml:space="preserve"> – Archaeological Museum of the </w:t>
      </w:r>
      <w:proofErr w:type="spellStart"/>
      <w:r w:rsidRPr="00F5520A">
        <w:rPr>
          <w:i/>
          <w:iCs/>
          <w:sz w:val="28"/>
          <w:szCs w:val="28"/>
          <w:lang w:val="en-US"/>
        </w:rPr>
        <w:t>Campi</w:t>
      </w:r>
      <w:proofErr w:type="spellEnd"/>
      <w:r w:rsidRPr="00F5520A">
        <w:rPr>
          <w:i/>
          <w:iCs/>
          <w:sz w:val="28"/>
          <w:szCs w:val="28"/>
          <w:lang w:val="en-US"/>
        </w:rPr>
        <w:t xml:space="preserve"> </w:t>
      </w:r>
      <w:proofErr w:type="spellStart"/>
      <w:r w:rsidRPr="00F5520A">
        <w:rPr>
          <w:i/>
          <w:iCs/>
          <w:sz w:val="28"/>
          <w:szCs w:val="28"/>
          <w:lang w:val="en-US"/>
        </w:rPr>
        <w:t>flegrei</w:t>
      </w:r>
      <w:proofErr w:type="spellEnd"/>
      <w:r w:rsidRPr="00F5520A">
        <w:rPr>
          <w:i/>
          <w:iCs/>
          <w:sz w:val="28"/>
          <w:szCs w:val="28"/>
          <w:lang w:val="en-US"/>
        </w:rPr>
        <w:t xml:space="preserve"> in the Castle of </w:t>
      </w:r>
      <w:proofErr w:type="spellStart"/>
      <w:r w:rsidRPr="00F5520A">
        <w:rPr>
          <w:i/>
          <w:iCs/>
          <w:sz w:val="28"/>
          <w:szCs w:val="28"/>
          <w:lang w:val="en-US"/>
        </w:rPr>
        <w:t>Baia</w:t>
      </w:r>
      <w:proofErr w:type="spellEnd"/>
      <w:r w:rsidRPr="00F5520A">
        <w:rPr>
          <w:i/>
          <w:iCs/>
          <w:sz w:val="28"/>
          <w:szCs w:val="28"/>
          <w:lang w:val="en-US"/>
        </w:rPr>
        <w:t>.</w:t>
      </w:r>
    </w:p>
    <w:p w14:paraId="187BE2CB" w14:textId="68F478F6" w:rsidR="00F5520A" w:rsidRPr="00F5520A" w:rsidRDefault="00F5520A" w:rsidP="00F5520A">
      <w:pPr>
        <w:rPr>
          <w:i/>
          <w:iCs/>
          <w:sz w:val="28"/>
          <w:szCs w:val="28"/>
          <w:lang w:val="en-US"/>
        </w:rPr>
      </w:pPr>
      <w:r w:rsidRPr="00F5520A">
        <w:rPr>
          <w:i/>
          <w:iCs/>
          <w:sz w:val="28"/>
          <w:szCs w:val="28"/>
          <w:lang w:val="en-US"/>
        </w:rPr>
        <w:t>Nap</w:t>
      </w:r>
      <w:r w:rsidR="00F540CF">
        <w:rPr>
          <w:i/>
          <w:iCs/>
          <w:sz w:val="28"/>
          <w:szCs w:val="28"/>
          <w:lang w:val="en-US"/>
        </w:rPr>
        <w:t>oli</w:t>
      </w:r>
      <w:r w:rsidRPr="00F5520A">
        <w:rPr>
          <w:i/>
          <w:iCs/>
          <w:sz w:val="28"/>
          <w:szCs w:val="28"/>
          <w:lang w:val="en-US"/>
        </w:rPr>
        <w:t>, National Archaeological Museum</w:t>
      </w:r>
    </w:p>
    <w:p w14:paraId="63B84D87" w14:textId="77777777" w:rsidR="00F5520A" w:rsidRPr="00F5520A" w:rsidRDefault="00F5520A" w:rsidP="00F5520A">
      <w:pPr>
        <w:rPr>
          <w:i/>
          <w:iCs/>
          <w:sz w:val="28"/>
          <w:szCs w:val="28"/>
          <w:lang w:val="en-US"/>
        </w:rPr>
      </w:pPr>
      <w:r w:rsidRPr="00F5520A">
        <w:rPr>
          <w:i/>
          <w:iCs/>
          <w:sz w:val="28"/>
          <w:szCs w:val="28"/>
          <w:lang w:val="en-US"/>
        </w:rPr>
        <w:t xml:space="preserve">SABAP-NA, </w:t>
      </w:r>
      <w:proofErr w:type="spellStart"/>
      <w:r w:rsidRPr="00F5520A">
        <w:rPr>
          <w:i/>
          <w:iCs/>
          <w:sz w:val="28"/>
          <w:szCs w:val="28"/>
          <w:lang w:val="en-US"/>
        </w:rPr>
        <w:t>Superintendency</w:t>
      </w:r>
      <w:proofErr w:type="spellEnd"/>
      <w:r w:rsidRPr="00F5520A">
        <w:rPr>
          <w:i/>
          <w:iCs/>
          <w:sz w:val="28"/>
          <w:szCs w:val="28"/>
          <w:lang w:val="en-US"/>
        </w:rPr>
        <w:t>, Napoli</w:t>
      </w:r>
    </w:p>
    <w:p w14:paraId="30830E55" w14:textId="77777777" w:rsidR="00F5520A" w:rsidRPr="00F5520A" w:rsidRDefault="00F5520A" w:rsidP="00F5520A">
      <w:pPr>
        <w:rPr>
          <w:i/>
          <w:iCs/>
          <w:sz w:val="28"/>
          <w:szCs w:val="28"/>
          <w:lang w:val="en-US"/>
        </w:rPr>
      </w:pPr>
      <w:proofErr w:type="spellStart"/>
      <w:r w:rsidRPr="00F5520A">
        <w:rPr>
          <w:i/>
          <w:iCs/>
          <w:sz w:val="28"/>
          <w:szCs w:val="28"/>
          <w:lang w:val="en-US"/>
        </w:rPr>
        <w:t>Ostria</w:t>
      </w:r>
      <w:proofErr w:type="spellEnd"/>
      <w:r w:rsidRPr="00F5520A">
        <w:rPr>
          <w:i/>
          <w:iCs/>
          <w:sz w:val="28"/>
          <w:szCs w:val="28"/>
          <w:lang w:val="en-US"/>
        </w:rPr>
        <w:t xml:space="preserve"> Antica, Archaeological Park – Museum of Fiumicino Roman Ships</w:t>
      </w:r>
    </w:p>
    <w:p w14:paraId="2EC9A800" w14:textId="77777777" w:rsidR="00F5520A" w:rsidRPr="00F5520A" w:rsidRDefault="00F5520A" w:rsidP="00F5520A">
      <w:pPr>
        <w:rPr>
          <w:i/>
          <w:iCs/>
          <w:sz w:val="28"/>
          <w:szCs w:val="28"/>
          <w:lang w:val="en-US"/>
        </w:rPr>
      </w:pPr>
      <w:r w:rsidRPr="00F5520A">
        <w:rPr>
          <w:i/>
          <w:iCs/>
          <w:sz w:val="28"/>
          <w:szCs w:val="28"/>
          <w:lang w:val="en-US"/>
        </w:rPr>
        <w:t xml:space="preserve">Palermo, </w:t>
      </w:r>
      <w:proofErr w:type="spellStart"/>
      <w:r w:rsidRPr="00F5520A">
        <w:rPr>
          <w:i/>
          <w:iCs/>
          <w:sz w:val="28"/>
          <w:szCs w:val="28"/>
          <w:lang w:val="en-US"/>
        </w:rPr>
        <w:t>Superintendency</w:t>
      </w:r>
      <w:proofErr w:type="spellEnd"/>
      <w:r w:rsidRPr="00F5520A">
        <w:rPr>
          <w:i/>
          <w:iCs/>
          <w:sz w:val="28"/>
          <w:szCs w:val="28"/>
          <w:lang w:val="en-US"/>
        </w:rPr>
        <w:t xml:space="preserve"> of the Sea </w:t>
      </w:r>
    </w:p>
    <w:p w14:paraId="093EC8AB" w14:textId="77777777" w:rsidR="00F5520A" w:rsidRPr="00F5520A" w:rsidRDefault="00F5520A" w:rsidP="00F5520A">
      <w:pPr>
        <w:rPr>
          <w:i/>
          <w:iCs/>
          <w:sz w:val="28"/>
          <w:szCs w:val="28"/>
          <w:lang w:val="en-US"/>
        </w:rPr>
      </w:pPr>
      <w:proofErr w:type="spellStart"/>
      <w:r w:rsidRPr="00F5520A">
        <w:rPr>
          <w:i/>
          <w:iCs/>
          <w:sz w:val="28"/>
          <w:szCs w:val="28"/>
          <w:lang w:val="en-US"/>
        </w:rPr>
        <w:t>Pompeji</w:t>
      </w:r>
      <w:proofErr w:type="spellEnd"/>
      <w:r w:rsidRPr="00F5520A">
        <w:rPr>
          <w:i/>
          <w:iCs/>
          <w:sz w:val="28"/>
          <w:szCs w:val="28"/>
          <w:lang w:val="en-US"/>
        </w:rPr>
        <w:t xml:space="preserve">, Archaeological Park </w:t>
      </w:r>
    </w:p>
    <w:p w14:paraId="48A4F23B" w14:textId="77777777" w:rsidR="00F5520A" w:rsidRPr="003C3491" w:rsidRDefault="00F5520A" w:rsidP="00F5520A">
      <w:pPr>
        <w:rPr>
          <w:b/>
          <w:bCs/>
          <w:i/>
          <w:iCs/>
          <w:color w:val="C00000"/>
          <w:sz w:val="28"/>
          <w:szCs w:val="28"/>
        </w:rPr>
      </w:pPr>
      <w:proofErr w:type="spellStart"/>
      <w:r w:rsidRPr="003C3491">
        <w:rPr>
          <w:i/>
          <w:iCs/>
          <w:sz w:val="28"/>
          <w:szCs w:val="28"/>
        </w:rPr>
        <w:t>Herkulanum</w:t>
      </w:r>
      <w:proofErr w:type="spellEnd"/>
      <w:r w:rsidRPr="003C3491">
        <w:rPr>
          <w:i/>
          <w:iCs/>
          <w:sz w:val="28"/>
          <w:szCs w:val="28"/>
        </w:rPr>
        <w:t xml:space="preserve">, </w:t>
      </w:r>
      <w:proofErr w:type="spellStart"/>
      <w:r w:rsidRPr="003C3491">
        <w:rPr>
          <w:i/>
          <w:iCs/>
          <w:sz w:val="28"/>
          <w:szCs w:val="28"/>
        </w:rPr>
        <w:t>Archaeological</w:t>
      </w:r>
      <w:proofErr w:type="spellEnd"/>
      <w:r w:rsidRPr="003C3491">
        <w:rPr>
          <w:i/>
          <w:iCs/>
          <w:sz w:val="28"/>
          <w:szCs w:val="28"/>
        </w:rPr>
        <w:t xml:space="preserve"> Park</w:t>
      </w:r>
      <w:r w:rsidRPr="003C3491">
        <w:rPr>
          <w:b/>
          <w:bCs/>
          <w:i/>
          <w:iCs/>
          <w:sz w:val="28"/>
          <w:szCs w:val="28"/>
        </w:rPr>
        <w:t xml:space="preserve">          </w:t>
      </w:r>
    </w:p>
    <w:p w14:paraId="355D2934" w14:textId="77777777" w:rsidR="00F5520A" w:rsidRPr="00EA1AB9" w:rsidRDefault="00F5520A" w:rsidP="00B64EBD">
      <w:pPr>
        <w:rPr>
          <w:b/>
          <w:bCs/>
          <w:i/>
          <w:iCs/>
          <w:color w:val="C00000"/>
          <w:sz w:val="28"/>
          <w:szCs w:val="28"/>
        </w:rPr>
      </w:pPr>
    </w:p>
    <w:p w14:paraId="6520DC69" w14:textId="56381B9E" w:rsidR="00B36F65" w:rsidRPr="00732DF3" w:rsidRDefault="00B36F65">
      <w:pPr>
        <w:rPr>
          <w:i/>
          <w:iCs/>
          <w:sz w:val="28"/>
          <w:szCs w:val="28"/>
        </w:rPr>
      </w:pPr>
      <w:r w:rsidRPr="00732DF3">
        <w:rPr>
          <w:i/>
          <w:iCs/>
          <w:sz w:val="28"/>
          <w:szCs w:val="28"/>
        </w:rPr>
        <w:t>Yderligere information om udstillingen</w:t>
      </w:r>
      <w:r w:rsidR="00CD01D1" w:rsidRPr="00732DF3">
        <w:rPr>
          <w:i/>
          <w:iCs/>
          <w:sz w:val="28"/>
          <w:szCs w:val="28"/>
        </w:rPr>
        <w:t xml:space="preserve"> </w:t>
      </w:r>
      <w:r w:rsidRPr="00732DF3">
        <w:rPr>
          <w:i/>
          <w:iCs/>
          <w:sz w:val="28"/>
          <w:szCs w:val="28"/>
        </w:rPr>
        <w:t>kan fås hos:</w:t>
      </w:r>
      <w:r w:rsidR="00CD01D1" w:rsidRPr="00732DF3">
        <w:rPr>
          <w:i/>
          <w:iCs/>
          <w:sz w:val="28"/>
          <w:szCs w:val="28"/>
        </w:rPr>
        <w:t xml:space="preserve">       </w:t>
      </w:r>
    </w:p>
    <w:p w14:paraId="72DDF979" w14:textId="26F15847" w:rsidR="00B36F65" w:rsidRPr="00B36F65" w:rsidRDefault="00B36F65">
      <w:pPr>
        <w:rPr>
          <w:i/>
          <w:iCs/>
          <w:sz w:val="28"/>
          <w:szCs w:val="28"/>
        </w:rPr>
      </w:pPr>
      <w:r w:rsidRPr="00B36F65">
        <w:rPr>
          <w:i/>
          <w:iCs/>
          <w:sz w:val="28"/>
          <w:szCs w:val="28"/>
        </w:rPr>
        <w:t>Direktør for Moesgaard Museum Mads Kähler Holst, mobil 22</w:t>
      </w:r>
      <w:r w:rsidR="001060FA">
        <w:rPr>
          <w:i/>
          <w:iCs/>
          <w:sz w:val="28"/>
          <w:szCs w:val="28"/>
        </w:rPr>
        <w:t xml:space="preserve"> </w:t>
      </w:r>
      <w:r w:rsidRPr="00B36F65">
        <w:rPr>
          <w:i/>
          <w:iCs/>
          <w:sz w:val="28"/>
          <w:szCs w:val="28"/>
        </w:rPr>
        <w:t>99</w:t>
      </w:r>
      <w:r>
        <w:rPr>
          <w:i/>
          <w:iCs/>
          <w:sz w:val="28"/>
          <w:szCs w:val="28"/>
        </w:rPr>
        <w:t xml:space="preserve"> </w:t>
      </w:r>
      <w:r w:rsidRPr="00B36F65">
        <w:rPr>
          <w:i/>
          <w:iCs/>
          <w:sz w:val="28"/>
          <w:szCs w:val="28"/>
        </w:rPr>
        <w:t>49</w:t>
      </w:r>
      <w:r>
        <w:rPr>
          <w:i/>
          <w:iCs/>
          <w:sz w:val="28"/>
          <w:szCs w:val="28"/>
        </w:rPr>
        <w:t xml:space="preserve"> </w:t>
      </w:r>
      <w:r w:rsidRPr="00B36F65">
        <w:rPr>
          <w:i/>
          <w:iCs/>
          <w:sz w:val="28"/>
          <w:szCs w:val="28"/>
        </w:rPr>
        <w:t xml:space="preserve">15 eller </w:t>
      </w:r>
      <w:hyperlink r:id="rId7" w:history="1">
        <w:r w:rsidRPr="00B36F65">
          <w:rPr>
            <w:rStyle w:val="Hyperlink"/>
            <w:i/>
            <w:iCs/>
            <w:sz w:val="28"/>
            <w:szCs w:val="28"/>
          </w:rPr>
          <w:t>mkh@moesgaardmuseum.dk</w:t>
        </w:r>
      </w:hyperlink>
    </w:p>
    <w:p w14:paraId="0038888A" w14:textId="3ED31C7B" w:rsidR="00B36F65" w:rsidRDefault="00B36F65">
      <w:pPr>
        <w:rPr>
          <w:sz w:val="28"/>
          <w:szCs w:val="28"/>
        </w:rPr>
      </w:pPr>
      <w:r>
        <w:rPr>
          <w:sz w:val="28"/>
          <w:szCs w:val="28"/>
        </w:rPr>
        <w:t xml:space="preserve">Udstillingsansvarlig Pauline Asingh, mobil 27 78 28 08 eller </w:t>
      </w:r>
      <w:hyperlink r:id="rId8" w:history="1">
        <w:r w:rsidRPr="00B76815">
          <w:rPr>
            <w:rStyle w:val="Hyperlink"/>
            <w:sz w:val="28"/>
            <w:szCs w:val="28"/>
          </w:rPr>
          <w:t>pa@moesgaardmuseum.dk</w:t>
        </w:r>
      </w:hyperlink>
    </w:p>
    <w:p w14:paraId="48C8047C" w14:textId="6C22703B" w:rsidR="002306C7" w:rsidRPr="00B36F65" w:rsidRDefault="00CD01D1">
      <w:pPr>
        <w:rPr>
          <w:sz w:val="28"/>
          <w:szCs w:val="28"/>
        </w:rPr>
      </w:pPr>
      <w:r w:rsidRPr="00B36F65">
        <w:rPr>
          <w:sz w:val="28"/>
          <w:szCs w:val="28"/>
        </w:rPr>
        <w:t xml:space="preserve">                                                                                                  </w:t>
      </w:r>
    </w:p>
    <w:sectPr w:rsidR="002306C7" w:rsidRPr="00B36F6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9DF4" w14:textId="77777777" w:rsidR="0029132A" w:rsidRDefault="0029132A">
      <w:pPr>
        <w:spacing w:after="0" w:line="240" w:lineRule="auto"/>
      </w:pPr>
      <w:r>
        <w:separator/>
      </w:r>
    </w:p>
  </w:endnote>
  <w:endnote w:type="continuationSeparator" w:id="0">
    <w:p w14:paraId="28CBDA0A" w14:textId="77777777" w:rsidR="0029132A" w:rsidRDefault="0029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B7C3" w14:textId="77777777" w:rsidR="00985453" w:rsidRDefault="009854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55699"/>
      <w:docPartObj>
        <w:docPartGallery w:val="Page Numbers (Bottom of Page)"/>
        <w:docPartUnique/>
      </w:docPartObj>
    </w:sdtPr>
    <w:sdtEndPr/>
    <w:sdtContent>
      <w:p w14:paraId="03103008" w14:textId="2AF31975" w:rsidR="00985453" w:rsidRDefault="00985453">
        <w:pPr>
          <w:pStyle w:val="Sidefod"/>
        </w:pPr>
        <w:r>
          <w:fldChar w:fldCharType="begin"/>
        </w:r>
        <w:r>
          <w:instrText>PAGE   \* MERGEFORMAT</w:instrText>
        </w:r>
        <w:r>
          <w:fldChar w:fldCharType="separate"/>
        </w:r>
        <w:r>
          <w:t>2</w:t>
        </w:r>
        <w:r>
          <w:fldChar w:fldCharType="end"/>
        </w:r>
      </w:p>
    </w:sdtContent>
  </w:sdt>
  <w:p w14:paraId="18C4A9C9" w14:textId="77777777" w:rsidR="00985453" w:rsidRDefault="0098545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DBB2" w14:textId="77777777" w:rsidR="00985453" w:rsidRDefault="009854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AFE1" w14:textId="77777777" w:rsidR="0029132A" w:rsidRDefault="0029132A">
      <w:pPr>
        <w:spacing w:after="0" w:line="240" w:lineRule="auto"/>
      </w:pPr>
      <w:r>
        <w:rPr>
          <w:color w:val="000000"/>
        </w:rPr>
        <w:separator/>
      </w:r>
    </w:p>
  </w:footnote>
  <w:footnote w:type="continuationSeparator" w:id="0">
    <w:p w14:paraId="7A5637C2" w14:textId="77777777" w:rsidR="0029132A" w:rsidRDefault="0029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045C" w14:textId="77777777" w:rsidR="00985453" w:rsidRDefault="0098545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51DB" w14:textId="77777777" w:rsidR="00985453" w:rsidRDefault="0098545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1D59" w14:textId="77777777" w:rsidR="00985453" w:rsidRDefault="0098545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C046D"/>
    <w:multiLevelType w:val="hybridMultilevel"/>
    <w:tmpl w:val="C04CA84C"/>
    <w:lvl w:ilvl="0" w:tplc="EAB0285C">
      <w:start w:val="2018"/>
      <w:numFmt w:val="bullet"/>
      <w:lvlText w:val="-"/>
      <w:lvlJc w:val="left"/>
      <w:pPr>
        <w:ind w:left="420" w:hanging="360"/>
      </w:pPr>
      <w:rPr>
        <w:rFonts w:ascii="Calibri" w:eastAsia="Calibri" w:hAnsi="Calibri"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C7"/>
    <w:rsid w:val="00007407"/>
    <w:rsid w:val="00015681"/>
    <w:rsid w:val="00017A54"/>
    <w:rsid w:val="00053DAE"/>
    <w:rsid w:val="00075D0D"/>
    <w:rsid w:val="000B3F3D"/>
    <w:rsid w:val="000C4248"/>
    <w:rsid w:val="001060FA"/>
    <w:rsid w:val="00114613"/>
    <w:rsid w:val="001351FC"/>
    <w:rsid w:val="00172276"/>
    <w:rsid w:val="001777AC"/>
    <w:rsid w:val="00191A12"/>
    <w:rsid w:val="001A1421"/>
    <w:rsid w:val="00214898"/>
    <w:rsid w:val="002306C7"/>
    <w:rsid w:val="002342DD"/>
    <w:rsid w:val="00234D60"/>
    <w:rsid w:val="00243AA0"/>
    <w:rsid w:val="0029132A"/>
    <w:rsid w:val="00295BFC"/>
    <w:rsid w:val="002D03A6"/>
    <w:rsid w:val="002D7D51"/>
    <w:rsid w:val="0032085C"/>
    <w:rsid w:val="00332747"/>
    <w:rsid w:val="00345035"/>
    <w:rsid w:val="003B1A9D"/>
    <w:rsid w:val="003C3491"/>
    <w:rsid w:val="00415655"/>
    <w:rsid w:val="0045133D"/>
    <w:rsid w:val="00460843"/>
    <w:rsid w:val="004753F1"/>
    <w:rsid w:val="00477050"/>
    <w:rsid w:val="00483E77"/>
    <w:rsid w:val="004B0ADA"/>
    <w:rsid w:val="004C49DE"/>
    <w:rsid w:val="004F25CF"/>
    <w:rsid w:val="004F7659"/>
    <w:rsid w:val="005438A5"/>
    <w:rsid w:val="00550A32"/>
    <w:rsid w:val="005515AC"/>
    <w:rsid w:val="005777A4"/>
    <w:rsid w:val="005A297E"/>
    <w:rsid w:val="005A6135"/>
    <w:rsid w:val="00643F21"/>
    <w:rsid w:val="006743F9"/>
    <w:rsid w:val="006A41B2"/>
    <w:rsid w:val="006A7FB8"/>
    <w:rsid w:val="006C27B9"/>
    <w:rsid w:val="00701A09"/>
    <w:rsid w:val="00725937"/>
    <w:rsid w:val="00732DF3"/>
    <w:rsid w:val="007331C3"/>
    <w:rsid w:val="00771817"/>
    <w:rsid w:val="007B5368"/>
    <w:rsid w:val="007B7E0E"/>
    <w:rsid w:val="00806BC1"/>
    <w:rsid w:val="00831C49"/>
    <w:rsid w:val="00840D33"/>
    <w:rsid w:val="008A14ED"/>
    <w:rsid w:val="008C35BE"/>
    <w:rsid w:val="008F41B6"/>
    <w:rsid w:val="00913FF4"/>
    <w:rsid w:val="0093661F"/>
    <w:rsid w:val="00985453"/>
    <w:rsid w:val="00991D71"/>
    <w:rsid w:val="0099247A"/>
    <w:rsid w:val="009C0537"/>
    <w:rsid w:val="009C30AF"/>
    <w:rsid w:val="00A83CA0"/>
    <w:rsid w:val="00A90826"/>
    <w:rsid w:val="00A92037"/>
    <w:rsid w:val="00AC5DE5"/>
    <w:rsid w:val="00AD441E"/>
    <w:rsid w:val="00AE58B8"/>
    <w:rsid w:val="00B126C5"/>
    <w:rsid w:val="00B22F78"/>
    <w:rsid w:val="00B31014"/>
    <w:rsid w:val="00B36F65"/>
    <w:rsid w:val="00B64EBD"/>
    <w:rsid w:val="00B933B6"/>
    <w:rsid w:val="00BD6B1A"/>
    <w:rsid w:val="00C048CA"/>
    <w:rsid w:val="00C146B5"/>
    <w:rsid w:val="00C56DF1"/>
    <w:rsid w:val="00C60993"/>
    <w:rsid w:val="00CD01D1"/>
    <w:rsid w:val="00CF49AE"/>
    <w:rsid w:val="00D36A8C"/>
    <w:rsid w:val="00D73EFE"/>
    <w:rsid w:val="00DB03C3"/>
    <w:rsid w:val="00DB35B6"/>
    <w:rsid w:val="00DE577E"/>
    <w:rsid w:val="00E26FE0"/>
    <w:rsid w:val="00E54015"/>
    <w:rsid w:val="00E90B53"/>
    <w:rsid w:val="00EA1AB9"/>
    <w:rsid w:val="00EB29A4"/>
    <w:rsid w:val="00EB78A9"/>
    <w:rsid w:val="00EC0753"/>
    <w:rsid w:val="00ED2CDD"/>
    <w:rsid w:val="00F540CF"/>
    <w:rsid w:val="00F5520A"/>
    <w:rsid w:val="00FA3A52"/>
    <w:rsid w:val="00FC4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DB90"/>
  <w15:docId w15:val="{6D5F54C2-18F6-4C81-94ED-2F20FEC3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style>
  <w:style w:type="character" w:customStyle="1" w:styleId="gmail-standardskrifttypeiafsnit1">
    <w:name w:val="gmail-standardskrifttypeiafsnit1"/>
    <w:basedOn w:val="Standardskrifttypeiafsnit"/>
    <w:rsid w:val="00991D71"/>
  </w:style>
  <w:style w:type="paragraph" w:styleId="Sidehoved">
    <w:name w:val="header"/>
    <w:basedOn w:val="Normal"/>
    <w:link w:val="SidehovedTegn"/>
    <w:uiPriority w:val="99"/>
    <w:unhideWhenUsed/>
    <w:rsid w:val="00985453"/>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985453"/>
  </w:style>
  <w:style w:type="paragraph" w:styleId="Sidefod">
    <w:name w:val="footer"/>
    <w:basedOn w:val="Normal"/>
    <w:link w:val="SidefodTegn"/>
    <w:uiPriority w:val="99"/>
    <w:unhideWhenUsed/>
    <w:rsid w:val="00985453"/>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985453"/>
  </w:style>
  <w:style w:type="paragraph" w:styleId="Listeafsnit">
    <w:name w:val="List Paragraph"/>
    <w:basedOn w:val="Normal"/>
    <w:uiPriority w:val="34"/>
    <w:qFormat/>
    <w:rsid w:val="009C30AF"/>
    <w:pPr>
      <w:ind w:left="720"/>
      <w:contextualSpacing/>
    </w:pPr>
  </w:style>
  <w:style w:type="character" w:styleId="Hyperlink">
    <w:name w:val="Hyperlink"/>
    <w:basedOn w:val="Standardskrifttypeiafsnit"/>
    <w:uiPriority w:val="99"/>
    <w:unhideWhenUsed/>
    <w:rsid w:val="00B36F65"/>
    <w:rPr>
      <w:color w:val="0563C1" w:themeColor="hyperlink"/>
      <w:u w:val="single"/>
    </w:rPr>
  </w:style>
  <w:style w:type="character" w:styleId="Ulstomtale">
    <w:name w:val="Unresolved Mention"/>
    <w:basedOn w:val="Standardskrifttypeiafsnit"/>
    <w:uiPriority w:val="99"/>
    <w:rsid w:val="00B36F65"/>
    <w:rPr>
      <w:color w:val="605E5C"/>
      <w:shd w:val="clear" w:color="auto" w:fill="E1DFDD"/>
    </w:rPr>
  </w:style>
  <w:style w:type="paragraph" w:styleId="Markeringsbobletekst">
    <w:name w:val="Balloon Text"/>
    <w:basedOn w:val="Normal"/>
    <w:link w:val="MarkeringsbobletekstTegn"/>
    <w:uiPriority w:val="99"/>
    <w:semiHidden/>
    <w:unhideWhenUsed/>
    <w:rsid w:val="00FA3A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3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2097">
      <w:bodyDiv w:val="1"/>
      <w:marLeft w:val="0"/>
      <w:marRight w:val="0"/>
      <w:marTop w:val="0"/>
      <w:marBottom w:val="0"/>
      <w:divBdr>
        <w:top w:val="none" w:sz="0" w:space="0" w:color="auto"/>
        <w:left w:val="none" w:sz="0" w:space="0" w:color="auto"/>
        <w:bottom w:val="none" w:sz="0" w:space="0" w:color="auto"/>
        <w:right w:val="none" w:sz="0" w:space="0" w:color="auto"/>
      </w:divBdr>
    </w:div>
    <w:div w:id="1788968902">
      <w:bodyDiv w:val="1"/>
      <w:marLeft w:val="0"/>
      <w:marRight w:val="0"/>
      <w:marTop w:val="0"/>
      <w:marBottom w:val="0"/>
      <w:divBdr>
        <w:top w:val="none" w:sz="0" w:space="0" w:color="auto"/>
        <w:left w:val="none" w:sz="0" w:space="0" w:color="auto"/>
        <w:bottom w:val="none" w:sz="0" w:space="0" w:color="auto"/>
        <w:right w:val="none" w:sz="0" w:space="0" w:color="auto"/>
      </w:divBdr>
    </w:div>
    <w:div w:id="1919317404">
      <w:bodyDiv w:val="1"/>
      <w:marLeft w:val="0"/>
      <w:marRight w:val="0"/>
      <w:marTop w:val="0"/>
      <w:marBottom w:val="0"/>
      <w:divBdr>
        <w:top w:val="none" w:sz="0" w:space="0" w:color="auto"/>
        <w:left w:val="none" w:sz="0" w:space="0" w:color="auto"/>
        <w:bottom w:val="none" w:sz="0" w:space="0" w:color="auto"/>
        <w:right w:val="none" w:sz="0" w:space="0" w:color="auto"/>
      </w:divBdr>
      <w:divsChild>
        <w:div w:id="1623805226">
          <w:marLeft w:val="0"/>
          <w:marRight w:val="0"/>
          <w:marTop w:val="0"/>
          <w:marBottom w:val="0"/>
          <w:divBdr>
            <w:top w:val="none" w:sz="0" w:space="0" w:color="auto"/>
            <w:left w:val="none" w:sz="0" w:space="0" w:color="auto"/>
            <w:bottom w:val="none" w:sz="0" w:space="0" w:color="auto"/>
            <w:right w:val="none" w:sz="0" w:space="0" w:color="auto"/>
          </w:divBdr>
          <w:divsChild>
            <w:div w:id="342973244">
              <w:marLeft w:val="0"/>
              <w:marRight w:val="0"/>
              <w:marTop w:val="0"/>
              <w:marBottom w:val="0"/>
              <w:divBdr>
                <w:top w:val="none" w:sz="0" w:space="0" w:color="auto"/>
                <w:left w:val="none" w:sz="0" w:space="0" w:color="auto"/>
                <w:bottom w:val="none" w:sz="0" w:space="0" w:color="auto"/>
                <w:right w:val="none" w:sz="0" w:space="0" w:color="auto"/>
              </w:divBdr>
              <w:divsChild>
                <w:div w:id="623266862">
                  <w:marLeft w:val="0"/>
                  <w:marRight w:val="0"/>
                  <w:marTop w:val="0"/>
                  <w:marBottom w:val="0"/>
                  <w:divBdr>
                    <w:top w:val="none" w:sz="0" w:space="0" w:color="auto"/>
                    <w:left w:val="none" w:sz="0" w:space="0" w:color="auto"/>
                    <w:bottom w:val="none" w:sz="0" w:space="0" w:color="auto"/>
                    <w:right w:val="none" w:sz="0" w:space="0" w:color="auto"/>
                  </w:divBdr>
                </w:div>
              </w:divsChild>
            </w:div>
            <w:div w:id="74977811">
              <w:marLeft w:val="0"/>
              <w:marRight w:val="0"/>
              <w:marTop w:val="150"/>
              <w:marBottom w:val="660"/>
              <w:divBdr>
                <w:top w:val="none" w:sz="0" w:space="0" w:color="auto"/>
                <w:left w:val="none" w:sz="0" w:space="0" w:color="auto"/>
                <w:bottom w:val="none" w:sz="0" w:space="0" w:color="auto"/>
                <w:right w:val="none" w:sz="0" w:space="0" w:color="auto"/>
              </w:divBdr>
              <w:divsChild>
                <w:div w:id="853376520">
                  <w:marLeft w:val="0"/>
                  <w:marRight w:val="0"/>
                  <w:marTop w:val="0"/>
                  <w:marBottom w:val="0"/>
                  <w:divBdr>
                    <w:top w:val="none" w:sz="0" w:space="0" w:color="auto"/>
                    <w:left w:val="none" w:sz="0" w:space="0" w:color="auto"/>
                    <w:bottom w:val="none" w:sz="0" w:space="0" w:color="auto"/>
                    <w:right w:val="none" w:sz="0" w:space="0" w:color="auto"/>
                  </w:divBdr>
                </w:div>
                <w:div w:id="724110998">
                  <w:marLeft w:val="0"/>
                  <w:marRight w:val="0"/>
                  <w:marTop w:val="0"/>
                  <w:marBottom w:val="0"/>
                  <w:divBdr>
                    <w:top w:val="none" w:sz="0" w:space="0" w:color="auto"/>
                    <w:left w:val="none" w:sz="0" w:space="0" w:color="auto"/>
                    <w:bottom w:val="none" w:sz="0" w:space="0" w:color="auto"/>
                    <w:right w:val="none" w:sz="0" w:space="0" w:color="auto"/>
                  </w:divBdr>
                </w:div>
                <w:div w:id="284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8493">
          <w:marLeft w:val="450"/>
          <w:marRight w:val="0"/>
          <w:marTop w:val="0"/>
          <w:marBottom w:val="450"/>
          <w:divBdr>
            <w:top w:val="none" w:sz="0" w:space="0" w:color="auto"/>
            <w:left w:val="none" w:sz="0" w:space="0" w:color="auto"/>
            <w:bottom w:val="none" w:sz="0" w:space="0" w:color="auto"/>
            <w:right w:val="none" w:sz="0" w:space="0" w:color="auto"/>
          </w:divBdr>
          <w:divsChild>
            <w:div w:id="1725177405">
              <w:marLeft w:val="0"/>
              <w:marRight w:val="0"/>
              <w:marTop w:val="0"/>
              <w:marBottom w:val="75"/>
              <w:divBdr>
                <w:top w:val="none" w:sz="0" w:space="0" w:color="auto"/>
                <w:left w:val="none" w:sz="0" w:space="0" w:color="auto"/>
                <w:bottom w:val="none" w:sz="0" w:space="0" w:color="auto"/>
                <w:right w:val="none" w:sz="0" w:space="0" w:color="auto"/>
              </w:divBdr>
            </w:div>
            <w:div w:id="321616732">
              <w:marLeft w:val="0"/>
              <w:marRight w:val="0"/>
              <w:marTop w:val="0"/>
              <w:marBottom w:val="0"/>
              <w:divBdr>
                <w:top w:val="none" w:sz="0" w:space="0" w:color="auto"/>
                <w:left w:val="none" w:sz="0" w:space="0" w:color="auto"/>
                <w:bottom w:val="none" w:sz="0" w:space="0" w:color="auto"/>
                <w:right w:val="none" w:sz="0" w:space="0" w:color="auto"/>
              </w:divBdr>
            </w:div>
          </w:divsChild>
        </w:div>
        <w:div w:id="972097179">
          <w:marLeft w:val="0"/>
          <w:marRight w:val="0"/>
          <w:marTop w:val="0"/>
          <w:marBottom w:val="150"/>
          <w:divBdr>
            <w:top w:val="none" w:sz="0" w:space="0" w:color="auto"/>
            <w:left w:val="none" w:sz="0" w:space="0" w:color="auto"/>
            <w:bottom w:val="none" w:sz="0" w:space="0" w:color="auto"/>
            <w:right w:val="none" w:sz="0" w:space="0" w:color="auto"/>
          </w:divBdr>
          <w:divsChild>
            <w:div w:id="1719357649">
              <w:marLeft w:val="0"/>
              <w:marRight w:val="0"/>
              <w:marTop w:val="0"/>
              <w:marBottom w:val="438"/>
              <w:divBdr>
                <w:top w:val="none" w:sz="0" w:space="0" w:color="auto"/>
                <w:left w:val="none" w:sz="0" w:space="0" w:color="auto"/>
                <w:bottom w:val="none" w:sz="0" w:space="0" w:color="auto"/>
                <w:right w:val="none" w:sz="0" w:space="0" w:color="auto"/>
              </w:divBdr>
              <w:divsChild>
                <w:div w:id="517474557">
                  <w:marLeft w:val="0"/>
                  <w:marRight w:val="0"/>
                  <w:marTop w:val="0"/>
                  <w:marBottom w:val="0"/>
                  <w:divBdr>
                    <w:top w:val="none" w:sz="0" w:space="0" w:color="auto"/>
                    <w:left w:val="none" w:sz="0" w:space="0" w:color="auto"/>
                    <w:bottom w:val="none" w:sz="0" w:space="0" w:color="auto"/>
                    <w:right w:val="none" w:sz="0" w:space="0" w:color="auto"/>
                  </w:divBdr>
                </w:div>
              </w:divsChild>
            </w:div>
            <w:div w:id="1997566444">
              <w:marLeft w:val="0"/>
              <w:marRight w:val="0"/>
              <w:marTop w:val="0"/>
              <w:marBottom w:val="43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moesgaardmuseum.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kh@moesgaardmuseum.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Asingh</dc:creator>
  <dc:description/>
  <cp:lastModifiedBy>Bodil Jensen</cp:lastModifiedBy>
  <cp:revision>2</cp:revision>
  <cp:lastPrinted>2019-09-17T11:21:00Z</cp:lastPrinted>
  <dcterms:created xsi:type="dcterms:W3CDTF">2019-09-23T09:26:00Z</dcterms:created>
  <dcterms:modified xsi:type="dcterms:W3CDTF">2019-09-23T09:26:00Z</dcterms:modified>
</cp:coreProperties>
</file>