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1328F3" w:rsidRDefault="00BE0B72" w:rsidP="00900BCC">
      <w:pPr>
        <w:pStyle w:val="Brdtekst"/>
        <w:rPr>
          <w:rFonts w:asciiTheme="majorHAnsi" w:eastAsia="Arial" w:hAnsiTheme="majorHAnsi" w:cs="Arial"/>
          <w:b/>
          <w:bCs/>
          <w:sz w:val="22"/>
          <w:szCs w:val="22"/>
        </w:rPr>
      </w:pPr>
    </w:p>
    <w:p w:rsidR="00B468D2" w:rsidRPr="001328F3" w:rsidRDefault="00B468D2" w:rsidP="00900BCC">
      <w:pPr>
        <w:rPr>
          <w:rFonts w:asciiTheme="majorHAnsi" w:hAnsiTheme="majorHAnsi" w:cs="Arial"/>
          <w:b/>
          <w:i/>
          <w:sz w:val="22"/>
          <w:szCs w:val="22"/>
          <w:lang w:val="nb-NO"/>
        </w:rPr>
      </w:pPr>
      <w:r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PRESSEMELDING</w:t>
      </w:r>
      <w:r w:rsidR="00B40D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9C07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Oslo</w:t>
      </w:r>
      <w:r w:rsidR="00B40D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, </w:t>
      </w:r>
      <w:r w:rsidR="003A0CF8">
        <w:rPr>
          <w:rFonts w:asciiTheme="majorHAnsi" w:hAnsiTheme="majorHAnsi" w:cs="Arial"/>
          <w:b/>
          <w:i/>
          <w:sz w:val="22"/>
          <w:szCs w:val="22"/>
          <w:lang w:val="nb-NO"/>
        </w:rPr>
        <w:t>23</w:t>
      </w:r>
      <w:r w:rsidR="001328F3">
        <w:rPr>
          <w:rFonts w:asciiTheme="majorHAnsi" w:hAnsiTheme="majorHAnsi" w:cs="Arial"/>
          <w:b/>
          <w:i/>
          <w:sz w:val="22"/>
          <w:szCs w:val="22"/>
          <w:lang w:val="nb-NO"/>
        </w:rPr>
        <w:t>.</w:t>
      </w:r>
      <w:r w:rsidR="003A0CF8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1328F3">
        <w:rPr>
          <w:rFonts w:asciiTheme="majorHAnsi" w:hAnsiTheme="majorHAnsi" w:cs="Arial"/>
          <w:b/>
          <w:i/>
          <w:sz w:val="22"/>
          <w:szCs w:val="22"/>
          <w:lang w:val="nb-NO"/>
        </w:rPr>
        <w:t>september</w:t>
      </w:r>
      <w:r w:rsidR="00D41AB8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6F30CD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2016</w:t>
      </w:r>
    </w:p>
    <w:p w:rsidR="00621F8F" w:rsidRPr="001328F3" w:rsidRDefault="00621F8F" w:rsidP="00900BCC">
      <w:pPr>
        <w:rPr>
          <w:rFonts w:asciiTheme="majorHAnsi" w:hAnsiTheme="majorHAnsi" w:cs="Arial"/>
          <w:b/>
          <w:i/>
          <w:sz w:val="22"/>
          <w:szCs w:val="22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b/>
          <w:bCs/>
          <w:color w:val="333333"/>
          <w:sz w:val="28"/>
          <w:szCs w:val="28"/>
          <w:bdr w:val="none" w:sz="0" w:space="0" w:color="auto"/>
          <w:lang w:val="nb-NO"/>
        </w:rPr>
      </w:pPr>
      <w:r w:rsidRPr="003A0CF8">
        <w:rPr>
          <w:rFonts w:eastAsia="Times New Roman"/>
          <w:b/>
          <w:bCs/>
          <w:color w:val="333333"/>
          <w:sz w:val="28"/>
          <w:szCs w:val="28"/>
          <w:bdr w:val="none" w:sz="0" w:space="0" w:color="auto"/>
          <w:lang w:val="nb-NO"/>
        </w:rPr>
        <w:t xml:space="preserve">Verdensnyhet på veien med Optimera og </w:t>
      </w:r>
      <w:proofErr w:type="spellStart"/>
      <w:r w:rsidRPr="003A0CF8">
        <w:rPr>
          <w:rFonts w:eastAsia="Times New Roman"/>
          <w:b/>
          <w:bCs/>
          <w:color w:val="333333"/>
          <w:sz w:val="28"/>
          <w:szCs w:val="28"/>
          <w:bdr w:val="none" w:sz="0" w:space="0" w:color="auto"/>
          <w:lang w:val="nb-NO"/>
        </w:rPr>
        <w:t>DeWalt</w:t>
      </w:r>
      <w:proofErr w:type="spellEnd"/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Verdensnyheten XR </w:t>
      </w:r>
      <w:proofErr w:type="spellStart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FlexVolt</w:t>
      </w:r>
      <w:proofErr w:type="spellEnd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 fra </w:t>
      </w:r>
      <w:proofErr w:type="spellStart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 er så kraftig at den kan endre måten du som håndve</w:t>
      </w:r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r</w:t>
      </w:r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ker jobber på. Optimera og </w:t>
      </w:r>
      <w:proofErr w:type="spellStart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 samarbeider om en storstilt lansering og er nå på veien med eget XR </w:t>
      </w:r>
      <w:proofErr w:type="spellStart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FlexVolt</w:t>
      </w:r>
      <w:proofErr w:type="spellEnd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 </w:t>
      </w:r>
      <w:proofErr w:type="spellStart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Roadshow</w:t>
      </w:r>
      <w:proofErr w:type="spellEnd"/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 xml:space="preserve">. 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t xml:space="preserve">Tenk deg en arbeidsplass uten støyende generatorer og ledninger du kan snuble i. Nå kan det bli en virkelighet. Batteriene i den nye </w:t>
      </w:r>
      <w:proofErr w:type="spellStart"/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t>FlexVolt</w:t>
      </w:r>
      <w:proofErr w:type="spellEnd"/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t xml:space="preserve"> serien fra </w:t>
      </w:r>
      <w:proofErr w:type="spellStart"/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t xml:space="preserve"> kommer med hele 54 Volt. </w:t>
      </w: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Brukstid og ytelse på disse batteriene skal i følge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være så bra at profesjonelle håndverkere lett kan påta seg krevende jobber uten å ha behov for tilgang til strøm.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― Vi synes dette er et spennende produkt og vi ønsker at flest mulig håndverkere får mulighet til å se og prøve den nye serien fra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. Erfaringsmessig er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roadshow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en bra måte og møte kundene på. Det er viktig at vi kommer ut der kunden er og får demonstrert løsningene sammen med leverandøren, forteller markedssjef proff i Optimera Fredrik Rydgren. 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b/>
          <w:bCs/>
          <w:color w:val="333333"/>
          <w:sz w:val="22"/>
          <w:szCs w:val="22"/>
          <w:bdr w:val="none" w:sz="0" w:space="0" w:color="auto"/>
          <w:lang w:val="nb-NO"/>
        </w:rPr>
        <w:t>Kompatibel med 18V plattformen</w:t>
      </w:r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br/>
      </w:r>
      <w:r w:rsidRPr="003A0CF8">
        <w:rPr>
          <w:rFonts w:eastAsia="Times New Roman"/>
          <w:bCs/>
          <w:color w:val="333333"/>
          <w:sz w:val="22"/>
          <w:szCs w:val="22"/>
          <w:bdr w:val="none" w:sz="0" w:space="0" w:color="auto"/>
          <w:lang w:val="nb-NO"/>
        </w:rPr>
        <w:br/>
      </w: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― Vi vet at mange har et stort utvalg av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produkter i sine biler og på byggeplassen. Vi har tatt høyde for dette og XR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FlexVolt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er det eneste batteriet på markedet som kan brukes både på 54V og 18V - noe som gjør det kompatibelt med eksisterende XR-produkter, sier Key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Account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Manager i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Jørgen Østby.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150"/>
        <w:outlineLvl w:val="2"/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Østby forteller også at det er den batteridrevne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bordsagen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som har vært mest etterspurt i forkant av lanseringen. Dette er den første batteridrevne </w:t>
      </w:r>
      <w:proofErr w:type="spellStart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bordsagen</w:t>
      </w:r>
      <w:proofErr w:type="spellEnd"/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 som leverer på forventningene man har til kapasitet på en byggeplass. </w:t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Fordelene med batteridrevet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bordsag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 er at den kan bæres rett inn i bygget og startes opp umiddelbart. </w:t>
      </w: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Denne og flere andre maskiner vil man få demonstrert når traileren er ri</w:t>
      </w: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>g</w:t>
      </w:r>
      <w:r w:rsidRPr="003A0CF8">
        <w:rPr>
          <w:rFonts w:eastAsia="Times New Roman"/>
          <w:color w:val="333333"/>
          <w:sz w:val="22"/>
          <w:szCs w:val="22"/>
          <w:bdr w:val="none" w:sz="0" w:space="0" w:color="auto"/>
          <w:lang w:val="nb-NO"/>
        </w:rPr>
        <w:t xml:space="preserve">get opp. 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  <w:t>Tett program</w:t>
      </w:r>
      <w:r w:rsidRPr="003A0CF8"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  <w:br/>
      </w:r>
      <w:r w:rsidRPr="003A0CF8"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  <w:br/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Totalt skal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roadshowet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 stoppe innom 23 steder i løpet av de tre ukene de er på veien. I tillegg til pr</w:t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o</w:t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duktdemonstrasjoner vil det tilbys enkel servering og arrangeres konkurranser på alle stedene man kommer. Hovedpremien denne gangen er en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DeWalt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FlexVolt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 54V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bordsag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. </w:t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br/>
      </w:r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br/>
        <w:t xml:space="preserve">― Vi kjører et stort VF </w:t>
      </w:r>
      <w:proofErr w:type="spellStart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>Roadshow</w:t>
      </w:r>
      <w:proofErr w:type="spellEnd"/>
      <w:r w:rsidRPr="003A0CF8">
        <w:rPr>
          <w:rFonts w:eastAsia="Times New Roman"/>
          <w:color w:val="000000"/>
          <w:sz w:val="22"/>
          <w:szCs w:val="22"/>
          <w:bdr w:val="none" w:sz="0" w:space="0" w:color="auto"/>
          <w:lang w:val="nb-NO"/>
        </w:rPr>
        <w:t xml:space="preserve"> hver sommer og har fått gode rutiner på dette nå. Traileren er nå fullrigget med utstyr og vi ser frem til å presentere denne nyheten for kundene våre, avslutter Rydgren. 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bdr w:val="none" w:sz="0" w:space="0" w:color="auto"/>
        </w:rPr>
      </w:pPr>
      <w:r w:rsidRPr="003A0CF8">
        <w:rPr>
          <w:rFonts w:eastAsia="Times New Roman"/>
          <w:b/>
          <w:color w:val="000000"/>
          <w:sz w:val="22"/>
          <w:szCs w:val="22"/>
          <w:bdr w:val="none" w:sz="0" w:space="0" w:color="auto"/>
        </w:rPr>
        <w:lastRenderedPageBreak/>
        <w:br/>
      </w:r>
      <w:proofErr w:type="spellStart"/>
      <w:r w:rsidRPr="003A0CF8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Turnéliste</w:t>
      </w:r>
      <w:proofErr w:type="spellEnd"/>
      <w:r w:rsidRPr="003A0CF8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 xml:space="preserve"> for XR </w:t>
      </w:r>
      <w:proofErr w:type="spellStart"/>
      <w:r w:rsidRPr="003A0CF8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>FlexVolt</w:t>
      </w:r>
      <w:proofErr w:type="spellEnd"/>
      <w:r w:rsidRPr="003A0CF8">
        <w:rPr>
          <w:rFonts w:eastAsia="Times New Roman"/>
          <w:b/>
          <w:color w:val="000000"/>
          <w:sz w:val="28"/>
          <w:szCs w:val="28"/>
          <w:bdr w:val="none" w:sz="0" w:space="0" w:color="auto"/>
        </w:rPr>
        <w:t xml:space="preserve"> Roadshow 2017 </w:t>
      </w:r>
    </w:p>
    <w:tbl>
      <w:tblPr>
        <w:tblpPr w:leftFromText="141" w:rightFromText="141" w:vertAnchor="text" w:tblpY="1"/>
        <w:tblOverlap w:val="never"/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849"/>
      </w:tblGrid>
      <w:tr w:rsidR="003A0CF8" w:rsidRPr="003A0CF8" w:rsidTr="001E5E18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b/>
                <w:bCs/>
                <w:bdr w:val="none" w:sz="0" w:space="0" w:color="auto"/>
                <w:lang w:val="nb-NO" w:eastAsia="nb-NO"/>
              </w:rPr>
              <w:t>Dato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b/>
                <w:bCs/>
                <w:bdr w:val="none" w:sz="0" w:space="0" w:color="auto"/>
                <w:lang w:val="nb-NO" w:eastAsia="nb-NO"/>
              </w:rPr>
              <w:t>Sted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23.09.2016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Brekstad, Fosen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26.09.2016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Sandmoen Trondheim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27.09.2016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Molde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27.09.2016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Ålesund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29.09.2016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Minde Bergen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proofErr w:type="gramStart"/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29.09.2016</w:t>
            </w:r>
            <w:proofErr w:type="gramEnd"/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Askøy Bergen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30.09.2016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Haugesund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03.10.2016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Sandnes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04.10.2016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Kristiansand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04.10.2016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Arendal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05.10.2016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Porsgrunn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05.10.2016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Tønsberg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06.10.2016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Drammen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06.10.2016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Kongsberg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07.10.2016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Hønefoss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10.10.2016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Gjøvik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10.10.2016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Hamar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11.10.2016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Elverum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11.10.2016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Kongsvinger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13.10.2016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Sarpsborg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13.10.2016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Montér Jessheim</w:t>
            </w:r>
          </w:p>
        </w:tc>
      </w:tr>
      <w:tr w:rsidR="003A0CF8" w:rsidRPr="003A0CF8" w:rsidTr="001E5E1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14.10.2016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8" w:rsidRPr="003A0CF8" w:rsidRDefault="003A0CF8" w:rsidP="003A0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A0CF8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nb-NO" w:eastAsia="nb-NO"/>
              </w:rPr>
              <w:t>Optimera Proffsenter Grorud</w:t>
            </w:r>
          </w:p>
        </w:tc>
      </w:tr>
    </w:tbl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  <w:r w:rsidRPr="003A0CF8">
        <w:rPr>
          <w:rFonts w:eastAsia="Times New Roman"/>
          <w:sz w:val="22"/>
          <w:szCs w:val="22"/>
          <w:bdr w:val="none" w:sz="0" w:space="0" w:color="auto"/>
          <w:lang w:val="nb-NO"/>
        </w:rPr>
        <w:br w:type="textWrapping" w:clear="all"/>
      </w:r>
    </w:p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  <w:bookmarkStart w:id="0" w:name="_GoBack"/>
      <w:bookmarkEnd w:id="0"/>
    </w:p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</w:p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</w:p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</w:p>
    <w:p w:rsid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2"/>
          <w:szCs w:val="22"/>
          <w:bdr w:val="none" w:sz="0" w:space="0" w:color="auto"/>
          <w:lang w:val="nb-NO"/>
        </w:rPr>
      </w:pPr>
    </w:p>
    <w:p w:rsidR="001328F3" w:rsidRPr="00351C7A" w:rsidRDefault="001328F3" w:rsidP="001328F3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Optimera er Norges største aktør innen salg og distribusjon av byggevarer, trelast og interiør med 152 utsalgssteder, 1900 ansatte og over 7 milliarder kroner i omsetning. Virksomheten innbefatter 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br/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Optimera Proff, Optimera Handel, Optimera </w:t>
      </w:r>
      <w:proofErr w:type="spellStart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Byggsystemer</w:t>
      </w:r>
      <w:proofErr w:type="spellEnd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og 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kjedene, </w:t>
      </w:r>
      <w:proofErr w:type="spellStart"/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Byggi</w:t>
      </w:r>
      <w:proofErr w:type="spellEnd"/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, Flisekompaniet og Montér.</w:t>
      </w:r>
    </w:p>
    <w:p w:rsidR="001328F3" w:rsidRPr="00351C7A" w:rsidRDefault="001328F3" w:rsidP="001328F3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en del av det internasjonale konsernet Saint-Gobain som har 193.000 medarbeidere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</w:t>
      </w:r>
      <w:r w:rsidRPr="00351C7A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i 64 land og er Europas st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ørste distributør av byggevarer.</w:t>
      </w:r>
    </w:p>
    <w:p w:rsidR="00351C7A" w:rsidRPr="001328F3" w:rsidRDefault="00351C7A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Theme="majorHAnsi" w:eastAsia="Arial Unicode MS" w:hAnsiTheme="majorHAnsi"/>
          <w:color w:val="BFBFBF" w:themeColor="background1" w:themeShade="BF"/>
          <w:sz w:val="22"/>
          <w:szCs w:val="22"/>
          <w:lang w:eastAsia="en-US"/>
        </w:rPr>
      </w:pPr>
      <w:r w:rsidRPr="001328F3">
        <w:rPr>
          <w:rFonts w:asciiTheme="majorHAnsi" w:eastAsia="Arial Unicode MS" w:hAnsiTheme="majorHAnsi"/>
          <w:color w:val="BFBFBF" w:themeColor="background1" w:themeShade="BF"/>
          <w:sz w:val="22"/>
          <w:szCs w:val="22"/>
          <w:lang w:eastAsia="en-US"/>
        </w:rPr>
        <w:t>.</w:t>
      </w:r>
    </w:p>
    <w:sectPr w:rsidR="00351C7A" w:rsidRPr="001328F3" w:rsidSect="00BD0BE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05" w:rsidRDefault="001E5105">
      <w:r>
        <w:separator/>
      </w:r>
    </w:p>
  </w:endnote>
  <w:endnote w:type="continuationSeparator" w:id="0">
    <w:p w:rsidR="001E5105" w:rsidRDefault="001E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05" w:rsidRDefault="001E5105">
      <w:r>
        <w:separator/>
      </w:r>
    </w:p>
  </w:footnote>
  <w:footnote w:type="continuationSeparator" w:id="0">
    <w:p w:rsidR="001E5105" w:rsidRDefault="001E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eastAsia="en-US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136B2"/>
    <w:rsid w:val="000265F1"/>
    <w:rsid w:val="000317A0"/>
    <w:rsid w:val="000956CC"/>
    <w:rsid w:val="000D7232"/>
    <w:rsid w:val="000E2B7C"/>
    <w:rsid w:val="000E5463"/>
    <w:rsid w:val="000F7969"/>
    <w:rsid w:val="00107109"/>
    <w:rsid w:val="00115A7E"/>
    <w:rsid w:val="001169DE"/>
    <w:rsid w:val="00116EF6"/>
    <w:rsid w:val="00121E77"/>
    <w:rsid w:val="001328F3"/>
    <w:rsid w:val="001450A8"/>
    <w:rsid w:val="00147D9F"/>
    <w:rsid w:val="0017681D"/>
    <w:rsid w:val="00192ABF"/>
    <w:rsid w:val="0019384F"/>
    <w:rsid w:val="00194736"/>
    <w:rsid w:val="00194B2A"/>
    <w:rsid w:val="001E5105"/>
    <w:rsid w:val="001E69BD"/>
    <w:rsid w:val="001E7256"/>
    <w:rsid w:val="001F4214"/>
    <w:rsid w:val="001F4D36"/>
    <w:rsid w:val="001F6CEA"/>
    <w:rsid w:val="00203606"/>
    <w:rsid w:val="00211542"/>
    <w:rsid w:val="0023174B"/>
    <w:rsid w:val="002429A3"/>
    <w:rsid w:val="0025454E"/>
    <w:rsid w:val="00266E91"/>
    <w:rsid w:val="00297770"/>
    <w:rsid w:val="002A7A4B"/>
    <w:rsid w:val="002C51FB"/>
    <w:rsid w:val="002E02F3"/>
    <w:rsid w:val="002E39E9"/>
    <w:rsid w:val="002E3DD7"/>
    <w:rsid w:val="002F4703"/>
    <w:rsid w:val="002F68B6"/>
    <w:rsid w:val="002F7CD9"/>
    <w:rsid w:val="003148A4"/>
    <w:rsid w:val="00321780"/>
    <w:rsid w:val="003406B7"/>
    <w:rsid w:val="00342EC1"/>
    <w:rsid w:val="00351C7A"/>
    <w:rsid w:val="00354C67"/>
    <w:rsid w:val="0037382C"/>
    <w:rsid w:val="0037685B"/>
    <w:rsid w:val="00376F2D"/>
    <w:rsid w:val="003821B1"/>
    <w:rsid w:val="003A0CF8"/>
    <w:rsid w:val="003D3702"/>
    <w:rsid w:val="003E2042"/>
    <w:rsid w:val="003F5831"/>
    <w:rsid w:val="00406E82"/>
    <w:rsid w:val="004334D0"/>
    <w:rsid w:val="0043582B"/>
    <w:rsid w:val="00435F31"/>
    <w:rsid w:val="00452DDF"/>
    <w:rsid w:val="00464E5E"/>
    <w:rsid w:val="00466395"/>
    <w:rsid w:val="00467D76"/>
    <w:rsid w:val="004A2E84"/>
    <w:rsid w:val="004A2FF8"/>
    <w:rsid w:val="004A3E50"/>
    <w:rsid w:val="004B40DC"/>
    <w:rsid w:val="004C70AE"/>
    <w:rsid w:val="004D7CF5"/>
    <w:rsid w:val="004F33E6"/>
    <w:rsid w:val="00503D7D"/>
    <w:rsid w:val="00522AD4"/>
    <w:rsid w:val="00524DD0"/>
    <w:rsid w:val="00530593"/>
    <w:rsid w:val="00542713"/>
    <w:rsid w:val="00550E84"/>
    <w:rsid w:val="00566E7A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2CDF"/>
    <w:rsid w:val="00646817"/>
    <w:rsid w:val="00657BCA"/>
    <w:rsid w:val="0066282D"/>
    <w:rsid w:val="00671992"/>
    <w:rsid w:val="00683B1F"/>
    <w:rsid w:val="006875F9"/>
    <w:rsid w:val="00687627"/>
    <w:rsid w:val="00693C3B"/>
    <w:rsid w:val="00694E76"/>
    <w:rsid w:val="006B28D5"/>
    <w:rsid w:val="006B62E7"/>
    <w:rsid w:val="006D0F22"/>
    <w:rsid w:val="006D59C2"/>
    <w:rsid w:val="006E65DD"/>
    <w:rsid w:val="006E6888"/>
    <w:rsid w:val="006F255D"/>
    <w:rsid w:val="006F30CD"/>
    <w:rsid w:val="00717EE8"/>
    <w:rsid w:val="00723FCE"/>
    <w:rsid w:val="00730677"/>
    <w:rsid w:val="00734706"/>
    <w:rsid w:val="00742DBA"/>
    <w:rsid w:val="0074462B"/>
    <w:rsid w:val="007608D9"/>
    <w:rsid w:val="00767026"/>
    <w:rsid w:val="00775446"/>
    <w:rsid w:val="007813D2"/>
    <w:rsid w:val="00786D8D"/>
    <w:rsid w:val="007B0155"/>
    <w:rsid w:val="007B252B"/>
    <w:rsid w:val="007E11BD"/>
    <w:rsid w:val="007F42CB"/>
    <w:rsid w:val="0080238C"/>
    <w:rsid w:val="0081038E"/>
    <w:rsid w:val="0081520D"/>
    <w:rsid w:val="00816477"/>
    <w:rsid w:val="00820D8C"/>
    <w:rsid w:val="008354E1"/>
    <w:rsid w:val="00841C11"/>
    <w:rsid w:val="00847D69"/>
    <w:rsid w:val="00852B58"/>
    <w:rsid w:val="00863369"/>
    <w:rsid w:val="00876A04"/>
    <w:rsid w:val="008851B4"/>
    <w:rsid w:val="00897CC1"/>
    <w:rsid w:val="008B79EB"/>
    <w:rsid w:val="008C42A6"/>
    <w:rsid w:val="008D0E11"/>
    <w:rsid w:val="008D5460"/>
    <w:rsid w:val="008F1F09"/>
    <w:rsid w:val="008F28A4"/>
    <w:rsid w:val="008F3AD4"/>
    <w:rsid w:val="00900BCC"/>
    <w:rsid w:val="00901545"/>
    <w:rsid w:val="0090236A"/>
    <w:rsid w:val="00903D41"/>
    <w:rsid w:val="00915872"/>
    <w:rsid w:val="00933768"/>
    <w:rsid w:val="009347CB"/>
    <w:rsid w:val="009565D9"/>
    <w:rsid w:val="009602A9"/>
    <w:rsid w:val="0096040F"/>
    <w:rsid w:val="00961F9A"/>
    <w:rsid w:val="009740E2"/>
    <w:rsid w:val="00976890"/>
    <w:rsid w:val="00980D2D"/>
    <w:rsid w:val="009A409E"/>
    <w:rsid w:val="009C0743"/>
    <w:rsid w:val="009C3A86"/>
    <w:rsid w:val="009C5D88"/>
    <w:rsid w:val="009D2701"/>
    <w:rsid w:val="009D2845"/>
    <w:rsid w:val="009E0CC9"/>
    <w:rsid w:val="009E4C56"/>
    <w:rsid w:val="00A250C8"/>
    <w:rsid w:val="00A36294"/>
    <w:rsid w:val="00A4054B"/>
    <w:rsid w:val="00A576A6"/>
    <w:rsid w:val="00A774DA"/>
    <w:rsid w:val="00A91821"/>
    <w:rsid w:val="00A9519E"/>
    <w:rsid w:val="00AA178C"/>
    <w:rsid w:val="00AA4765"/>
    <w:rsid w:val="00AB4684"/>
    <w:rsid w:val="00AB72CE"/>
    <w:rsid w:val="00AF0ABD"/>
    <w:rsid w:val="00B019EF"/>
    <w:rsid w:val="00B40D43"/>
    <w:rsid w:val="00B43348"/>
    <w:rsid w:val="00B468D2"/>
    <w:rsid w:val="00B46EA7"/>
    <w:rsid w:val="00B670BA"/>
    <w:rsid w:val="00B74358"/>
    <w:rsid w:val="00B807F9"/>
    <w:rsid w:val="00B84533"/>
    <w:rsid w:val="00B93028"/>
    <w:rsid w:val="00BB194D"/>
    <w:rsid w:val="00BD0BE2"/>
    <w:rsid w:val="00BE01E3"/>
    <w:rsid w:val="00BE0B72"/>
    <w:rsid w:val="00BE22E2"/>
    <w:rsid w:val="00BE3ECA"/>
    <w:rsid w:val="00C0130F"/>
    <w:rsid w:val="00C42442"/>
    <w:rsid w:val="00C45147"/>
    <w:rsid w:val="00C77C01"/>
    <w:rsid w:val="00C81F51"/>
    <w:rsid w:val="00C96B87"/>
    <w:rsid w:val="00CB1C1B"/>
    <w:rsid w:val="00CB399A"/>
    <w:rsid w:val="00CC08A8"/>
    <w:rsid w:val="00CE409D"/>
    <w:rsid w:val="00CF2127"/>
    <w:rsid w:val="00D11EC6"/>
    <w:rsid w:val="00D21CC3"/>
    <w:rsid w:val="00D3000D"/>
    <w:rsid w:val="00D32479"/>
    <w:rsid w:val="00D40159"/>
    <w:rsid w:val="00D41AB8"/>
    <w:rsid w:val="00D54B01"/>
    <w:rsid w:val="00D655C5"/>
    <w:rsid w:val="00D72167"/>
    <w:rsid w:val="00DC17F8"/>
    <w:rsid w:val="00DC7AFB"/>
    <w:rsid w:val="00DD239F"/>
    <w:rsid w:val="00DE3EF8"/>
    <w:rsid w:val="00DE402A"/>
    <w:rsid w:val="00E04142"/>
    <w:rsid w:val="00E2108B"/>
    <w:rsid w:val="00E34124"/>
    <w:rsid w:val="00E4638A"/>
    <w:rsid w:val="00E60373"/>
    <w:rsid w:val="00E618EA"/>
    <w:rsid w:val="00E72BCD"/>
    <w:rsid w:val="00E772CF"/>
    <w:rsid w:val="00E81420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F06F85"/>
    <w:rsid w:val="00F10273"/>
    <w:rsid w:val="00F15A7B"/>
    <w:rsid w:val="00F3456B"/>
    <w:rsid w:val="00F5546C"/>
    <w:rsid w:val="00F638D1"/>
    <w:rsid w:val="00F71C22"/>
    <w:rsid w:val="00F71FB5"/>
    <w:rsid w:val="00FA0243"/>
    <w:rsid w:val="00FA3EFE"/>
    <w:rsid w:val="00FB4E96"/>
    <w:rsid w:val="00FC3FDC"/>
    <w:rsid w:val="00FC57D2"/>
    <w:rsid w:val="00FC67C7"/>
    <w:rsid w:val="00FD4CD6"/>
    <w:rsid w:val="00FD5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0BD2-8252-4E04-AB50-677224F0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Vallgard, Finn Kjenner - Optimera AS</dc:creator>
  <cp:lastModifiedBy>Andersen, Morten Efraimsen - Optimera AS</cp:lastModifiedBy>
  <cp:revision>2</cp:revision>
  <cp:lastPrinted>2016-09-05T14:20:00Z</cp:lastPrinted>
  <dcterms:created xsi:type="dcterms:W3CDTF">2016-09-23T12:37:00Z</dcterms:created>
  <dcterms:modified xsi:type="dcterms:W3CDTF">2016-09-23T12:37:00Z</dcterms:modified>
</cp:coreProperties>
</file>