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23C1" w14:textId="77777777" w:rsidR="002472CA" w:rsidRPr="009065BA" w:rsidRDefault="002472CA">
      <w:pPr>
        <w:rPr>
          <w:sz w:val="20"/>
          <w:szCs w:val="20"/>
        </w:rPr>
      </w:pPr>
    </w:p>
    <w:p w14:paraId="10A6A617" w14:textId="77777777" w:rsidR="00CA6E3C" w:rsidRPr="009065BA" w:rsidRDefault="00CA6E3C">
      <w:pPr>
        <w:rPr>
          <w:sz w:val="20"/>
          <w:szCs w:val="20"/>
        </w:rPr>
      </w:pPr>
    </w:p>
    <w:p w14:paraId="643E8750" w14:textId="77777777" w:rsidR="00CA6E3C" w:rsidRPr="009065BA" w:rsidRDefault="00CA6E3C">
      <w:pPr>
        <w:rPr>
          <w:sz w:val="20"/>
          <w:szCs w:val="20"/>
        </w:rPr>
      </w:pPr>
    </w:p>
    <w:p w14:paraId="5B5F3996" w14:textId="74B6083E" w:rsidR="00C477EA" w:rsidRPr="00C477EA" w:rsidRDefault="00F60F69" w:rsidP="00CA5B6F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  <w:bookmarkStart w:id="0" w:name="_GoBack"/>
      <w:r>
        <w:rPr>
          <w:rFonts w:ascii="AvantGarde Medium" w:hAnsi="AvantGarde Medium"/>
          <w:b/>
          <w:sz w:val="28"/>
          <w:szCs w:val="28"/>
        </w:rPr>
        <w:t>FIRST ASIAN DISTRIBUTOR CONFIRMED</w:t>
      </w:r>
      <w:r w:rsidRPr="00F60F69">
        <w:rPr>
          <w:rFonts w:ascii="AvantGarde Medium" w:hAnsi="AvantGarde Medium"/>
          <w:b/>
          <w:sz w:val="28"/>
          <w:szCs w:val="28"/>
        </w:rPr>
        <w:t xml:space="preserve"> FOR COX POWERTRAIN’S 300HP DIESEL OUTBOARD</w:t>
      </w:r>
    </w:p>
    <w:bookmarkEnd w:id="0"/>
    <w:p w14:paraId="340A639B" w14:textId="7DA1B094" w:rsidR="002039B0" w:rsidRDefault="002039B0" w:rsidP="002039B0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Lancing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, </w:t>
      </w:r>
      <w:r w:rsid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XX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April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2018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- British diesel outboard innovator, Cox Powertrain, has signed an agreement with</w:t>
      </w:r>
      <w:r w:rsidR="00937DB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SoungJin Marine Co. Ltd.</w:t>
      </w:r>
      <w:r w:rsidR="00937DBC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to act as distributor for its 300hp diesel outboard engine in </w:t>
      </w:r>
      <w:r w:rsidR="00937DB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South Korea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. </w:t>
      </w:r>
    </w:p>
    <w:p w14:paraId="66E47426" w14:textId="489EEBF5" w:rsidR="00F60F69" w:rsidRDefault="000774D5" w:rsidP="00F60F69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The South Korean company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is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the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first Asian distributor to be confirmed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by Cox </w:t>
      </w:r>
      <w:r w:rsidR="00BD67F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Powertrain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and they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join an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exclusive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global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alliance of 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distributors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that have been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chosen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for their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reputable standing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in maritime engine solutions for both professional and recreational users.  </w:t>
      </w:r>
    </w:p>
    <w:p w14:paraId="61D1C1ED" w14:textId="1499E005" w:rsidR="00D46498" w:rsidRDefault="00D46498" w:rsidP="00D46498">
      <w:pP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proofErr w:type="spellStart"/>
      <w:r>
        <w:rPr>
          <w:rFonts w:ascii="Avant Garde" w:eastAsia="Malgun Gothic" w:hAnsi="Avant Garde" w:cs="Times New Roman"/>
          <w:sz w:val="20"/>
          <w:szCs w:val="20"/>
        </w:rPr>
        <w:t>SoungJin</w:t>
      </w:r>
      <w:proofErr w:type="spellEnd"/>
      <w:r>
        <w:rPr>
          <w:rFonts w:ascii="Avant Garde" w:eastAsia="Malgun Gothic" w:hAnsi="Avant Garde" w:cs="Times New Roman"/>
          <w:sz w:val="20"/>
          <w:szCs w:val="20"/>
        </w:rPr>
        <w:t xml:space="preserve"> Marine </w:t>
      </w:r>
      <w:r w:rsidR="00C477EA">
        <w:rPr>
          <w:rFonts w:ascii="Avant Garde" w:eastAsia="Malgun Gothic" w:hAnsi="Avant Garde" w:cs="Times New Roman"/>
          <w:sz w:val="20"/>
          <w:szCs w:val="20"/>
        </w:rPr>
        <w:t xml:space="preserve">Co. </w:t>
      </w:r>
      <w:proofErr w:type="spellStart"/>
      <w:r>
        <w:rPr>
          <w:rFonts w:ascii="Avant Garde" w:eastAsia="Malgun Gothic" w:hAnsi="Avant Garde" w:cs="Times New Roman"/>
          <w:sz w:val="20"/>
          <w:szCs w:val="20"/>
        </w:rPr>
        <w:t>Ltd’s</w:t>
      </w:r>
      <w:proofErr w:type="spellEnd"/>
      <w:r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Pr="00D46498">
        <w:rPr>
          <w:rFonts w:ascii="Avant Garde" w:eastAsia="Malgun Gothic" w:hAnsi="Avant Garde" w:cs="Times New Roman"/>
          <w:sz w:val="20"/>
          <w:szCs w:val="20"/>
        </w:rPr>
        <w:t>CEO</w:t>
      </w:r>
      <w:r>
        <w:rPr>
          <w:rFonts w:ascii="Avant Garde" w:eastAsia="Malgun Gothic" w:hAnsi="Avant Garde" w:cs="Times New Roman"/>
          <w:sz w:val="20"/>
          <w:szCs w:val="20"/>
        </w:rPr>
        <w:t>,</w:t>
      </w:r>
      <w:r w:rsidRPr="00D46498">
        <w:rPr>
          <w:rFonts w:ascii="Avant Garde" w:eastAsia="Malgun Gothic" w:hAnsi="Avant Garde" w:cs="Times New Roman"/>
          <w:sz w:val="20"/>
          <w:szCs w:val="20"/>
        </w:rPr>
        <w:t xml:space="preserve"> </w:t>
      </w:r>
      <w:proofErr w:type="spellStart"/>
      <w:r w:rsidRPr="00D46498">
        <w:rPr>
          <w:rFonts w:ascii="Avant Garde" w:eastAsia="Malgun Gothic" w:hAnsi="Avant Garde" w:cs="Times New Roman"/>
          <w:sz w:val="20"/>
          <w:szCs w:val="20"/>
        </w:rPr>
        <w:t>Wooseok</w:t>
      </w:r>
      <w:proofErr w:type="spellEnd"/>
      <w:r w:rsidRPr="00D46498">
        <w:rPr>
          <w:rFonts w:ascii="Avant Garde" w:eastAsia="Malgun Gothic" w:hAnsi="Avant Garde" w:cs="Times New Roman"/>
          <w:sz w:val="20"/>
          <w:szCs w:val="20"/>
        </w:rPr>
        <w:t xml:space="preserve"> Hong</w:t>
      </w:r>
      <w:r>
        <w:rPr>
          <w:rFonts w:ascii="Avant Garde" w:eastAsia="Malgun Gothic" w:hAnsi="Avant Garde" w:cs="Times New Roman"/>
          <w:sz w:val="20"/>
          <w:szCs w:val="20"/>
        </w:rPr>
        <w:t xml:space="preserve">,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c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omment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s on the new parntership: “We are delighted </w:t>
      </w:r>
      <w:r w:rsidR="00C1442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to have secured the contract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and </w:t>
      </w:r>
      <w:r w:rsidR="00C1442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be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coming</w:t>
      </w:r>
      <w:r w:rsidR="002E46D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the first Asian</w:t>
      </w:r>
      <w:r w:rsidR="00C1442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distributor for the most innovative diesel outboard engine in the world. A strong partnership with Cox Powertrain will be a huge success in the South Korean 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m</w:t>
      </w:r>
      <w:r w:rsidR="00C1442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arket.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“</w:t>
      </w:r>
    </w:p>
    <w:p w14:paraId="7EB55D24" w14:textId="551686A1" w:rsidR="00FB6C98" w:rsidRDefault="00FB6C98" w:rsidP="00FB6C98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SoungJin Marine Co. Ltd has over 30 years‘ in distributing outboard motors and boat accessories.</w:t>
      </w:r>
    </w:p>
    <w:p w14:paraId="07A159E6" w14:textId="64E58E99" w:rsidR="00C477EA" w:rsidRDefault="00C14428" w:rsidP="00F60F69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When speaking about the need for an engine such as CXO300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in the market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, W</w:t>
      </w:r>
      <w:r w:rsidR="001E375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ooseok Hong explains: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“</w:t>
      </w:r>
      <w:r w:rsidR="003367A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The interest and expectation </w:t>
      </w:r>
      <w:r w:rsidR="00FB6C9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in the </w:t>
      </w:r>
      <w:r w:rsidR="003367A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diesel outboard motor market is significantly increasing. 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In our </w:t>
      </w:r>
      <w:r w:rsidR="00FF5D1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region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, the commercial marine market is demanding more power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and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better fuel economy.</w:t>
      </w:r>
      <w:r w:rsidR="003367A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CA5B6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The CXO300</w:t>
      </w:r>
      <w:r w:rsidR="00FB6C9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‘s</w:t>
      </w:r>
      <w:r w:rsidR="00CA5B6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outboard diesel technology is going to lead the Korean outboard market with </w:t>
      </w:r>
      <w:r w:rsidR="00FB6C9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its</w:t>
      </w:r>
      <w:r w:rsidR="00CA5B6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light weight, 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higher</w:t>
      </w:r>
      <w:r w:rsidR="00CA5B6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torque and significantly lower running costs in comparision to 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existing gasoline</w:t>
      </w:r>
      <w:r w:rsidR="00CA5B6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outboard motors.</w:t>
      </w:r>
      <w:r w:rsidR="00FF5D1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“</w:t>
      </w:r>
    </w:p>
    <w:p w14:paraId="3649BC45" w14:textId="5B718D4A" w:rsidR="00F60F69" w:rsidRPr="00F60F69" w:rsidRDefault="00FF5D10" w:rsidP="00F60F69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Hong adds: “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The CXO300</w:t>
      </w:r>
      <w:r w:rsidRPr="00FF5D1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diesel outboard engine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will shake up the South</w:t>
      </w:r>
      <w:r w:rsidR="003367A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Korean market.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“</w:t>
      </w:r>
      <w:r w:rsidR="003367A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</w:p>
    <w:p w14:paraId="36BD49D8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For more information and to stay up to date with the latest news and progress on the CXO300, visit </w:t>
      </w:r>
      <w:hyperlink r:id="rId7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16C6ABB4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ENDS</w:t>
      </w:r>
    </w:p>
    <w:p w14:paraId="5EB5CFC3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>About Cox Powertrain</w:t>
      </w:r>
    </w:p>
    <w:p w14:paraId="7FF04E97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4104067E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5279F18E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2B34B000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1F50BA8E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7711A928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lastRenderedPageBreak/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7B935FFC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5FD63B82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For further information, visit </w:t>
      </w:r>
      <w:hyperlink r:id="rId8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38B5D8E5" w14:textId="22D111FB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 xml:space="preserve">About </w:t>
      </w:r>
      <w:proofErr w:type="spellStart"/>
      <w:r w:rsidR="001F050D">
        <w:rPr>
          <w:rFonts w:ascii="Avant Garde" w:hAnsi="Avant Garde"/>
          <w:b/>
          <w:sz w:val="20"/>
          <w:szCs w:val="20"/>
        </w:rPr>
        <w:t>SoungJin</w:t>
      </w:r>
      <w:proofErr w:type="spellEnd"/>
      <w:r w:rsidR="001F050D">
        <w:rPr>
          <w:rFonts w:ascii="Avant Garde" w:hAnsi="Avant Garde"/>
          <w:b/>
          <w:sz w:val="20"/>
          <w:szCs w:val="20"/>
        </w:rPr>
        <w:t xml:space="preserve"> Marine</w:t>
      </w:r>
      <w:r w:rsidR="00C477EA">
        <w:rPr>
          <w:rFonts w:ascii="Avant Garde" w:hAnsi="Avant Garde"/>
          <w:b/>
          <w:sz w:val="20"/>
          <w:szCs w:val="20"/>
        </w:rPr>
        <w:t xml:space="preserve"> Co</w:t>
      </w:r>
      <w:r w:rsidR="001F050D">
        <w:rPr>
          <w:rFonts w:ascii="Avant Garde" w:hAnsi="Avant Garde"/>
          <w:b/>
          <w:sz w:val="20"/>
          <w:szCs w:val="20"/>
        </w:rPr>
        <w:t xml:space="preserve"> Ltd.</w:t>
      </w:r>
    </w:p>
    <w:p w14:paraId="3421F5DB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15E19253" w14:textId="3E1828E4" w:rsidR="00F60F69" w:rsidRDefault="001F050D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proofErr w:type="spellStart"/>
      <w:r>
        <w:rPr>
          <w:rFonts w:ascii="Avant Garde" w:hAnsi="Avant Garde"/>
          <w:sz w:val="20"/>
          <w:szCs w:val="20"/>
        </w:rPr>
        <w:t>SoungJin</w:t>
      </w:r>
      <w:proofErr w:type="spellEnd"/>
      <w:r>
        <w:rPr>
          <w:rFonts w:ascii="Avant Garde" w:hAnsi="Avant Garde"/>
          <w:sz w:val="20"/>
          <w:szCs w:val="20"/>
        </w:rPr>
        <w:t xml:space="preserve"> Marine </w:t>
      </w:r>
      <w:r w:rsidR="00C477EA">
        <w:rPr>
          <w:rFonts w:ascii="Avant Garde" w:hAnsi="Avant Garde"/>
          <w:sz w:val="20"/>
          <w:szCs w:val="20"/>
        </w:rPr>
        <w:t xml:space="preserve">Co </w:t>
      </w:r>
      <w:r>
        <w:rPr>
          <w:rFonts w:ascii="Avant Garde" w:hAnsi="Avant Garde"/>
          <w:sz w:val="20"/>
          <w:szCs w:val="20"/>
        </w:rPr>
        <w:t>Ltd</w:t>
      </w:r>
      <w:r w:rsidR="00C477EA">
        <w:rPr>
          <w:rFonts w:ascii="Avant Garde" w:hAnsi="Avant Garde"/>
          <w:sz w:val="20"/>
          <w:szCs w:val="20"/>
        </w:rPr>
        <w:t xml:space="preserve"> i</w:t>
      </w:r>
      <w:r w:rsidR="00F60F69" w:rsidRPr="00F60F69">
        <w:rPr>
          <w:rFonts w:ascii="Avant Garde" w:hAnsi="Avant Garde"/>
          <w:sz w:val="20"/>
          <w:szCs w:val="20"/>
        </w:rPr>
        <w:t xml:space="preserve">s the </w:t>
      </w:r>
      <w:r w:rsidR="00C477EA">
        <w:rPr>
          <w:rFonts w:ascii="Avant Garde" w:hAnsi="Avant Garde"/>
          <w:sz w:val="20"/>
          <w:szCs w:val="20"/>
        </w:rPr>
        <w:t>first</w:t>
      </w:r>
      <w:r w:rsidR="00F60F69" w:rsidRPr="00F60F69">
        <w:rPr>
          <w:rFonts w:ascii="Avant Garde" w:hAnsi="Avant Garde"/>
          <w:sz w:val="20"/>
          <w:szCs w:val="20"/>
        </w:rPr>
        <w:t xml:space="preserve"> distributor for Cox Powertrain’s CXO300 diesel outboard engine </w:t>
      </w:r>
      <w:r w:rsidR="00A41A47">
        <w:rPr>
          <w:rFonts w:ascii="Avant Garde" w:hAnsi="Avant Garde"/>
          <w:sz w:val="20"/>
          <w:szCs w:val="20"/>
        </w:rPr>
        <w:t>in Asia</w:t>
      </w:r>
      <w:r w:rsidR="00F60F69" w:rsidRPr="00F60F69">
        <w:rPr>
          <w:rFonts w:ascii="Avant Garde" w:hAnsi="Avant Garde"/>
          <w:sz w:val="20"/>
          <w:szCs w:val="20"/>
        </w:rPr>
        <w:t xml:space="preserve">. </w:t>
      </w:r>
    </w:p>
    <w:p w14:paraId="3FE5931C" w14:textId="654982AB" w:rsidR="00987837" w:rsidRDefault="00987837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2DAF3A0B" w14:textId="27B12580" w:rsidR="00987837" w:rsidRDefault="00987837" w:rsidP="00987837">
      <w:pPr>
        <w:pStyle w:val="NormalWeb"/>
        <w:rPr>
          <w:rFonts w:ascii="Gulim" w:eastAsia="Gulim" w:hAnsi="Gulim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For further information visit www.soungjinmarine.co.kr</w:t>
      </w:r>
      <w:r>
        <w:rPr>
          <w:rFonts w:ascii="Gulim" w:eastAsia="Gulim" w:hAnsi="Gulim"/>
          <w:sz w:val="20"/>
          <w:szCs w:val="20"/>
        </w:rPr>
        <w:t xml:space="preserve"> </w:t>
      </w:r>
    </w:p>
    <w:p w14:paraId="5026D0BB" w14:textId="4C6EB0BB" w:rsidR="00987837" w:rsidRPr="00F60F69" w:rsidRDefault="00987837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09B743BC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769A4307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170A5390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>Media contacts:</w:t>
      </w:r>
    </w:p>
    <w:p w14:paraId="02348412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33BB6854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Reena Bayley, Global Marketing Manager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379E246D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 Powertrain Limited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48E84622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Tel: +44 (0) 1273 454 424 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11D76CB5" w14:textId="09EC495F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E: </w:t>
      </w:r>
      <w:hyperlink r:id="rId9" w:history="1">
        <w:r w:rsidR="002E46D6" w:rsidRPr="0069074E">
          <w:rPr>
            <w:rStyle w:val="Hyperlink"/>
            <w:rFonts w:ascii="Avant Garde" w:hAnsi="Avant Garde"/>
            <w:sz w:val="20"/>
            <w:szCs w:val="20"/>
          </w:rPr>
          <w:t>reena.bayley@coxpowertrain.com</w:t>
        </w:r>
      </w:hyperlink>
    </w:p>
    <w:p w14:paraId="107213E1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03715417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Karen Bartlett</w:t>
      </w:r>
    </w:p>
    <w:p w14:paraId="2DB3B66C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Saltwater Stone</w:t>
      </w:r>
    </w:p>
    <w:p w14:paraId="626A0C52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Tel: +44 (0) 1202 669 244</w:t>
      </w:r>
    </w:p>
    <w:p w14:paraId="1967A3BF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E: </w:t>
      </w:r>
      <w:hyperlink r:id="rId10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k.bartlett@saltwater-stone.com</w:t>
        </w:r>
      </w:hyperlink>
    </w:p>
    <w:p w14:paraId="380196D3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2F59BD7F" w14:textId="5DA23B8D" w:rsidR="00C477EA" w:rsidRPr="00C477EA" w:rsidRDefault="00C477EA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proofErr w:type="spellStart"/>
      <w:r w:rsidRPr="00C477EA">
        <w:rPr>
          <w:rFonts w:ascii="Avant Garde" w:eastAsia="Malgun Gothic" w:hAnsi="Avant Garde" w:cs="Times New Roman"/>
          <w:sz w:val="20"/>
          <w:szCs w:val="20"/>
        </w:rPr>
        <w:t>Wooseok</w:t>
      </w:r>
      <w:proofErr w:type="spellEnd"/>
      <w:r w:rsidRPr="00C477EA">
        <w:rPr>
          <w:rFonts w:ascii="Avant Garde" w:eastAsia="Malgun Gothic" w:hAnsi="Avant Garde" w:cs="Times New Roman"/>
          <w:sz w:val="20"/>
          <w:szCs w:val="20"/>
        </w:rPr>
        <w:t xml:space="preserve"> Hong</w:t>
      </w:r>
      <w:r>
        <w:rPr>
          <w:rFonts w:ascii="Avant Garde" w:eastAsia="Malgun Gothic" w:hAnsi="Avant Garde" w:cs="Times New Roman"/>
          <w:sz w:val="20"/>
          <w:szCs w:val="20"/>
        </w:rPr>
        <w:t>, CEO</w:t>
      </w:r>
      <w:r w:rsidRPr="00C477EA">
        <w:rPr>
          <w:rFonts w:ascii="Avant Garde" w:hAnsi="Avant Garde"/>
          <w:sz w:val="20"/>
          <w:szCs w:val="20"/>
        </w:rPr>
        <w:t xml:space="preserve"> </w:t>
      </w:r>
    </w:p>
    <w:p w14:paraId="244A837B" w14:textId="61059CB5" w:rsidR="00F60F69" w:rsidRPr="00F60F69" w:rsidRDefault="001F050D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proofErr w:type="spellStart"/>
      <w:r>
        <w:rPr>
          <w:rFonts w:ascii="Avant Garde" w:hAnsi="Avant Garde"/>
          <w:sz w:val="20"/>
          <w:szCs w:val="20"/>
        </w:rPr>
        <w:t>SoungJin</w:t>
      </w:r>
      <w:proofErr w:type="spellEnd"/>
      <w:r>
        <w:rPr>
          <w:rFonts w:ascii="Avant Garde" w:hAnsi="Avant Garde"/>
          <w:sz w:val="20"/>
          <w:szCs w:val="20"/>
        </w:rPr>
        <w:t xml:space="preserve"> Marine </w:t>
      </w:r>
      <w:r w:rsidR="00C477EA">
        <w:rPr>
          <w:rFonts w:ascii="Avant Garde" w:hAnsi="Avant Garde"/>
          <w:sz w:val="20"/>
          <w:szCs w:val="20"/>
        </w:rPr>
        <w:t xml:space="preserve">Co </w:t>
      </w:r>
      <w:r>
        <w:rPr>
          <w:rFonts w:ascii="Avant Garde" w:hAnsi="Avant Garde"/>
          <w:sz w:val="20"/>
          <w:szCs w:val="20"/>
        </w:rPr>
        <w:t>Ltd.</w:t>
      </w:r>
    </w:p>
    <w:p w14:paraId="54DF51F5" w14:textId="28CA29A2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Tel: </w:t>
      </w:r>
      <w:r w:rsidR="00C477EA" w:rsidRPr="00C477EA">
        <w:rPr>
          <w:rFonts w:ascii="Avant Garde" w:eastAsia="Malgun Gothic" w:hAnsi="Avant Garde" w:cs="Times New Roman"/>
          <w:sz w:val="20"/>
          <w:szCs w:val="20"/>
        </w:rPr>
        <w:t>82 10 5224 4094</w:t>
      </w:r>
    </w:p>
    <w:p w14:paraId="1658196B" w14:textId="7D2939E1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E: </w:t>
      </w:r>
      <w:hyperlink r:id="rId11" w:history="1">
        <w:r w:rsidR="00C477EA" w:rsidRPr="00274155">
          <w:rPr>
            <w:rStyle w:val="Hyperlink"/>
            <w:rFonts w:ascii="Avant Garde" w:eastAsia="Malgun Gothic" w:hAnsi="Avant Garde" w:cs="Times New Roman"/>
            <w:sz w:val="20"/>
            <w:szCs w:val="20"/>
          </w:rPr>
          <w:t>sflex38@naver.com</w:t>
        </w:r>
      </w:hyperlink>
      <w:r w:rsidR="00C477EA">
        <w:rPr>
          <w:rFonts w:ascii="Avant Garde" w:eastAsia="Malgun Gothic" w:hAnsi="Avant Garde" w:cs="Times New Roman"/>
          <w:sz w:val="20"/>
          <w:szCs w:val="20"/>
        </w:rPr>
        <w:t xml:space="preserve"> </w:t>
      </w:r>
    </w:p>
    <w:p w14:paraId="4CD3E98C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DD9E26D" w14:textId="77777777" w:rsidR="00434342" w:rsidRPr="00434342" w:rsidRDefault="00434342" w:rsidP="00434342"/>
    <w:p w14:paraId="3AD04BAF" w14:textId="77777777" w:rsidR="00434342" w:rsidRPr="00434342" w:rsidRDefault="00434342" w:rsidP="00434342"/>
    <w:p w14:paraId="63F45B7A" w14:textId="77777777" w:rsidR="00434342" w:rsidRPr="00434342" w:rsidRDefault="00434342" w:rsidP="00434342"/>
    <w:p w14:paraId="30664E88" w14:textId="77777777" w:rsidR="00434342" w:rsidRPr="00434342" w:rsidRDefault="00434342" w:rsidP="00434342"/>
    <w:p w14:paraId="5FDF90DE" w14:textId="77777777" w:rsidR="00434342" w:rsidRPr="00434342" w:rsidRDefault="00434342" w:rsidP="00434342"/>
    <w:p w14:paraId="1EC59035" w14:textId="77777777" w:rsidR="00434342" w:rsidRPr="00434342" w:rsidRDefault="00434342" w:rsidP="00434342"/>
    <w:p w14:paraId="1C3A08E3" w14:textId="77777777" w:rsidR="00434342" w:rsidRPr="00434342" w:rsidRDefault="00434342" w:rsidP="00434342"/>
    <w:p w14:paraId="7973B8D0" w14:textId="77777777" w:rsidR="00434342" w:rsidRPr="00434342" w:rsidRDefault="00434342" w:rsidP="00434342"/>
    <w:p w14:paraId="67860749" w14:textId="77777777" w:rsidR="00434342" w:rsidRPr="00434342" w:rsidRDefault="00434342" w:rsidP="00434342"/>
    <w:p w14:paraId="1BD261F3" w14:textId="77777777" w:rsidR="00434342" w:rsidRPr="00434342" w:rsidRDefault="00434342" w:rsidP="00434342"/>
    <w:p w14:paraId="7104665D" w14:textId="77777777" w:rsidR="00434342" w:rsidRDefault="00434342" w:rsidP="00434342"/>
    <w:p w14:paraId="50D7FBBD" w14:textId="77777777" w:rsidR="00CA6E3C" w:rsidRPr="00434342" w:rsidRDefault="00434342" w:rsidP="00434342">
      <w:pPr>
        <w:tabs>
          <w:tab w:val="left" w:pos="7182"/>
        </w:tabs>
      </w:pPr>
      <w:r>
        <w:tab/>
      </w:r>
    </w:p>
    <w:sectPr w:rsidR="00CA6E3C" w:rsidRPr="00434342" w:rsidSect="00CA6E3C">
      <w:headerReference w:type="first" r:id="rId12"/>
      <w:footerReference w:type="first" r:id="rId13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71A0" w14:textId="77777777" w:rsidR="002E5063" w:rsidRDefault="002E5063" w:rsidP="00CA6E3C">
      <w:pPr>
        <w:spacing w:after="0" w:line="240" w:lineRule="auto"/>
      </w:pPr>
      <w:r>
        <w:separator/>
      </w:r>
    </w:p>
  </w:endnote>
  <w:endnote w:type="continuationSeparator" w:id="0">
    <w:p w14:paraId="18878B55" w14:textId="77777777" w:rsidR="002E5063" w:rsidRDefault="002E5063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219B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BC12" w14:textId="77777777" w:rsidR="002E5063" w:rsidRDefault="002E5063" w:rsidP="00CA6E3C">
      <w:pPr>
        <w:spacing w:after="0" w:line="240" w:lineRule="auto"/>
      </w:pPr>
      <w:r>
        <w:separator/>
      </w:r>
    </w:p>
  </w:footnote>
  <w:footnote w:type="continuationSeparator" w:id="0">
    <w:p w14:paraId="41BD6928" w14:textId="77777777" w:rsidR="002E5063" w:rsidRDefault="002E5063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609F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E41649" wp14:editId="7437C309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22C47" wp14:editId="77A96AF1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23E7FA7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8A6DF" wp14:editId="64A694A6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D513815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774D5"/>
    <w:rsid w:val="000815EE"/>
    <w:rsid w:val="000A0BB2"/>
    <w:rsid w:val="000C2506"/>
    <w:rsid w:val="00143771"/>
    <w:rsid w:val="00155E60"/>
    <w:rsid w:val="001E3755"/>
    <w:rsid w:val="001F050D"/>
    <w:rsid w:val="002039B0"/>
    <w:rsid w:val="002472CA"/>
    <w:rsid w:val="002D6CBF"/>
    <w:rsid w:val="002E46D6"/>
    <w:rsid w:val="002E5063"/>
    <w:rsid w:val="00303867"/>
    <w:rsid w:val="003367AC"/>
    <w:rsid w:val="00353A9F"/>
    <w:rsid w:val="00402221"/>
    <w:rsid w:val="00434342"/>
    <w:rsid w:val="004C77CB"/>
    <w:rsid w:val="00563E12"/>
    <w:rsid w:val="006D67F6"/>
    <w:rsid w:val="00716A2F"/>
    <w:rsid w:val="00772208"/>
    <w:rsid w:val="00895126"/>
    <w:rsid w:val="009065BA"/>
    <w:rsid w:val="00933A37"/>
    <w:rsid w:val="00937DBC"/>
    <w:rsid w:val="00987837"/>
    <w:rsid w:val="00A41A47"/>
    <w:rsid w:val="00A6560B"/>
    <w:rsid w:val="00AA7C7B"/>
    <w:rsid w:val="00BD67F8"/>
    <w:rsid w:val="00C14428"/>
    <w:rsid w:val="00C477EA"/>
    <w:rsid w:val="00CA5B6F"/>
    <w:rsid w:val="00CA6E3C"/>
    <w:rsid w:val="00D17312"/>
    <w:rsid w:val="00D2012B"/>
    <w:rsid w:val="00D46498"/>
    <w:rsid w:val="00D55BA7"/>
    <w:rsid w:val="00E2102A"/>
    <w:rsid w:val="00E25ABD"/>
    <w:rsid w:val="00EA0156"/>
    <w:rsid w:val="00F60F69"/>
    <w:rsid w:val="00FB44DC"/>
    <w:rsid w:val="00FB6C98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8B96B"/>
  <w15:docId w15:val="{B8B7582D-AF31-490F-B134-3DB54DF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A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783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xmarin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lex38@nav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.bartlett@saltwater-st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ena.bayley@coxpowertrai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 Bayley</dc:creator>
  <cp:lastModifiedBy>Kirstie Smith</cp:lastModifiedBy>
  <cp:revision>2</cp:revision>
  <cp:lastPrinted>2018-03-22T15:56:00Z</cp:lastPrinted>
  <dcterms:created xsi:type="dcterms:W3CDTF">2018-04-17T15:38:00Z</dcterms:created>
  <dcterms:modified xsi:type="dcterms:W3CDTF">2018-04-17T15:38:00Z</dcterms:modified>
</cp:coreProperties>
</file>