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76DB4" w14:textId="77777777" w:rsidR="002F44E6" w:rsidRDefault="002F44E6" w:rsidP="00535089">
      <w:pPr>
        <w:pStyle w:val="Normalwebb"/>
        <w:spacing w:before="40" w:beforeAutospacing="0" w:after="40" w:afterAutospacing="0"/>
        <w:rPr>
          <w:rFonts w:ascii="Arial" w:hAnsi="Arial"/>
          <w:b/>
          <w:bCs/>
          <w:kern w:val="28"/>
          <w:sz w:val="28"/>
          <w:szCs w:val="20"/>
        </w:rPr>
      </w:pPr>
    </w:p>
    <w:p w14:paraId="7658560C" w14:textId="77777777" w:rsidR="00535089" w:rsidRDefault="00EE3AFC" w:rsidP="00535089">
      <w:pPr>
        <w:pStyle w:val="Normalwebb"/>
        <w:spacing w:before="40" w:beforeAutospacing="0" w:after="40" w:afterAutospacing="0"/>
        <w:rPr>
          <w:rFonts w:ascii="Calibri" w:hAnsi="Calibri" w:cs="Calibri"/>
          <w:sz w:val="22"/>
          <w:szCs w:val="22"/>
        </w:rPr>
      </w:pPr>
      <w:r>
        <w:rPr>
          <w:rFonts w:ascii="Arial" w:hAnsi="Arial"/>
          <w:b/>
          <w:bCs/>
          <w:kern w:val="28"/>
          <w:sz w:val="28"/>
          <w:szCs w:val="20"/>
        </w:rPr>
        <w:t>Midroc</w:t>
      </w:r>
      <w:r w:rsidR="007D263C">
        <w:rPr>
          <w:rFonts w:ascii="Arial" w:hAnsi="Arial"/>
          <w:b/>
          <w:bCs/>
          <w:kern w:val="28"/>
          <w:sz w:val="28"/>
          <w:szCs w:val="20"/>
        </w:rPr>
        <w:t xml:space="preserve"> </w:t>
      </w:r>
      <w:r w:rsidR="00AE0E72">
        <w:rPr>
          <w:rFonts w:ascii="Arial" w:hAnsi="Arial"/>
          <w:b/>
          <w:bCs/>
          <w:kern w:val="28"/>
          <w:sz w:val="28"/>
          <w:szCs w:val="20"/>
        </w:rPr>
        <w:t>köper</w:t>
      </w:r>
      <w:r w:rsidR="00AF20C2">
        <w:rPr>
          <w:rFonts w:ascii="Arial" w:hAnsi="Arial"/>
          <w:b/>
          <w:bCs/>
          <w:kern w:val="28"/>
          <w:sz w:val="28"/>
          <w:szCs w:val="20"/>
        </w:rPr>
        <w:t xml:space="preserve"> </w:t>
      </w:r>
      <w:r w:rsidR="00023AFD">
        <w:rPr>
          <w:rFonts w:ascii="Arial" w:hAnsi="Arial"/>
          <w:b/>
          <w:bCs/>
          <w:kern w:val="28"/>
          <w:sz w:val="28"/>
          <w:szCs w:val="20"/>
        </w:rPr>
        <w:t xml:space="preserve">strandnära </w:t>
      </w:r>
      <w:r w:rsidR="00AF20C2">
        <w:rPr>
          <w:rFonts w:ascii="Arial" w:hAnsi="Arial"/>
          <w:b/>
          <w:bCs/>
          <w:kern w:val="28"/>
          <w:sz w:val="28"/>
          <w:szCs w:val="20"/>
        </w:rPr>
        <w:t>fastighet i Ängelholm</w:t>
      </w:r>
      <w:r>
        <w:rPr>
          <w:rFonts w:ascii="Arial" w:hAnsi="Arial"/>
          <w:b/>
          <w:bCs/>
          <w:kern w:val="28"/>
          <w:sz w:val="28"/>
          <w:szCs w:val="20"/>
        </w:rPr>
        <w:t xml:space="preserve"> </w:t>
      </w:r>
    </w:p>
    <w:p w14:paraId="35EA0B63" w14:textId="77777777" w:rsidR="00B903C6" w:rsidRDefault="00B903C6" w:rsidP="00535089">
      <w:pPr>
        <w:pStyle w:val="Normalwebb"/>
        <w:spacing w:before="40" w:beforeAutospacing="0" w:after="40" w:afterAutospacing="0"/>
        <w:rPr>
          <w:rFonts w:ascii="Calibri" w:hAnsi="Calibri" w:cs="Calibri"/>
          <w:sz w:val="22"/>
          <w:szCs w:val="22"/>
        </w:rPr>
      </w:pPr>
    </w:p>
    <w:p w14:paraId="6EC3A6B6" w14:textId="6FB82F3A" w:rsidR="00AB4455" w:rsidRPr="002F44E6" w:rsidRDefault="00CF7CCF" w:rsidP="00DE20EC">
      <w:pPr>
        <w:rPr>
          <w:i/>
          <w:sz w:val="22"/>
          <w:szCs w:val="22"/>
        </w:rPr>
      </w:pPr>
      <w:r w:rsidRPr="002F44E6">
        <w:rPr>
          <w:i/>
          <w:sz w:val="22"/>
          <w:szCs w:val="22"/>
        </w:rPr>
        <w:t xml:space="preserve">Midroc </w:t>
      </w:r>
      <w:r w:rsidR="00AE0E72">
        <w:rPr>
          <w:i/>
          <w:sz w:val="22"/>
          <w:szCs w:val="22"/>
        </w:rPr>
        <w:t>köper</w:t>
      </w:r>
      <w:r w:rsidR="00163A84" w:rsidRPr="002F44E6">
        <w:rPr>
          <w:i/>
          <w:sz w:val="22"/>
          <w:szCs w:val="22"/>
        </w:rPr>
        <w:t xml:space="preserve"> </w:t>
      </w:r>
      <w:r w:rsidRPr="002F44E6">
        <w:rPr>
          <w:i/>
          <w:sz w:val="22"/>
          <w:szCs w:val="22"/>
        </w:rPr>
        <w:t>fastigheten Ängelholm Klitterbyn 2</w:t>
      </w:r>
      <w:r w:rsidR="005C33AE" w:rsidRPr="002F44E6">
        <w:rPr>
          <w:i/>
          <w:sz w:val="22"/>
          <w:szCs w:val="22"/>
        </w:rPr>
        <w:t xml:space="preserve">. </w:t>
      </w:r>
      <w:r w:rsidR="00423489" w:rsidRPr="002F44E6">
        <w:rPr>
          <w:i/>
          <w:sz w:val="22"/>
          <w:szCs w:val="22"/>
        </w:rPr>
        <w:t xml:space="preserve">Den omfattar </w:t>
      </w:r>
      <w:r w:rsidR="0041348E" w:rsidRPr="002F44E6">
        <w:rPr>
          <w:i/>
          <w:sz w:val="22"/>
          <w:szCs w:val="22"/>
        </w:rPr>
        <w:t>ca 7 000 kvadra</w:t>
      </w:r>
      <w:r w:rsidR="007D263C" w:rsidRPr="002F44E6">
        <w:rPr>
          <w:i/>
          <w:sz w:val="22"/>
          <w:szCs w:val="22"/>
        </w:rPr>
        <w:t>t</w:t>
      </w:r>
      <w:r w:rsidR="0041348E" w:rsidRPr="002F44E6">
        <w:rPr>
          <w:i/>
          <w:sz w:val="22"/>
          <w:szCs w:val="22"/>
        </w:rPr>
        <w:t>meter</w:t>
      </w:r>
      <w:r w:rsidR="0094125D">
        <w:rPr>
          <w:i/>
          <w:sz w:val="22"/>
          <w:szCs w:val="22"/>
        </w:rPr>
        <w:t xml:space="preserve"> tomtmark</w:t>
      </w:r>
      <w:r w:rsidR="0041348E" w:rsidRPr="002F44E6">
        <w:rPr>
          <w:i/>
          <w:sz w:val="22"/>
          <w:szCs w:val="22"/>
        </w:rPr>
        <w:t xml:space="preserve"> </w:t>
      </w:r>
      <w:r w:rsidR="00EA1F15">
        <w:rPr>
          <w:i/>
          <w:sz w:val="22"/>
          <w:szCs w:val="22"/>
        </w:rPr>
        <w:t xml:space="preserve">med </w:t>
      </w:r>
      <w:r w:rsidR="0058148B">
        <w:rPr>
          <w:i/>
          <w:sz w:val="22"/>
          <w:szCs w:val="22"/>
        </w:rPr>
        <w:t xml:space="preserve">byggnader för </w:t>
      </w:r>
      <w:r w:rsidR="00EA1F15">
        <w:rPr>
          <w:i/>
          <w:sz w:val="22"/>
          <w:szCs w:val="22"/>
        </w:rPr>
        <w:t>hotell</w:t>
      </w:r>
      <w:r w:rsidR="00053862">
        <w:rPr>
          <w:i/>
          <w:sz w:val="22"/>
          <w:szCs w:val="22"/>
        </w:rPr>
        <w:t xml:space="preserve">- och </w:t>
      </w:r>
      <w:r w:rsidR="0058148B">
        <w:rPr>
          <w:i/>
          <w:sz w:val="22"/>
          <w:szCs w:val="22"/>
        </w:rPr>
        <w:t>konferens</w:t>
      </w:r>
      <w:r w:rsidR="00053862">
        <w:rPr>
          <w:i/>
          <w:sz w:val="22"/>
          <w:szCs w:val="22"/>
        </w:rPr>
        <w:t>verksamhet med</w:t>
      </w:r>
      <w:r w:rsidR="002F576D">
        <w:rPr>
          <w:i/>
          <w:sz w:val="22"/>
          <w:szCs w:val="22"/>
        </w:rPr>
        <w:t xml:space="preserve"> namnet </w:t>
      </w:r>
      <w:r w:rsidR="0076319B" w:rsidRPr="002F44E6">
        <w:rPr>
          <w:i/>
          <w:sz w:val="22"/>
          <w:szCs w:val="22"/>
        </w:rPr>
        <w:t>Klitterbyns Turist- &amp; Konferenscenter</w:t>
      </w:r>
      <w:r w:rsidR="00531AC5" w:rsidRPr="002F44E6">
        <w:rPr>
          <w:i/>
          <w:sz w:val="22"/>
          <w:szCs w:val="22"/>
        </w:rPr>
        <w:t xml:space="preserve">. </w:t>
      </w:r>
    </w:p>
    <w:p w14:paraId="62DF7479" w14:textId="77777777" w:rsidR="000D380B" w:rsidRPr="002F44E6" w:rsidRDefault="000D380B" w:rsidP="000D380B">
      <w:pPr>
        <w:rPr>
          <w:sz w:val="22"/>
          <w:szCs w:val="22"/>
        </w:rPr>
      </w:pPr>
    </w:p>
    <w:p w14:paraId="31843693" w14:textId="77777777" w:rsidR="00507C09" w:rsidRPr="002F44E6" w:rsidRDefault="00507C09" w:rsidP="000D380B">
      <w:pPr>
        <w:rPr>
          <w:sz w:val="22"/>
          <w:szCs w:val="22"/>
        </w:rPr>
      </w:pPr>
      <w:r w:rsidRPr="002F44E6">
        <w:rPr>
          <w:sz w:val="22"/>
          <w:szCs w:val="22"/>
        </w:rPr>
        <w:t>Fastigheten ligger i</w:t>
      </w:r>
      <w:r w:rsidR="00B60D3B" w:rsidRPr="002F44E6">
        <w:rPr>
          <w:sz w:val="22"/>
          <w:szCs w:val="22"/>
        </w:rPr>
        <w:t xml:space="preserve"> Ängelholms Havsbad, </w:t>
      </w:r>
      <w:r w:rsidRPr="002F44E6">
        <w:rPr>
          <w:sz w:val="22"/>
          <w:szCs w:val="22"/>
        </w:rPr>
        <w:t xml:space="preserve">ett populärt </w:t>
      </w:r>
      <w:r w:rsidR="003E6604" w:rsidRPr="002F44E6">
        <w:rPr>
          <w:sz w:val="22"/>
          <w:szCs w:val="22"/>
        </w:rPr>
        <w:t xml:space="preserve">område för boende och </w:t>
      </w:r>
      <w:r w:rsidR="00934948" w:rsidRPr="002F44E6">
        <w:rPr>
          <w:sz w:val="22"/>
          <w:szCs w:val="22"/>
        </w:rPr>
        <w:t>fritid</w:t>
      </w:r>
      <w:r w:rsidR="00373EC9">
        <w:rPr>
          <w:sz w:val="22"/>
          <w:szCs w:val="22"/>
        </w:rPr>
        <w:t xml:space="preserve">. Midrocs plan är att </w:t>
      </w:r>
      <w:r w:rsidR="00F65A06">
        <w:rPr>
          <w:sz w:val="22"/>
          <w:szCs w:val="22"/>
        </w:rPr>
        <w:t xml:space="preserve">utveckla </w:t>
      </w:r>
      <w:r w:rsidR="00F65A06" w:rsidRPr="002F44E6">
        <w:rPr>
          <w:sz w:val="22"/>
          <w:szCs w:val="22"/>
        </w:rPr>
        <w:t>nya attraktiva bostäder på platsen</w:t>
      </w:r>
      <w:r w:rsidR="00F07F03">
        <w:rPr>
          <w:sz w:val="22"/>
          <w:szCs w:val="22"/>
        </w:rPr>
        <w:t xml:space="preserve">. </w:t>
      </w:r>
    </w:p>
    <w:p w14:paraId="382E7F78" w14:textId="77777777" w:rsidR="00131765" w:rsidRPr="002F44E6" w:rsidRDefault="00131765" w:rsidP="000D380B">
      <w:pPr>
        <w:rPr>
          <w:sz w:val="22"/>
          <w:szCs w:val="22"/>
        </w:rPr>
      </w:pPr>
    </w:p>
    <w:p w14:paraId="6ADCDECE" w14:textId="763748E9" w:rsidR="003C2125" w:rsidRDefault="00131765" w:rsidP="00C26130">
      <w:pPr>
        <w:pStyle w:val="Liststycke"/>
        <w:numPr>
          <w:ilvl w:val="0"/>
          <w:numId w:val="32"/>
        </w:numPr>
        <w:rPr>
          <w:sz w:val="22"/>
          <w:szCs w:val="22"/>
        </w:rPr>
      </w:pPr>
      <w:r w:rsidRPr="002F44E6">
        <w:rPr>
          <w:sz w:val="22"/>
          <w:szCs w:val="22"/>
        </w:rPr>
        <w:t xml:space="preserve">Fastigheten har ett fantastiskt läge, med närhet till </w:t>
      </w:r>
      <w:r w:rsidR="0027791E" w:rsidRPr="002F44E6">
        <w:rPr>
          <w:sz w:val="22"/>
          <w:szCs w:val="22"/>
        </w:rPr>
        <w:t xml:space="preserve">både </w:t>
      </w:r>
      <w:r w:rsidR="00FE7EA3" w:rsidRPr="002F44E6">
        <w:rPr>
          <w:sz w:val="22"/>
          <w:szCs w:val="22"/>
        </w:rPr>
        <w:t>havet och stadskärnan,</w:t>
      </w:r>
      <w:r w:rsidR="00F02EB8" w:rsidRPr="002F44E6">
        <w:rPr>
          <w:sz w:val="22"/>
          <w:szCs w:val="22"/>
        </w:rPr>
        <w:t xml:space="preserve"> säger Johan Svedström, affärschef i Midroc</w:t>
      </w:r>
      <w:r w:rsidR="003B681A">
        <w:rPr>
          <w:sz w:val="22"/>
          <w:szCs w:val="22"/>
        </w:rPr>
        <w:t xml:space="preserve"> Properties</w:t>
      </w:r>
      <w:r w:rsidR="00F02EB8" w:rsidRPr="002F44E6">
        <w:rPr>
          <w:sz w:val="22"/>
          <w:szCs w:val="22"/>
        </w:rPr>
        <w:t>.</w:t>
      </w:r>
      <w:r w:rsidR="003C2125" w:rsidRPr="002F44E6">
        <w:rPr>
          <w:sz w:val="22"/>
          <w:szCs w:val="22"/>
        </w:rPr>
        <w:t xml:space="preserve"> </w:t>
      </w:r>
      <w:r w:rsidR="0027791E" w:rsidRPr="002F44E6">
        <w:rPr>
          <w:sz w:val="22"/>
          <w:szCs w:val="22"/>
        </w:rPr>
        <w:t>Här finns en fin möjlighet att u</w:t>
      </w:r>
      <w:r w:rsidR="003C2125" w:rsidRPr="002F44E6">
        <w:rPr>
          <w:sz w:val="22"/>
          <w:szCs w:val="22"/>
        </w:rPr>
        <w:t xml:space="preserve">tveckla </w:t>
      </w:r>
      <w:r w:rsidR="0027791E" w:rsidRPr="002F44E6">
        <w:rPr>
          <w:sz w:val="22"/>
          <w:szCs w:val="22"/>
        </w:rPr>
        <w:t>nybyggda</w:t>
      </w:r>
      <w:r w:rsidR="003C2125" w:rsidRPr="002F44E6">
        <w:rPr>
          <w:sz w:val="22"/>
          <w:szCs w:val="22"/>
        </w:rPr>
        <w:t xml:space="preserve"> bostäder </w:t>
      </w:r>
      <w:r w:rsidR="00DE6141" w:rsidRPr="002F44E6">
        <w:rPr>
          <w:sz w:val="22"/>
          <w:szCs w:val="22"/>
        </w:rPr>
        <w:t>som anpassas</w:t>
      </w:r>
      <w:r w:rsidR="00841041">
        <w:rPr>
          <w:sz w:val="22"/>
          <w:szCs w:val="22"/>
        </w:rPr>
        <w:t xml:space="preserve"> </w:t>
      </w:r>
      <w:r w:rsidR="00DE6141" w:rsidRPr="002F44E6">
        <w:rPr>
          <w:sz w:val="22"/>
          <w:szCs w:val="22"/>
        </w:rPr>
        <w:t xml:space="preserve">till den omgivande bebyggelsen. </w:t>
      </w:r>
    </w:p>
    <w:p w14:paraId="365C783A" w14:textId="77777777" w:rsidR="00F07F03" w:rsidRDefault="00F07F03" w:rsidP="00F07F03">
      <w:pPr>
        <w:rPr>
          <w:sz w:val="22"/>
          <w:szCs w:val="22"/>
        </w:rPr>
      </w:pPr>
    </w:p>
    <w:p w14:paraId="147D186C" w14:textId="77777777" w:rsidR="00E06FA7" w:rsidRDefault="004337F3" w:rsidP="00B13D0B">
      <w:pPr>
        <w:rPr>
          <w:sz w:val="22"/>
          <w:szCs w:val="22"/>
        </w:rPr>
      </w:pPr>
      <w:r>
        <w:rPr>
          <w:sz w:val="22"/>
          <w:szCs w:val="22"/>
        </w:rPr>
        <w:t>Säljare av fastigheten</w:t>
      </w:r>
      <w:r w:rsidR="00A15290">
        <w:rPr>
          <w:sz w:val="22"/>
          <w:szCs w:val="22"/>
        </w:rPr>
        <w:t xml:space="preserve"> är</w:t>
      </w:r>
      <w:r w:rsidR="00250A90">
        <w:rPr>
          <w:sz w:val="22"/>
          <w:szCs w:val="22"/>
        </w:rPr>
        <w:t xml:space="preserve"> Nackarps Förvaltnings AB</w:t>
      </w:r>
      <w:r w:rsidR="00A15290">
        <w:rPr>
          <w:sz w:val="22"/>
          <w:szCs w:val="22"/>
        </w:rPr>
        <w:t xml:space="preserve">. Företaget </w:t>
      </w:r>
      <w:r w:rsidR="00250A90">
        <w:rPr>
          <w:sz w:val="22"/>
          <w:szCs w:val="22"/>
        </w:rPr>
        <w:t xml:space="preserve">har </w:t>
      </w:r>
      <w:r w:rsidR="00625C5E">
        <w:rPr>
          <w:sz w:val="22"/>
          <w:szCs w:val="22"/>
        </w:rPr>
        <w:t xml:space="preserve">sen tidigare </w:t>
      </w:r>
      <w:r w:rsidR="00951BCD">
        <w:rPr>
          <w:sz w:val="22"/>
          <w:szCs w:val="22"/>
        </w:rPr>
        <w:t>planerat</w:t>
      </w:r>
      <w:r w:rsidR="00250A90">
        <w:rPr>
          <w:sz w:val="22"/>
          <w:szCs w:val="22"/>
        </w:rPr>
        <w:t xml:space="preserve"> för en förändring</w:t>
      </w:r>
      <w:r w:rsidR="001822A7">
        <w:rPr>
          <w:sz w:val="22"/>
          <w:szCs w:val="22"/>
        </w:rPr>
        <w:t xml:space="preserve"> </w:t>
      </w:r>
      <w:r w:rsidR="006C0C48">
        <w:rPr>
          <w:sz w:val="22"/>
          <w:szCs w:val="22"/>
        </w:rPr>
        <w:t>av fastigheten</w:t>
      </w:r>
      <w:r w:rsidR="006923BE">
        <w:rPr>
          <w:sz w:val="22"/>
          <w:szCs w:val="22"/>
        </w:rPr>
        <w:t xml:space="preserve">, ett arbete som Midroc nu </w:t>
      </w:r>
      <w:r w:rsidR="000F6464">
        <w:rPr>
          <w:sz w:val="22"/>
          <w:szCs w:val="22"/>
        </w:rPr>
        <w:t>tar över</w:t>
      </w:r>
      <w:r w:rsidR="006923BE">
        <w:rPr>
          <w:sz w:val="22"/>
          <w:szCs w:val="22"/>
        </w:rPr>
        <w:t xml:space="preserve">. </w:t>
      </w:r>
      <w:r w:rsidR="0023691A">
        <w:rPr>
          <w:sz w:val="22"/>
          <w:szCs w:val="22"/>
        </w:rPr>
        <w:t>I</w:t>
      </w:r>
      <w:r w:rsidR="006923BE">
        <w:rPr>
          <w:sz w:val="22"/>
          <w:szCs w:val="22"/>
        </w:rPr>
        <w:t xml:space="preserve"> samarbete med </w:t>
      </w:r>
      <w:r w:rsidR="0023691A">
        <w:rPr>
          <w:sz w:val="22"/>
          <w:szCs w:val="22"/>
        </w:rPr>
        <w:t xml:space="preserve">Ängelholms </w:t>
      </w:r>
      <w:r w:rsidR="006923BE">
        <w:rPr>
          <w:sz w:val="22"/>
          <w:szCs w:val="22"/>
        </w:rPr>
        <w:t>kommun</w:t>
      </w:r>
      <w:r w:rsidR="0023691A">
        <w:rPr>
          <w:sz w:val="22"/>
          <w:szCs w:val="22"/>
        </w:rPr>
        <w:t xml:space="preserve"> vill Midroc</w:t>
      </w:r>
      <w:r w:rsidR="006923BE">
        <w:rPr>
          <w:sz w:val="22"/>
          <w:szCs w:val="22"/>
        </w:rPr>
        <w:t xml:space="preserve"> </w:t>
      </w:r>
      <w:r w:rsidR="0023691A">
        <w:rPr>
          <w:sz w:val="22"/>
          <w:szCs w:val="22"/>
        </w:rPr>
        <w:t>ta fram en ny detaljplan för området</w:t>
      </w:r>
      <w:r w:rsidR="00B77867">
        <w:rPr>
          <w:sz w:val="22"/>
          <w:szCs w:val="22"/>
        </w:rPr>
        <w:t>, inriktad på bostadsbebyggelse</w:t>
      </w:r>
      <w:r w:rsidR="00B13D0B">
        <w:rPr>
          <w:sz w:val="22"/>
          <w:szCs w:val="22"/>
        </w:rPr>
        <w:t xml:space="preserve">. </w:t>
      </w:r>
    </w:p>
    <w:p w14:paraId="1E1EA86D" w14:textId="77777777" w:rsidR="00E06FA7" w:rsidRDefault="00E06FA7" w:rsidP="00B13D0B">
      <w:pPr>
        <w:rPr>
          <w:sz w:val="22"/>
          <w:szCs w:val="22"/>
        </w:rPr>
      </w:pPr>
    </w:p>
    <w:p w14:paraId="19301220" w14:textId="4078BCD6" w:rsidR="00B13D0B" w:rsidRPr="00D13E5E" w:rsidRDefault="00D47EEC" w:rsidP="00B13D0B">
      <w:pPr>
        <w:pStyle w:val="Liststycke"/>
        <w:numPr>
          <w:ilvl w:val="0"/>
          <w:numId w:val="32"/>
        </w:numPr>
        <w:rPr>
          <w:sz w:val="22"/>
          <w:szCs w:val="22"/>
        </w:rPr>
      </w:pPr>
      <w:r w:rsidRPr="00D13E5E">
        <w:rPr>
          <w:sz w:val="22"/>
          <w:szCs w:val="22"/>
        </w:rPr>
        <w:t xml:space="preserve">Efter 25 år lämnar vi över till Midroc, som vi känner kan förädla Klitterbyn 2 </w:t>
      </w:r>
      <w:r w:rsidR="00520573" w:rsidRPr="00D13E5E">
        <w:rPr>
          <w:sz w:val="22"/>
          <w:szCs w:val="22"/>
        </w:rPr>
        <w:t>på bästa sätt.</w:t>
      </w:r>
      <w:r w:rsidRPr="00D13E5E">
        <w:rPr>
          <w:sz w:val="22"/>
          <w:szCs w:val="22"/>
        </w:rPr>
        <w:t xml:space="preserve"> På uppdrag av Midroc kommer vi att förvalta byggnaderna </w:t>
      </w:r>
      <w:r w:rsidR="00B13D0B" w:rsidRPr="00D13E5E">
        <w:rPr>
          <w:sz w:val="22"/>
          <w:szCs w:val="22"/>
        </w:rPr>
        <w:t>ytterligare en tid</w:t>
      </w:r>
      <w:r w:rsidR="0014051D" w:rsidRPr="00D13E5E">
        <w:rPr>
          <w:sz w:val="22"/>
          <w:szCs w:val="22"/>
        </w:rPr>
        <w:t xml:space="preserve">, </w:t>
      </w:r>
      <w:r w:rsidR="00B13D0B" w:rsidRPr="00D13E5E">
        <w:rPr>
          <w:sz w:val="22"/>
          <w:szCs w:val="22"/>
        </w:rPr>
        <w:t xml:space="preserve">säger Christian </w:t>
      </w:r>
      <w:r w:rsidR="007270F3">
        <w:rPr>
          <w:sz w:val="22"/>
          <w:szCs w:val="22"/>
        </w:rPr>
        <w:t xml:space="preserve">och Sara </w:t>
      </w:r>
      <w:r w:rsidR="00B13D0B" w:rsidRPr="00D13E5E">
        <w:rPr>
          <w:sz w:val="22"/>
          <w:szCs w:val="22"/>
        </w:rPr>
        <w:t>Duran,</w:t>
      </w:r>
      <w:r w:rsidR="00520573" w:rsidRPr="00D13E5E">
        <w:rPr>
          <w:sz w:val="22"/>
          <w:szCs w:val="22"/>
        </w:rPr>
        <w:t xml:space="preserve"> f</w:t>
      </w:r>
      <w:r w:rsidR="00D13E5E" w:rsidRPr="00D13E5E">
        <w:rPr>
          <w:sz w:val="22"/>
          <w:szCs w:val="22"/>
        </w:rPr>
        <w:t xml:space="preserve"> </w:t>
      </w:r>
      <w:r w:rsidR="00520573" w:rsidRPr="00D13E5E">
        <w:rPr>
          <w:sz w:val="22"/>
          <w:szCs w:val="22"/>
        </w:rPr>
        <w:t>d</w:t>
      </w:r>
      <w:r w:rsidR="00B13D0B" w:rsidRPr="00D13E5E">
        <w:rPr>
          <w:sz w:val="22"/>
          <w:szCs w:val="22"/>
        </w:rPr>
        <w:t xml:space="preserve"> </w:t>
      </w:r>
      <w:r w:rsidR="0040668E" w:rsidRPr="00D13E5E">
        <w:rPr>
          <w:sz w:val="22"/>
          <w:szCs w:val="22"/>
        </w:rPr>
        <w:t xml:space="preserve">ägare till </w:t>
      </w:r>
      <w:r w:rsidR="00B13D0B" w:rsidRPr="00D13E5E">
        <w:rPr>
          <w:sz w:val="22"/>
          <w:szCs w:val="22"/>
        </w:rPr>
        <w:t>Klitterbyn.</w:t>
      </w:r>
    </w:p>
    <w:p w14:paraId="643415C3" w14:textId="77777777" w:rsidR="00421DFF" w:rsidRDefault="00421DFF" w:rsidP="00BC4DFB">
      <w:pPr>
        <w:rPr>
          <w:sz w:val="22"/>
          <w:szCs w:val="22"/>
        </w:rPr>
      </w:pPr>
    </w:p>
    <w:p w14:paraId="3D33C643" w14:textId="53249641" w:rsidR="00BC4DFB" w:rsidRPr="002F44E6" w:rsidRDefault="00421DFF" w:rsidP="00BC4DFB">
      <w:pPr>
        <w:rPr>
          <w:sz w:val="22"/>
          <w:szCs w:val="22"/>
        </w:rPr>
      </w:pPr>
      <w:r w:rsidRPr="00DF640A">
        <w:rPr>
          <w:sz w:val="22"/>
          <w:szCs w:val="22"/>
        </w:rPr>
        <w:t xml:space="preserve">Planerna för </w:t>
      </w:r>
      <w:r w:rsidR="00AD1C0F" w:rsidRPr="00DF640A">
        <w:rPr>
          <w:sz w:val="22"/>
          <w:szCs w:val="22"/>
        </w:rPr>
        <w:t>fastigheten</w:t>
      </w:r>
      <w:r w:rsidRPr="00DF640A">
        <w:rPr>
          <w:sz w:val="22"/>
          <w:szCs w:val="22"/>
        </w:rPr>
        <w:t xml:space="preserve"> innebär att </w:t>
      </w:r>
      <w:r w:rsidR="00BC4DFB" w:rsidRPr="00DF640A">
        <w:rPr>
          <w:sz w:val="22"/>
          <w:szCs w:val="22"/>
        </w:rPr>
        <w:t>nuvarande byggnader rivs och lämnar plats för mindre flerbostadshus</w:t>
      </w:r>
      <w:r w:rsidR="00B24111" w:rsidRPr="00DF640A">
        <w:rPr>
          <w:sz w:val="22"/>
          <w:szCs w:val="22"/>
        </w:rPr>
        <w:t xml:space="preserve"> som utformas i harmoni med omgivande bebyggelse</w:t>
      </w:r>
      <w:r w:rsidR="00231725" w:rsidRPr="00DF640A">
        <w:rPr>
          <w:sz w:val="22"/>
          <w:szCs w:val="22"/>
        </w:rPr>
        <w:t xml:space="preserve">. </w:t>
      </w:r>
      <w:r w:rsidR="00BC4DFB" w:rsidRPr="00DF640A">
        <w:rPr>
          <w:sz w:val="22"/>
          <w:szCs w:val="22"/>
        </w:rPr>
        <w:t xml:space="preserve">Lägenhetsstorlekarna </w:t>
      </w:r>
      <w:r w:rsidR="007B33A9" w:rsidRPr="00DF640A">
        <w:rPr>
          <w:sz w:val="22"/>
          <w:szCs w:val="22"/>
        </w:rPr>
        <w:t>planeras</w:t>
      </w:r>
      <w:r w:rsidR="00231725" w:rsidRPr="00DF640A">
        <w:rPr>
          <w:sz w:val="22"/>
          <w:szCs w:val="22"/>
        </w:rPr>
        <w:t xml:space="preserve"> </w:t>
      </w:r>
      <w:r w:rsidR="00BC4DFB" w:rsidRPr="00DF640A">
        <w:rPr>
          <w:sz w:val="22"/>
          <w:szCs w:val="22"/>
        </w:rPr>
        <w:t>variera från två till fyra rum och kök.</w:t>
      </w:r>
      <w:r w:rsidR="00BC4DFB" w:rsidRPr="002F44E6">
        <w:rPr>
          <w:sz w:val="22"/>
          <w:szCs w:val="22"/>
        </w:rPr>
        <w:t xml:space="preserve"> </w:t>
      </w:r>
    </w:p>
    <w:p w14:paraId="0649CBD0" w14:textId="77777777" w:rsidR="00456C93" w:rsidRPr="002F44E6" w:rsidRDefault="00456C93" w:rsidP="00C2164A">
      <w:pPr>
        <w:rPr>
          <w:sz w:val="22"/>
          <w:szCs w:val="22"/>
        </w:rPr>
      </w:pPr>
    </w:p>
    <w:p w14:paraId="581CAB60" w14:textId="77777777" w:rsidR="007A5428" w:rsidRPr="007A5428" w:rsidRDefault="00456C93" w:rsidP="007A5428">
      <w:pPr>
        <w:pStyle w:val="Liststycke"/>
        <w:numPr>
          <w:ilvl w:val="0"/>
          <w:numId w:val="32"/>
        </w:numPr>
        <w:rPr>
          <w:sz w:val="22"/>
          <w:szCs w:val="22"/>
        </w:rPr>
      </w:pPr>
      <w:r w:rsidRPr="002F44E6">
        <w:rPr>
          <w:sz w:val="22"/>
          <w:szCs w:val="22"/>
        </w:rPr>
        <w:t xml:space="preserve">Vi har </w:t>
      </w:r>
      <w:r w:rsidR="00887E50" w:rsidRPr="002F44E6">
        <w:rPr>
          <w:sz w:val="22"/>
          <w:szCs w:val="22"/>
        </w:rPr>
        <w:t xml:space="preserve">i tidigare projekt </w:t>
      </w:r>
      <w:r w:rsidR="00C05468">
        <w:rPr>
          <w:sz w:val="22"/>
          <w:szCs w:val="22"/>
        </w:rPr>
        <w:t xml:space="preserve">i strandnära lägen </w:t>
      </w:r>
      <w:r w:rsidR="00DF2DB1">
        <w:rPr>
          <w:sz w:val="22"/>
          <w:szCs w:val="22"/>
        </w:rPr>
        <w:t>upplevt</w:t>
      </w:r>
      <w:r w:rsidR="00887E50" w:rsidRPr="002F44E6">
        <w:rPr>
          <w:sz w:val="22"/>
          <w:szCs w:val="22"/>
        </w:rPr>
        <w:t xml:space="preserve"> att det finns ett stort intresse för </w:t>
      </w:r>
      <w:r w:rsidR="00C05468">
        <w:rPr>
          <w:sz w:val="22"/>
          <w:szCs w:val="22"/>
        </w:rPr>
        <w:t xml:space="preserve">lägenheter i bostadsrättsform. </w:t>
      </w:r>
      <w:r w:rsidR="00774346">
        <w:rPr>
          <w:sz w:val="22"/>
          <w:szCs w:val="22"/>
        </w:rPr>
        <w:t>Med en k</w:t>
      </w:r>
      <w:r w:rsidR="008F3D09">
        <w:rPr>
          <w:sz w:val="22"/>
          <w:szCs w:val="22"/>
        </w:rPr>
        <w:t xml:space="preserve">ombination av </w:t>
      </w:r>
      <w:r w:rsidR="00F529F0">
        <w:rPr>
          <w:sz w:val="22"/>
          <w:szCs w:val="22"/>
        </w:rPr>
        <w:t xml:space="preserve">hög bekvämlighet, </w:t>
      </w:r>
      <w:r w:rsidR="00933A68" w:rsidRPr="002F44E6">
        <w:rPr>
          <w:sz w:val="22"/>
          <w:szCs w:val="22"/>
        </w:rPr>
        <w:t>orörd natur och närhet till staden</w:t>
      </w:r>
      <w:r w:rsidR="008F3D09">
        <w:rPr>
          <w:sz w:val="22"/>
          <w:szCs w:val="22"/>
        </w:rPr>
        <w:t xml:space="preserve"> </w:t>
      </w:r>
      <w:r w:rsidR="00D823B9" w:rsidRPr="002F44E6">
        <w:rPr>
          <w:sz w:val="22"/>
          <w:szCs w:val="22"/>
        </w:rPr>
        <w:t xml:space="preserve">är </w:t>
      </w:r>
      <w:r w:rsidR="00774346">
        <w:rPr>
          <w:sz w:val="22"/>
          <w:szCs w:val="22"/>
        </w:rPr>
        <w:t xml:space="preserve">det </w:t>
      </w:r>
      <w:r w:rsidR="00034CD1" w:rsidRPr="002F44E6">
        <w:rPr>
          <w:sz w:val="22"/>
          <w:szCs w:val="22"/>
        </w:rPr>
        <w:t xml:space="preserve">ett boende som </w:t>
      </w:r>
      <w:r w:rsidR="00D823B9" w:rsidRPr="002F44E6">
        <w:rPr>
          <w:sz w:val="22"/>
          <w:szCs w:val="22"/>
        </w:rPr>
        <w:t>många drömmer om</w:t>
      </w:r>
      <w:r w:rsidR="00D20EDA" w:rsidRPr="002F44E6">
        <w:rPr>
          <w:sz w:val="22"/>
          <w:szCs w:val="22"/>
        </w:rPr>
        <w:t xml:space="preserve">, säger Johan Svedström. </w:t>
      </w:r>
    </w:p>
    <w:p w14:paraId="5EE76048" w14:textId="77777777" w:rsidR="004F1B94" w:rsidRDefault="004F1B94" w:rsidP="00F53619"/>
    <w:p w14:paraId="6D65A543" w14:textId="77777777" w:rsidR="00DE20EC" w:rsidRDefault="00DE20EC" w:rsidP="00DE20EC">
      <w:pPr>
        <w:pStyle w:val="Rubrik3"/>
      </w:pPr>
      <w:r w:rsidRPr="00221F08">
        <w:t>För ytterligare information, kontakta:</w:t>
      </w:r>
    </w:p>
    <w:p w14:paraId="6F81E5E3" w14:textId="332CBBED" w:rsidR="00DE20EC" w:rsidRDefault="007D2005" w:rsidP="00B50C74">
      <w:pPr>
        <w:rPr>
          <w:sz w:val="22"/>
          <w:szCs w:val="22"/>
        </w:rPr>
      </w:pPr>
      <w:r w:rsidRPr="002F44E6">
        <w:rPr>
          <w:sz w:val="22"/>
          <w:szCs w:val="22"/>
        </w:rPr>
        <w:t>Johan Svedström</w:t>
      </w:r>
      <w:r w:rsidR="00B50C74" w:rsidRPr="002F44E6">
        <w:rPr>
          <w:sz w:val="22"/>
          <w:szCs w:val="22"/>
        </w:rPr>
        <w:t xml:space="preserve">, </w:t>
      </w:r>
      <w:r w:rsidR="002545CE">
        <w:rPr>
          <w:sz w:val="22"/>
          <w:szCs w:val="22"/>
        </w:rPr>
        <w:t>a</w:t>
      </w:r>
      <w:r w:rsidR="00B50C74" w:rsidRPr="002F44E6">
        <w:rPr>
          <w:sz w:val="22"/>
          <w:szCs w:val="22"/>
        </w:rPr>
        <w:t xml:space="preserve">ffärschef, Midroc Properties, </w:t>
      </w:r>
      <w:hyperlink r:id="rId11" w:history="1">
        <w:r w:rsidRPr="002F44E6">
          <w:rPr>
            <w:rStyle w:val="Hyperlnk"/>
            <w:sz w:val="22"/>
            <w:szCs w:val="22"/>
          </w:rPr>
          <w:t>johan.svedstrom@midroc.se</w:t>
        </w:r>
      </w:hyperlink>
      <w:r w:rsidR="00B50C74" w:rsidRPr="002F44E6">
        <w:rPr>
          <w:sz w:val="22"/>
          <w:szCs w:val="22"/>
        </w:rPr>
        <w:t xml:space="preserve">, </w:t>
      </w:r>
      <w:r w:rsidR="007B3614">
        <w:rPr>
          <w:sz w:val="22"/>
          <w:szCs w:val="22"/>
        </w:rPr>
        <w:t>0</w:t>
      </w:r>
      <w:r w:rsidR="00B50C74" w:rsidRPr="002F44E6">
        <w:rPr>
          <w:sz w:val="22"/>
          <w:szCs w:val="22"/>
          <w:bdr w:val="none" w:sz="0" w:space="0" w:color="auto" w:frame="1"/>
        </w:rPr>
        <w:t>10</w:t>
      </w:r>
      <w:r w:rsidR="007B3614">
        <w:rPr>
          <w:sz w:val="22"/>
          <w:szCs w:val="22"/>
          <w:bdr w:val="none" w:sz="0" w:space="0" w:color="auto" w:frame="1"/>
        </w:rPr>
        <w:t>-</w:t>
      </w:r>
      <w:r w:rsidR="00B50C74" w:rsidRPr="002F44E6">
        <w:rPr>
          <w:sz w:val="22"/>
          <w:szCs w:val="22"/>
          <w:bdr w:val="none" w:sz="0" w:space="0" w:color="auto" w:frame="1"/>
        </w:rPr>
        <w:t xml:space="preserve">470 </w:t>
      </w:r>
      <w:r w:rsidR="002F44E6" w:rsidRPr="002F44E6">
        <w:rPr>
          <w:sz w:val="22"/>
          <w:szCs w:val="22"/>
          <w:bdr w:val="none" w:sz="0" w:space="0" w:color="auto" w:frame="1"/>
        </w:rPr>
        <w:t>73 81</w:t>
      </w:r>
    </w:p>
    <w:p w14:paraId="655D1AB1" w14:textId="77777777" w:rsidR="00D60F13" w:rsidRPr="00D60F13" w:rsidRDefault="00D60F13" w:rsidP="00B50C74">
      <w:pPr>
        <w:rPr>
          <w:sz w:val="22"/>
          <w:szCs w:val="22"/>
        </w:rPr>
      </w:pPr>
    </w:p>
    <w:sectPr w:rsidR="00D60F13" w:rsidRPr="00D60F13">
      <w:headerReference w:type="even" r:id="rId12"/>
      <w:headerReference w:type="default" r:id="rId13"/>
      <w:footerReference w:type="even" r:id="rId14"/>
      <w:footerReference w:type="default" r:id="rId15"/>
      <w:headerReference w:type="first" r:id="rId16"/>
      <w:footerReference w:type="first" r:id="rId17"/>
      <w:pgSz w:w="11906" w:h="16838" w:code="9"/>
      <w:pgMar w:top="2410" w:right="2552" w:bottom="2268" w:left="1134" w:header="680" w:footer="79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3A210" w14:textId="77777777" w:rsidR="0055268C" w:rsidRDefault="0055268C">
      <w:r>
        <w:separator/>
      </w:r>
    </w:p>
  </w:endnote>
  <w:endnote w:type="continuationSeparator" w:id="0">
    <w:p w14:paraId="02192C83" w14:textId="77777777" w:rsidR="0055268C" w:rsidRDefault="0055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FECA0" w14:textId="77777777" w:rsidR="005A2BAA" w:rsidRDefault="005A2BA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C72CA" w14:textId="77777777" w:rsidR="00AB0D0D" w:rsidRPr="00807BB8" w:rsidRDefault="00AB0D0D" w:rsidP="00AB0D0D">
    <w:pPr>
      <w:pStyle w:val="Sidfot"/>
      <w:rPr>
        <w:b/>
      </w:rPr>
    </w:pPr>
    <w:r w:rsidRPr="00807BB8">
      <w:rPr>
        <w:b/>
      </w:rPr>
      <w:t>Fakta om Midroc Properties</w:t>
    </w:r>
  </w:p>
  <w:p w14:paraId="4CBC65DB" w14:textId="77777777" w:rsidR="00AB0D0D" w:rsidRDefault="00AB0D0D" w:rsidP="00AB0D0D">
    <w:pPr>
      <w:pStyle w:val="Sidfot"/>
    </w:pPr>
    <w:r>
      <w:t>Midroc Properties utvecklar och förvaltar kommersiella lokaler och bostäder. Projektportföljen omfattar idag 1 100 000 kvm byggrätter med en projektvolym på ca 37 miljarder kronor. Fokus är inriktat på södra Sverige och huvudkontoret finns i Malmö. Läs mer på midrocproperties.se</w:t>
    </w:r>
  </w:p>
  <w:p w14:paraId="729C5E6B" w14:textId="77777777" w:rsidR="00AB0D0D" w:rsidRDefault="00AB0D0D" w:rsidP="00AB0D0D">
    <w:pPr>
      <w:pStyle w:val="Sidfot"/>
    </w:pPr>
  </w:p>
  <w:p w14:paraId="73DF233B" w14:textId="77777777" w:rsidR="00AB0D0D" w:rsidRDefault="00AB0D0D" w:rsidP="00AB0D0D">
    <w:pPr>
      <w:pStyle w:val="Sidfot"/>
    </w:pPr>
    <w:r>
      <w:t>Midroc Properties ingår i Midroc Europe som utvecklar morgondagens samhälle och industri. Tillsammans med våra kunder utvecklar vi hållbara lösningar för de branscher vi är verksamma i. Vi utgår från Sverige och är verksamma internationellt. Under 2018 omsatte vi 8,1 miljarder kronor och sysselsatte 4 000 medarbetare.</w:t>
    </w:r>
  </w:p>
  <w:p w14:paraId="52579215" w14:textId="77777777" w:rsidR="003445DA" w:rsidRDefault="003445DA">
    <w:pPr>
      <w:pStyle w:val="Sidfot"/>
    </w:pPr>
  </w:p>
  <w:p w14:paraId="048C0F04" w14:textId="77777777" w:rsidR="003445DA" w:rsidRDefault="003445D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208" w:type="pct"/>
      <w:tblBorders>
        <w:top w:val="single" w:sz="4" w:space="0" w:color="auto"/>
        <w:insideH w:val="single" w:sz="4" w:space="0" w:color="auto"/>
      </w:tblBorders>
      <w:tblCellMar>
        <w:left w:w="70" w:type="dxa"/>
        <w:right w:w="70" w:type="dxa"/>
      </w:tblCellMar>
      <w:tblLook w:val="04A0" w:firstRow="1" w:lastRow="0" w:firstColumn="1" w:lastColumn="0" w:noHBand="0" w:noVBand="1"/>
    </w:tblPr>
    <w:tblGrid>
      <w:gridCol w:w="2125"/>
      <w:gridCol w:w="249"/>
      <w:gridCol w:w="1547"/>
      <w:gridCol w:w="6285"/>
    </w:tblGrid>
    <w:tr w:rsidR="003445DA" w:rsidRPr="00770E62" w14:paraId="06390682" w14:textId="77777777" w:rsidTr="00051A97">
      <w:trPr>
        <w:trHeight w:hRule="exact" w:val="284"/>
      </w:trPr>
      <w:tc>
        <w:tcPr>
          <w:tcW w:w="1041" w:type="pct"/>
          <w:tcBorders>
            <w:top w:val="nil"/>
            <w:left w:val="nil"/>
            <w:bottom w:val="single" w:sz="4" w:space="0" w:color="auto"/>
            <w:right w:val="nil"/>
          </w:tcBorders>
        </w:tcPr>
        <w:p w14:paraId="08C944A5" w14:textId="77777777" w:rsidR="003445DA" w:rsidRPr="00770E62" w:rsidRDefault="003445DA" w:rsidP="00051A97">
          <w:pPr>
            <w:spacing w:line="256" w:lineRule="auto"/>
          </w:pPr>
        </w:p>
      </w:tc>
      <w:tc>
        <w:tcPr>
          <w:tcW w:w="122" w:type="pct"/>
          <w:tcBorders>
            <w:top w:val="nil"/>
            <w:left w:val="nil"/>
            <w:bottom w:val="single" w:sz="4" w:space="0" w:color="auto"/>
            <w:right w:val="nil"/>
          </w:tcBorders>
        </w:tcPr>
        <w:p w14:paraId="2C5B3221" w14:textId="77777777" w:rsidR="003445DA" w:rsidRPr="00770E62" w:rsidRDefault="003445DA" w:rsidP="00051A97">
          <w:pPr>
            <w:spacing w:before="40" w:line="256" w:lineRule="auto"/>
            <w:jc w:val="center"/>
            <w:rPr>
              <w:rFonts w:ascii="Wingdings" w:hAnsi="Wingdings" w:cs="Arial"/>
              <w:sz w:val="28"/>
            </w:rPr>
          </w:pPr>
        </w:p>
      </w:tc>
      <w:tc>
        <w:tcPr>
          <w:tcW w:w="3837" w:type="pct"/>
          <w:gridSpan w:val="2"/>
          <w:tcBorders>
            <w:top w:val="nil"/>
            <w:left w:val="nil"/>
            <w:bottom w:val="single" w:sz="4" w:space="0" w:color="auto"/>
            <w:right w:val="nil"/>
          </w:tcBorders>
        </w:tcPr>
        <w:p w14:paraId="419EDAB4" w14:textId="77777777" w:rsidR="003445DA" w:rsidRPr="00770E62" w:rsidRDefault="003445DA" w:rsidP="00051A97">
          <w:pPr>
            <w:spacing w:line="256" w:lineRule="auto"/>
            <w:jc w:val="right"/>
          </w:pPr>
        </w:p>
      </w:tc>
    </w:tr>
    <w:tr w:rsidR="003445DA" w:rsidRPr="00770E62" w14:paraId="4D12C133" w14:textId="77777777" w:rsidTr="00051A97">
      <w:tc>
        <w:tcPr>
          <w:tcW w:w="1921" w:type="pct"/>
          <w:gridSpan w:val="3"/>
          <w:tcBorders>
            <w:top w:val="single" w:sz="4" w:space="0" w:color="auto"/>
            <w:left w:val="nil"/>
            <w:bottom w:val="nil"/>
            <w:right w:val="nil"/>
          </w:tcBorders>
        </w:tcPr>
        <w:p w14:paraId="54BB57E8" w14:textId="77777777" w:rsidR="003445DA" w:rsidRPr="00770E62" w:rsidRDefault="003445DA" w:rsidP="00051A97">
          <w:pPr>
            <w:pStyle w:val="FooterAddress"/>
          </w:pPr>
          <w:r w:rsidRPr="00E61FA7">
            <w:t xml:space="preserve">© </w:t>
          </w:r>
          <w:r w:rsidR="00393429">
            <w:t>Midroc Propert</w:t>
          </w:r>
          <w:r w:rsidR="00C06F52">
            <w:t>ies</w:t>
          </w:r>
        </w:p>
      </w:tc>
      <w:tc>
        <w:tcPr>
          <w:tcW w:w="3079" w:type="pct"/>
          <w:tcBorders>
            <w:top w:val="single" w:sz="4" w:space="0" w:color="auto"/>
            <w:left w:val="nil"/>
            <w:bottom w:val="nil"/>
            <w:right w:val="nil"/>
          </w:tcBorders>
          <w:vAlign w:val="bottom"/>
          <w:hideMark/>
        </w:tcPr>
        <w:p w14:paraId="32283F57" w14:textId="77777777" w:rsidR="003445DA" w:rsidRPr="00770E62" w:rsidRDefault="003445DA" w:rsidP="00051A97">
          <w:pPr>
            <w:jc w:val="right"/>
            <w:rPr>
              <w:sz w:val="16"/>
            </w:rPr>
          </w:pPr>
        </w:p>
      </w:tc>
    </w:tr>
  </w:tbl>
  <w:p w14:paraId="638A9E23" w14:textId="77777777" w:rsidR="003445DA" w:rsidRDefault="003445DA">
    <w:pPr>
      <w:pStyle w:val="Sidfo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53D73" w14:textId="77777777" w:rsidR="0055268C" w:rsidRDefault="0055268C">
      <w:r>
        <w:separator/>
      </w:r>
    </w:p>
  </w:footnote>
  <w:footnote w:type="continuationSeparator" w:id="0">
    <w:p w14:paraId="7B5DCD08" w14:textId="77777777" w:rsidR="0055268C" w:rsidRDefault="00552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E1FFC" w14:textId="77777777" w:rsidR="005A2BAA" w:rsidRDefault="005A2BA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5" w:type="dxa"/>
      <w:tblLayout w:type="fixed"/>
      <w:tblCellMar>
        <w:left w:w="0" w:type="dxa"/>
        <w:right w:w="0" w:type="dxa"/>
      </w:tblCellMar>
      <w:tblLook w:val="0000" w:firstRow="0" w:lastRow="0" w:firstColumn="0" w:lastColumn="0" w:noHBand="0" w:noVBand="0"/>
    </w:tblPr>
    <w:tblGrid>
      <w:gridCol w:w="4872"/>
      <w:gridCol w:w="1301"/>
      <w:gridCol w:w="2674"/>
      <w:gridCol w:w="546"/>
      <w:gridCol w:w="812"/>
    </w:tblGrid>
    <w:tr w:rsidR="003445DA" w:rsidRPr="00530677" w14:paraId="401994DB" w14:textId="77777777" w:rsidTr="00D77410">
      <w:trPr>
        <w:trHeight w:hRule="exact" w:val="255"/>
      </w:trPr>
      <w:tc>
        <w:tcPr>
          <w:tcW w:w="4872" w:type="dxa"/>
          <w:vMerge w:val="restart"/>
        </w:tcPr>
        <w:p w14:paraId="515D6BD2" w14:textId="77777777" w:rsidR="003445DA" w:rsidRPr="0034622E" w:rsidRDefault="003445DA" w:rsidP="005E30CA">
          <w:pPr>
            <w:rPr>
              <w:rFonts w:ascii="Arial" w:hAnsi="Arial" w:cs="Arial"/>
            </w:rPr>
          </w:pPr>
          <w:r w:rsidRPr="0034622E">
            <w:rPr>
              <w:rFonts w:ascii="Arial" w:hAnsi="Arial" w:cs="Arial"/>
              <w:noProof/>
            </w:rPr>
            <w:drawing>
              <wp:inline distT="0" distB="0" distL="0" distR="0" wp14:anchorId="01C54BF1" wp14:editId="08FF1919">
                <wp:extent cx="1090800" cy="734400"/>
                <wp:effectExtent l="0" t="0" r="0" b="8890"/>
                <wp:docPr id="3" name="Bildobjekt 3" descr="C:\Users\mssfrel\Pictures\MIDROC__BLUE_rgb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sfrel\Pictures\MIDROC__BLUE_rgb_201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0800" cy="734400"/>
                        </a:xfrm>
                        <a:prstGeom prst="rect">
                          <a:avLst/>
                        </a:prstGeom>
                        <a:noFill/>
                        <a:ln>
                          <a:noFill/>
                        </a:ln>
                      </pic:spPr>
                    </pic:pic>
                  </a:graphicData>
                </a:graphic>
              </wp:inline>
            </w:drawing>
          </w:r>
        </w:p>
      </w:tc>
      <w:tc>
        <w:tcPr>
          <w:tcW w:w="5333" w:type="dxa"/>
          <w:gridSpan w:val="4"/>
        </w:tcPr>
        <w:p w14:paraId="07FE413E" w14:textId="77777777" w:rsidR="003445DA" w:rsidRPr="0034622E" w:rsidRDefault="003445DA" w:rsidP="005E30CA">
          <w:pPr>
            <w:rPr>
              <w:rStyle w:val="Stark"/>
              <w:rFonts w:ascii="Arial" w:hAnsi="Arial" w:cs="Arial"/>
            </w:rPr>
          </w:pPr>
        </w:p>
      </w:tc>
    </w:tr>
    <w:tr w:rsidR="003445DA" w:rsidRPr="00530677" w14:paraId="4A5391F9" w14:textId="77777777" w:rsidTr="00D77410">
      <w:trPr>
        <w:trHeight w:hRule="exact" w:val="245"/>
      </w:trPr>
      <w:tc>
        <w:tcPr>
          <w:tcW w:w="4872" w:type="dxa"/>
          <w:vMerge/>
        </w:tcPr>
        <w:p w14:paraId="30706B47" w14:textId="77777777" w:rsidR="003445DA" w:rsidRPr="0034622E" w:rsidRDefault="003445DA" w:rsidP="005E30CA">
          <w:pPr>
            <w:rPr>
              <w:rFonts w:ascii="Arial" w:hAnsi="Arial" w:cs="Arial"/>
              <w:noProof/>
            </w:rPr>
          </w:pPr>
        </w:p>
      </w:tc>
      <w:tc>
        <w:tcPr>
          <w:tcW w:w="5333" w:type="dxa"/>
          <w:gridSpan w:val="4"/>
        </w:tcPr>
        <w:p w14:paraId="63D054D6" w14:textId="77777777" w:rsidR="003445DA" w:rsidRPr="0034622E" w:rsidRDefault="003445DA" w:rsidP="005E30CA">
          <w:pPr>
            <w:rPr>
              <w:rStyle w:val="Platshllartext"/>
              <w:rFonts w:ascii="Arial" w:hAnsi="Arial" w:cs="Arial"/>
            </w:rPr>
          </w:pPr>
        </w:p>
      </w:tc>
    </w:tr>
    <w:tr w:rsidR="003445DA" w:rsidRPr="00530677" w14:paraId="569D9E95" w14:textId="77777777" w:rsidTr="00D77410">
      <w:trPr>
        <w:trHeight w:hRule="exact" w:val="285"/>
      </w:trPr>
      <w:tc>
        <w:tcPr>
          <w:tcW w:w="4872" w:type="dxa"/>
          <w:vMerge/>
        </w:tcPr>
        <w:p w14:paraId="0313DD72" w14:textId="77777777" w:rsidR="003445DA" w:rsidRPr="0034622E" w:rsidRDefault="003445DA" w:rsidP="005E30CA">
          <w:pPr>
            <w:rPr>
              <w:rFonts w:ascii="Arial" w:hAnsi="Arial" w:cs="Arial"/>
              <w:noProof/>
            </w:rPr>
          </w:pPr>
        </w:p>
      </w:tc>
      <w:tc>
        <w:tcPr>
          <w:tcW w:w="5333" w:type="dxa"/>
          <w:gridSpan w:val="4"/>
        </w:tcPr>
        <w:p w14:paraId="2C2305AE" w14:textId="77777777" w:rsidR="003445DA" w:rsidRPr="0034622E" w:rsidRDefault="003445DA" w:rsidP="005E30CA">
          <w:pPr>
            <w:rPr>
              <w:rStyle w:val="Platshllartext"/>
              <w:rFonts w:ascii="Arial" w:hAnsi="Arial" w:cs="Arial"/>
              <w:sz w:val="20"/>
            </w:rPr>
          </w:pPr>
        </w:p>
      </w:tc>
    </w:tr>
    <w:tr w:rsidR="003445DA" w:rsidRPr="00530677" w14:paraId="37237646" w14:textId="77777777" w:rsidTr="00D77410">
      <w:trPr>
        <w:trHeight w:hRule="exact" w:val="518"/>
      </w:trPr>
      <w:tc>
        <w:tcPr>
          <w:tcW w:w="4872" w:type="dxa"/>
          <w:vMerge/>
        </w:tcPr>
        <w:p w14:paraId="77D997B6" w14:textId="77777777" w:rsidR="003445DA" w:rsidRPr="00530677" w:rsidRDefault="003445DA" w:rsidP="005E30CA">
          <w:pPr>
            <w:rPr>
              <w:rFonts w:ascii="Arial" w:hAnsi="Arial" w:cs="Arial"/>
            </w:rPr>
          </w:pPr>
        </w:p>
      </w:tc>
      <w:tc>
        <w:tcPr>
          <w:tcW w:w="1301" w:type="dxa"/>
        </w:tcPr>
        <w:p w14:paraId="719E1C4C" w14:textId="77777777" w:rsidR="003445DA" w:rsidRPr="00693A83" w:rsidRDefault="003445DA" w:rsidP="005E30CA">
          <w:pPr>
            <w:pStyle w:val="GuidetextHeaderFooter"/>
            <w:rPr>
              <w:rFonts w:ascii="Times New Roman" w:hAnsi="Times New Roman" w:cs="Times New Roman"/>
              <w:sz w:val="21"/>
              <w:szCs w:val="21"/>
            </w:rPr>
          </w:pPr>
        </w:p>
      </w:tc>
      <w:tc>
        <w:tcPr>
          <w:tcW w:w="2674" w:type="dxa"/>
        </w:tcPr>
        <w:p w14:paraId="59B08120" w14:textId="77777777" w:rsidR="003445DA" w:rsidRDefault="003445DA" w:rsidP="005E30CA">
          <w:pPr>
            <w:pStyle w:val="GuidetextHeaderFooter"/>
          </w:pPr>
        </w:p>
        <w:p w14:paraId="635689A8" w14:textId="77777777" w:rsidR="003445DA" w:rsidRPr="00693A83" w:rsidRDefault="003445DA" w:rsidP="005E30CA"/>
      </w:tc>
      <w:tc>
        <w:tcPr>
          <w:tcW w:w="546" w:type="dxa"/>
        </w:tcPr>
        <w:p w14:paraId="09EBD47E" w14:textId="77777777" w:rsidR="003445DA" w:rsidRPr="00693A83" w:rsidRDefault="003445DA" w:rsidP="005E30CA">
          <w:pPr>
            <w:pStyle w:val="GuidetextHeaderFooter"/>
            <w:rPr>
              <w:rFonts w:ascii="Times New Roman" w:hAnsi="Times New Roman" w:cs="Times New Roman"/>
              <w:sz w:val="21"/>
              <w:szCs w:val="21"/>
            </w:rPr>
          </w:pPr>
        </w:p>
      </w:tc>
      <w:tc>
        <w:tcPr>
          <w:tcW w:w="812" w:type="dxa"/>
        </w:tcPr>
        <w:p w14:paraId="37438CD0" w14:textId="77777777" w:rsidR="003445DA" w:rsidRPr="00530677" w:rsidRDefault="003445DA" w:rsidP="005E30CA">
          <w:pPr>
            <w:pStyle w:val="GuidetextHeaderFooter"/>
          </w:pPr>
          <w:r w:rsidRPr="00530677">
            <w:t>Sida</w:t>
          </w:r>
        </w:p>
        <w:p w14:paraId="357DD364" w14:textId="77777777" w:rsidR="003445DA" w:rsidRPr="00530677" w:rsidRDefault="003445DA" w:rsidP="005E30CA">
          <w:pPr>
            <w:pStyle w:val="GuidetextHeaderFooter"/>
            <w:rPr>
              <w:sz w:val="21"/>
              <w:szCs w:val="21"/>
              <w:lang w:val="en-GB"/>
            </w:rPr>
          </w:pPr>
          <w:r w:rsidRPr="00641B4E">
            <w:rPr>
              <w:rFonts w:ascii="Times New Roman" w:hAnsi="Times New Roman" w:cs="Times New Roman"/>
              <w:sz w:val="21"/>
              <w:szCs w:val="21"/>
            </w:rPr>
            <w:fldChar w:fldCharType="begin"/>
          </w:r>
          <w:r w:rsidRPr="00641B4E">
            <w:rPr>
              <w:rFonts w:ascii="Times New Roman" w:hAnsi="Times New Roman" w:cs="Times New Roman"/>
              <w:sz w:val="21"/>
              <w:szCs w:val="21"/>
            </w:rPr>
            <w:instrText xml:space="preserve"> PAGE   \* MERGEFORMAT </w:instrText>
          </w:r>
          <w:r w:rsidRPr="00641B4E">
            <w:rPr>
              <w:rFonts w:ascii="Times New Roman" w:hAnsi="Times New Roman" w:cs="Times New Roman"/>
              <w:sz w:val="21"/>
              <w:szCs w:val="21"/>
            </w:rPr>
            <w:fldChar w:fldCharType="separate"/>
          </w:r>
          <w:r>
            <w:rPr>
              <w:rFonts w:ascii="Times New Roman" w:hAnsi="Times New Roman" w:cs="Times New Roman"/>
              <w:noProof/>
              <w:sz w:val="21"/>
              <w:szCs w:val="21"/>
            </w:rPr>
            <w:t>2</w:t>
          </w:r>
          <w:r w:rsidRPr="00641B4E">
            <w:rPr>
              <w:rFonts w:ascii="Times New Roman" w:hAnsi="Times New Roman" w:cs="Times New Roman"/>
              <w:sz w:val="21"/>
              <w:szCs w:val="21"/>
            </w:rPr>
            <w:fldChar w:fldCharType="end"/>
          </w:r>
          <w:r w:rsidRPr="00641B4E">
            <w:rPr>
              <w:rFonts w:ascii="Times New Roman" w:hAnsi="Times New Roman" w:cs="Times New Roman"/>
              <w:sz w:val="21"/>
              <w:szCs w:val="21"/>
            </w:rPr>
            <w:t>(</w:t>
          </w:r>
          <w:r w:rsidRPr="00641B4E">
            <w:rPr>
              <w:rFonts w:ascii="Times New Roman" w:hAnsi="Times New Roman" w:cs="Times New Roman"/>
              <w:sz w:val="21"/>
              <w:szCs w:val="21"/>
            </w:rPr>
            <w:fldChar w:fldCharType="begin"/>
          </w:r>
          <w:r w:rsidRPr="00641B4E">
            <w:rPr>
              <w:rFonts w:ascii="Times New Roman" w:hAnsi="Times New Roman" w:cs="Times New Roman"/>
              <w:sz w:val="21"/>
              <w:szCs w:val="21"/>
            </w:rPr>
            <w:instrText xml:space="preserve"> NUMPAGES   \* MERGEFORMAT </w:instrText>
          </w:r>
          <w:r w:rsidRPr="00641B4E">
            <w:rPr>
              <w:rFonts w:ascii="Times New Roman" w:hAnsi="Times New Roman" w:cs="Times New Roman"/>
              <w:sz w:val="21"/>
              <w:szCs w:val="21"/>
            </w:rPr>
            <w:fldChar w:fldCharType="separate"/>
          </w:r>
          <w:r>
            <w:rPr>
              <w:rFonts w:ascii="Times New Roman" w:hAnsi="Times New Roman" w:cs="Times New Roman"/>
              <w:noProof/>
              <w:sz w:val="21"/>
              <w:szCs w:val="21"/>
            </w:rPr>
            <w:t>2</w:t>
          </w:r>
          <w:r w:rsidRPr="00641B4E">
            <w:rPr>
              <w:rFonts w:ascii="Times New Roman" w:hAnsi="Times New Roman" w:cs="Times New Roman"/>
              <w:sz w:val="21"/>
              <w:szCs w:val="21"/>
            </w:rPr>
            <w:fldChar w:fldCharType="end"/>
          </w:r>
          <w:r w:rsidRPr="00641B4E">
            <w:rPr>
              <w:rFonts w:ascii="Times New Roman" w:hAnsi="Times New Roman" w:cs="Times New Roman"/>
              <w:sz w:val="21"/>
              <w:szCs w:val="21"/>
            </w:rPr>
            <w:t>)</w:t>
          </w:r>
        </w:p>
      </w:tc>
    </w:tr>
  </w:tbl>
  <w:p w14:paraId="667D3830" w14:textId="77777777" w:rsidR="003445DA" w:rsidRDefault="003445D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5" w:type="dxa"/>
      <w:tblLayout w:type="fixed"/>
      <w:tblCellMar>
        <w:left w:w="0" w:type="dxa"/>
        <w:right w:w="0" w:type="dxa"/>
      </w:tblCellMar>
      <w:tblLook w:val="0000" w:firstRow="0" w:lastRow="0" w:firstColumn="0" w:lastColumn="0" w:noHBand="0" w:noVBand="0"/>
    </w:tblPr>
    <w:tblGrid>
      <w:gridCol w:w="4872"/>
      <w:gridCol w:w="1301"/>
      <w:gridCol w:w="2674"/>
      <w:gridCol w:w="546"/>
      <w:gridCol w:w="812"/>
    </w:tblGrid>
    <w:tr w:rsidR="003445DA" w:rsidRPr="00530677" w14:paraId="43F592F9" w14:textId="77777777" w:rsidTr="00D77410">
      <w:trPr>
        <w:trHeight w:hRule="exact" w:val="255"/>
      </w:trPr>
      <w:tc>
        <w:tcPr>
          <w:tcW w:w="4872" w:type="dxa"/>
          <w:vMerge w:val="restart"/>
        </w:tcPr>
        <w:p w14:paraId="13A83001" w14:textId="77777777" w:rsidR="003445DA" w:rsidRPr="0034622E" w:rsidRDefault="003445DA" w:rsidP="00051A97">
          <w:pPr>
            <w:rPr>
              <w:rFonts w:ascii="Arial" w:hAnsi="Arial" w:cs="Arial"/>
            </w:rPr>
          </w:pPr>
          <w:r w:rsidRPr="0034622E">
            <w:rPr>
              <w:rFonts w:ascii="Arial" w:hAnsi="Arial" w:cs="Arial"/>
              <w:noProof/>
            </w:rPr>
            <w:drawing>
              <wp:inline distT="0" distB="0" distL="0" distR="0" wp14:anchorId="3D727E92" wp14:editId="6C6E7122">
                <wp:extent cx="1090800" cy="734400"/>
                <wp:effectExtent l="0" t="0" r="0" b="8890"/>
                <wp:docPr id="2" name="Bildobjekt 2" descr="C:\Users\mssfrel\Pictures\MIDROC__BLUE_rgb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sfrel\Pictures\MIDROC__BLUE_rgb_201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0800" cy="734400"/>
                        </a:xfrm>
                        <a:prstGeom prst="rect">
                          <a:avLst/>
                        </a:prstGeom>
                        <a:noFill/>
                        <a:ln>
                          <a:noFill/>
                        </a:ln>
                      </pic:spPr>
                    </pic:pic>
                  </a:graphicData>
                </a:graphic>
              </wp:inline>
            </w:drawing>
          </w:r>
        </w:p>
      </w:tc>
      <w:tc>
        <w:tcPr>
          <w:tcW w:w="5333" w:type="dxa"/>
          <w:gridSpan w:val="4"/>
        </w:tcPr>
        <w:p w14:paraId="364659F3" w14:textId="77777777" w:rsidR="003445DA" w:rsidRPr="0034622E" w:rsidRDefault="00910FD8" w:rsidP="00051A97">
          <w:pPr>
            <w:rPr>
              <w:rStyle w:val="Stark"/>
              <w:rFonts w:ascii="Arial" w:hAnsi="Arial" w:cs="Arial"/>
            </w:rPr>
          </w:pPr>
          <w:r>
            <w:rPr>
              <w:rStyle w:val="Stark"/>
              <w:rFonts w:ascii="Arial" w:hAnsi="Arial" w:cs="Arial"/>
            </w:rPr>
            <w:t>Pressmeddelande</w:t>
          </w:r>
        </w:p>
      </w:tc>
    </w:tr>
    <w:tr w:rsidR="003445DA" w:rsidRPr="00530677" w14:paraId="16E0F890" w14:textId="77777777" w:rsidTr="00D77410">
      <w:trPr>
        <w:trHeight w:hRule="exact" w:val="245"/>
      </w:trPr>
      <w:tc>
        <w:tcPr>
          <w:tcW w:w="4872" w:type="dxa"/>
          <w:vMerge/>
        </w:tcPr>
        <w:p w14:paraId="3F14302D" w14:textId="77777777" w:rsidR="003445DA" w:rsidRPr="0034622E" w:rsidRDefault="003445DA" w:rsidP="00051A97">
          <w:pPr>
            <w:rPr>
              <w:rFonts w:ascii="Arial" w:hAnsi="Arial" w:cs="Arial"/>
              <w:noProof/>
            </w:rPr>
          </w:pPr>
        </w:p>
      </w:tc>
      <w:tc>
        <w:tcPr>
          <w:tcW w:w="5333" w:type="dxa"/>
          <w:gridSpan w:val="4"/>
        </w:tcPr>
        <w:p w14:paraId="04890066" w14:textId="77777777" w:rsidR="003445DA" w:rsidRPr="0034622E" w:rsidRDefault="003445DA" w:rsidP="00051A97">
          <w:pPr>
            <w:rPr>
              <w:rStyle w:val="Platshllartext"/>
              <w:rFonts w:ascii="Arial" w:hAnsi="Arial" w:cs="Arial"/>
            </w:rPr>
          </w:pPr>
        </w:p>
      </w:tc>
    </w:tr>
    <w:tr w:rsidR="003445DA" w:rsidRPr="00530677" w14:paraId="6327CF82" w14:textId="77777777" w:rsidTr="00D77410">
      <w:trPr>
        <w:trHeight w:hRule="exact" w:val="285"/>
      </w:trPr>
      <w:tc>
        <w:tcPr>
          <w:tcW w:w="4872" w:type="dxa"/>
          <w:vMerge/>
        </w:tcPr>
        <w:p w14:paraId="4FAC65EF" w14:textId="77777777" w:rsidR="003445DA" w:rsidRPr="0034622E" w:rsidRDefault="003445DA" w:rsidP="00051A97">
          <w:pPr>
            <w:rPr>
              <w:rFonts w:ascii="Arial" w:hAnsi="Arial" w:cs="Arial"/>
              <w:noProof/>
            </w:rPr>
          </w:pPr>
        </w:p>
      </w:tc>
      <w:tc>
        <w:tcPr>
          <w:tcW w:w="5333" w:type="dxa"/>
          <w:gridSpan w:val="4"/>
        </w:tcPr>
        <w:p w14:paraId="23CF4F74" w14:textId="77777777" w:rsidR="003445DA" w:rsidRPr="0034622E" w:rsidRDefault="003445DA" w:rsidP="00051A97">
          <w:pPr>
            <w:rPr>
              <w:rStyle w:val="Platshllartext"/>
              <w:rFonts w:ascii="Arial" w:hAnsi="Arial" w:cs="Arial"/>
              <w:sz w:val="20"/>
            </w:rPr>
          </w:pPr>
        </w:p>
      </w:tc>
    </w:tr>
    <w:tr w:rsidR="003445DA" w:rsidRPr="00530677" w14:paraId="5DF0958F" w14:textId="77777777" w:rsidTr="00D77410">
      <w:trPr>
        <w:trHeight w:hRule="exact" w:val="518"/>
      </w:trPr>
      <w:tc>
        <w:tcPr>
          <w:tcW w:w="4872" w:type="dxa"/>
          <w:vMerge/>
        </w:tcPr>
        <w:p w14:paraId="09509B2D" w14:textId="77777777" w:rsidR="003445DA" w:rsidRPr="00530677" w:rsidRDefault="003445DA" w:rsidP="00051A97">
          <w:pPr>
            <w:rPr>
              <w:rFonts w:ascii="Arial" w:hAnsi="Arial" w:cs="Arial"/>
            </w:rPr>
          </w:pPr>
        </w:p>
      </w:tc>
      <w:tc>
        <w:tcPr>
          <w:tcW w:w="1301" w:type="dxa"/>
        </w:tcPr>
        <w:p w14:paraId="745DC4DE" w14:textId="77777777" w:rsidR="003445DA" w:rsidRPr="00530677" w:rsidRDefault="003445DA" w:rsidP="00051A97">
          <w:pPr>
            <w:pStyle w:val="GuidetextHeaderFooter"/>
          </w:pPr>
          <w:r w:rsidRPr="00530677">
            <w:t>Datum</w:t>
          </w:r>
        </w:p>
        <w:p w14:paraId="4C566957" w14:textId="0558A57E" w:rsidR="003445DA" w:rsidRPr="00693A83" w:rsidRDefault="00393429" w:rsidP="00051A97">
          <w:pPr>
            <w:pStyle w:val="GuidetextHeaderFooter"/>
            <w:rPr>
              <w:rFonts w:ascii="Times New Roman" w:hAnsi="Times New Roman" w:cs="Times New Roman"/>
              <w:sz w:val="21"/>
              <w:szCs w:val="21"/>
            </w:rPr>
          </w:pPr>
          <w:r>
            <w:rPr>
              <w:rFonts w:ascii="Times New Roman" w:hAnsi="Times New Roman" w:cs="Times New Roman"/>
              <w:sz w:val="21"/>
              <w:szCs w:val="21"/>
            </w:rPr>
            <w:t>2019-</w:t>
          </w:r>
          <w:r w:rsidR="00EE3AFC">
            <w:rPr>
              <w:rFonts w:ascii="Times New Roman" w:hAnsi="Times New Roman" w:cs="Times New Roman"/>
              <w:sz w:val="21"/>
              <w:szCs w:val="21"/>
            </w:rPr>
            <w:t>08-1</w:t>
          </w:r>
          <w:r w:rsidR="005A2BAA">
            <w:rPr>
              <w:rFonts w:ascii="Times New Roman" w:hAnsi="Times New Roman" w:cs="Times New Roman"/>
              <w:sz w:val="21"/>
              <w:szCs w:val="21"/>
            </w:rPr>
            <w:t>3</w:t>
          </w:r>
          <w:bookmarkStart w:id="0" w:name="_GoBack"/>
          <w:bookmarkEnd w:id="0"/>
        </w:p>
      </w:tc>
      <w:tc>
        <w:tcPr>
          <w:tcW w:w="2674" w:type="dxa"/>
        </w:tcPr>
        <w:p w14:paraId="2A140FA4" w14:textId="77777777" w:rsidR="003445DA" w:rsidRDefault="003445DA" w:rsidP="00051A97">
          <w:pPr>
            <w:pStyle w:val="GuidetextHeaderFooter"/>
          </w:pPr>
        </w:p>
        <w:p w14:paraId="5EA8C2AB" w14:textId="77777777" w:rsidR="003445DA" w:rsidRPr="00693A83" w:rsidRDefault="003445DA" w:rsidP="00051A97"/>
      </w:tc>
      <w:tc>
        <w:tcPr>
          <w:tcW w:w="546" w:type="dxa"/>
        </w:tcPr>
        <w:p w14:paraId="0B410DE4" w14:textId="77777777" w:rsidR="003445DA" w:rsidRPr="00693A83" w:rsidRDefault="003445DA" w:rsidP="00051A97">
          <w:pPr>
            <w:pStyle w:val="GuidetextHeaderFooter"/>
            <w:rPr>
              <w:rFonts w:ascii="Times New Roman" w:hAnsi="Times New Roman" w:cs="Times New Roman"/>
              <w:sz w:val="21"/>
              <w:szCs w:val="21"/>
            </w:rPr>
          </w:pPr>
        </w:p>
      </w:tc>
      <w:tc>
        <w:tcPr>
          <w:tcW w:w="812" w:type="dxa"/>
        </w:tcPr>
        <w:p w14:paraId="59BE894B" w14:textId="77777777" w:rsidR="003445DA" w:rsidRPr="00530677" w:rsidRDefault="003445DA" w:rsidP="00051A97">
          <w:pPr>
            <w:pStyle w:val="GuidetextHeaderFooter"/>
          </w:pPr>
          <w:r w:rsidRPr="00530677">
            <w:t>Sida</w:t>
          </w:r>
        </w:p>
        <w:p w14:paraId="7DA5D530" w14:textId="77777777" w:rsidR="003445DA" w:rsidRPr="00530677" w:rsidRDefault="003445DA" w:rsidP="00051A97">
          <w:pPr>
            <w:pStyle w:val="GuidetextHeaderFooter"/>
            <w:rPr>
              <w:sz w:val="21"/>
              <w:szCs w:val="21"/>
              <w:lang w:val="en-GB"/>
            </w:rPr>
          </w:pPr>
          <w:r w:rsidRPr="00641B4E">
            <w:rPr>
              <w:rFonts w:ascii="Times New Roman" w:hAnsi="Times New Roman" w:cs="Times New Roman"/>
              <w:sz w:val="21"/>
              <w:szCs w:val="21"/>
            </w:rPr>
            <w:fldChar w:fldCharType="begin"/>
          </w:r>
          <w:r w:rsidRPr="00641B4E">
            <w:rPr>
              <w:rFonts w:ascii="Times New Roman" w:hAnsi="Times New Roman" w:cs="Times New Roman"/>
              <w:sz w:val="21"/>
              <w:szCs w:val="21"/>
            </w:rPr>
            <w:instrText xml:space="preserve"> PAGE   \* MERGEFORMAT </w:instrText>
          </w:r>
          <w:r w:rsidRPr="00641B4E">
            <w:rPr>
              <w:rFonts w:ascii="Times New Roman" w:hAnsi="Times New Roman" w:cs="Times New Roman"/>
              <w:sz w:val="21"/>
              <w:szCs w:val="21"/>
            </w:rPr>
            <w:fldChar w:fldCharType="separate"/>
          </w:r>
          <w:r>
            <w:rPr>
              <w:rFonts w:ascii="Times New Roman" w:hAnsi="Times New Roman" w:cs="Times New Roman"/>
              <w:noProof/>
              <w:sz w:val="21"/>
              <w:szCs w:val="21"/>
            </w:rPr>
            <w:t>1</w:t>
          </w:r>
          <w:r w:rsidRPr="00641B4E">
            <w:rPr>
              <w:rFonts w:ascii="Times New Roman" w:hAnsi="Times New Roman" w:cs="Times New Roman"/>
              <w:sz w:val="21"/>
              <w:szCs w:val="21"/>
            </w:rPr>
            <w:fldChar w:fldCharType="end"/>
          </w:r>
          <w:r w:rsidRPr="00641B4E">
            <w:rPr>
              <w:rFonts w:ascii="Times New Roman" w:hAnsi="Times New Roman" w:cs="Times New Roman"/>
              <w:sz w:val="21"/>
              <w:szCs w:val="21"/>
            </w:rPr>
            <w:t>(</w:t>
          </w:r>
          <w:r w:rsidRPr="00641B4E">
            <w:rPr>
              <w:rFonts w:ascii="Times New Roman" w:hAnsi="Times New Roman" w:cs="Times New Roman"/>
              <w:sz w:val="21"/>
              <w:szCs w:val="21"/>
            </w:rPr>
            <w:fldChar w:fldCharType="begin"/>
          </w:r>
          <w:r w:rsidRPr="00641B4E">
            <w:rPr>
              <w:rFonts w:ascii="Times New Roman" w:hAnsi="Times New Roman" w:cs="Times New Roman"/>
              <w:sz w:val="21"/>
              <w:szCs w:val="21"/>
            </w:rPr>
            <w:instrText xml:space="preserve"> NUMPAGES   \* MERGEFORMAT </w:instrText>
          </w:r>
          <w:r w:rsidRPr="00641B4E">
            <w:rPr>
              <w:rFonts w:ascii="Times New Roman" w:hAnsi="Times New Roman" w:cs="Times New Roman"/>
              <w:sz w:val="21"/>
              <w:szCs w:val="21"/>
            </w:rPr>
            <w:fldChar w:fldCharType="separate"/>
          </w:r>
          <w:r>
            <w:rPr>
              <w:rFonts w:ascii="Times New Roman" w:hAnsi="Times New Roman" w:cs="Times New Roman"/>
              <w:noProof/>
              <w:sz w:val="21"/>
              <w:szCs w:val="21"/>
            </w:rPr>
            <w:t>1</w:t>
          </w:r>
          <w:r w:rsidRPr="00641B4E">
            <w:rPr>
              <w:rFonts w:ascii="Times New Roman" w:hAnsi="Times New Roman" w:cs="Times New Roman"/>
              <w:sz w:val="21"/>
              <w:szCs w:val="21"/>
            </w:rPr>
            <w:fldChar w:fldCharType="end"/>
          </w:r>
          <w:r w:rsidRPr="00641B4E">
            <w:rPr>
              <w:rFonts w:ascii="Times New Roman" w:hAnsi="Times New Roman" w:cs="Times New Roman"/>
              <w:sz w:val="21"/>
              <w:szCs w:val="21"/>
            </w:rPr>
            <w:t>)</w:t>
          </w:r>
        </w:p>
      </w:tc>
    </w:tr>
  </w:tbl>
  <w:p w14:paraId="71A68A5A" w14:textId="77777777" w:rsidR="003445DA" w:rsidRPr="00F66F87" w:rsidRDefault="003445DA" w:rsidP="00F66F8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731F"/>
    <w:multiLevelType w:val="hybridMultilevel"/>
    <w:tmpl w:val="28767DAC"/>
    <w:lvl w:ilvl="0" w:tplc="553A21EE">
      <w:start w:val="201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1D0B52"/>
    <w:multiLevelType w:val="hybridMultilevel"/>
    <w:tmpl w:val="DA42AC52"/>
    <w:lvl w:ilvl="0" w:tplc="5E6E0052">
      <w:numFmt w:val="bullet"/>
      <w:lvlText w:val="-"/>
      <w:lvlJc w:val="left"/>
      <w:pPr>
        <w:ind w:left="1665" w:hanging="1305"/>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996741"/>
    <w:multiLevelType w:val="singleLevel"/>
    <w:tmpl w:val="E4FEA432"/>
    <w:lvl w:ilvl="0">
      <w:start w:val="1"/>
      <w:numFmt w:val="decimal"/>
      <w:lvlText w:val="%1"/>
      <w:lvlJc w:val="left"/>
      <w:pPr>
        <w:tabs>
          <w:tab w:val="num" w:pos="360"/>
        </w:tabs>
        <w:ind w:left="360" w:hanging="360"/>
      </w:pPr>
    </w:lvl>
  </w:abstractNum>
  <w:abstractNum w:abstractNumId="3" w15:restartNumberingAfterBreak="0">
    <w:nsid w:val="07305C95"/>
    <w:multiLevelType w:val="hybridMultilevel"/>
    <w:tmpl w:val="9BC449EC"/>
    <w:lvl w:ilvl="0" w:tplc="5054178C">
      <w:numFmt w:val="bullet"/>
      <w:lvlText w:val="-"/>
      <w:lvlJc w:val="left"/>
      <w:pPr>
        <w:ind w:left="1665" w:hanging="1305"/>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F15885"/>
    <w:multiLevelType w:val="hybridMultilevel"/>
    <w:tmpl w:val="75E697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A625ABF"/>
    <w:multiLevelType w:val="hybridMultilevel"/>
    <w:tmpl w:val="AB3EF1E0"/>
    <w:lvl w:ilvl="0" w:tplc="5E6E0052">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BE005A0"/>
    <w:multiLevelType w:val="hybridMultilevel"/>
    <w:tmpl w:val="2744B9C2"/>
    <w:lvl w:ilvl="0" w:tplc="E736C6B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E8A56B0"/>
    <w:multiLevelType w:val="multilevel"/>
    <w:tmpl w:val="DF00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F15CA4"/>
    <w:multiLevelType w:val="hybridMultilevel"/>
    <w:tmpl w:val="1668FD6A"/>
    <w:lvl w:ilvl="0" w:tplc="31ECA798">
      <w:start w:val="201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24B49EE"/>
    <w:multiLevelType w:val="hybridMultilevel"/>
    <w:tmpl w:val="DA8821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3965768"/>
    <w:multiLevelType w:val="hybridMultilevel"/>
    <w:tmpl w:val="7BB0A3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996236D"/>
    <w:multiLevelType w:val="hybridMultilevel"/>
    <w:tmpl w:val="7D06B78A"/>
    <w:lvl w:ilvl="0" w:tplc="27EAA9DA">
      <w:start w:val="1"/>
      <w:numFmt w:val="bullet"/>
      <w:lvlText w:val="-"/>
      <w:lvlJc w:val="left"/>
      <w:pPr>
        <w:ind w:left="720" w:hanging="360"/>
      </w:pPr>
      <w:rPr>
        <w:rFonts w:ascii="Open Sans" w:eastAsia="Times New Roman" w:hAnsi="Open Sans" w:cs="Open San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AB760F1"/>
    <w:multiLevelType w:val="hybridMultilevel"/>
    <w:tmpl w:val="B672E44C"/>
    <w:lvl w:ilvl="0" w:tplc="F1144B00">
      <w:start w:val="201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FB0168"/>
    <w:multiLevelType w:val="hybridMultilevel"/>
    <w:tmpl w:val="E48E96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39B0285"/>
    <w:multiLevelType w:val="hybridMultilevel"/>
    <w:tmpl w:val="9C700A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60E02D8"/>
    <w:multiLevelType w:val="hybridMultilevel"/>
    <w:tmpl w:val="549AED28"/>
    <w:lvl w:ilvl="0" w:tplc="D63AFB1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267290"/>
    <w:multiLevelType w:val="hybridMultilevel"/>
    <w:tmpl w:val="B656B1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C2C1828"/>
    <w:multiLevelType w:val="multilevel"/>
    <w:tmpl w:val="3B547B8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20"/>
        </w:tabs>
        <w:ind w:left="357" w:hanging="357"/>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8" w15:restartNumberingAfterBreak="0">
    <w:nsid w:val="3C356E13"/>
    <w:multiLevelType w:val="hybridMultilevel"/>
    <w:tmpl w:val="C186CB14"/>
    <w:lvl w:ilvl="0" w:tplc="364C896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0954603"/>
    <w:multiLevelType w:val="hybridMultilevel"/>
    <w:tmpl w:val="68AAB2B4"/>
    <w:lvl w:ilvl="0" w:tplc="5E6E0052">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E45ABB"/>
    <w:multiLevelType w:val="hybridMultilevel"/>
    <w:tmpl w:val="A1F81A56"/>
    <w:lvl w:ilvl="0" w:tplc="F1144B00">
      <w:start w:val="201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3D63477"/>
    <w:multiLevelType w:val="hybridMultilevel"/>
    <w:tmpl w:val="EFAE8E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D1F62DD"/>
    <w:multiLevelType w:val="hybridMultilevel"/>
    <w:tmpl w:val="97426666"/>
    <w:lvl w:ilvl="0" w:tplc="4490C838">
      <w:start w:val="201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45F1ABB"/>
    <w:multiLevelType w:val="hybridMultilevel"/>
    <w:tmpl w:val="7676E7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4C70F7B"/>
    <w:multiLevelType w:val="hybridMultilevel"/>
    <w:tmpl w:val="261C5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CA86935"/>
    <w:multiLevelType w:val="hybridMultilevel"/>
    <w:tmpl w:val="978C5ACA"/>
    <w:lvl w:ilvl="0" w:tplc="5600C4E8">
      <w:start w:val="201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E2D22BA"/>
    <w:multiLevelType w:val="hybridMultilevel"/>
    <w:tmpl w:val="171A8548"/>
    <w:lvl w:ilvl="0" w:tplc="70ECB10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F9652D9"/>
    <w:multiLevelType w:val="hybridMultilevel"/>
    <w:tmpl w:val="871843BC"/>
    <w:lvl w:ilvl="0" w:tplc="C338AE8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A0D4C4E"/>
    <w:multiLevelType w:val="singleLevel"/>
    <w:tmpl w:val="041D000F"/>
    <w:lvl w:ilvl="0">
      <w:start w:val="1"/>
      <w:numFmt w:val="decimal"/>
      <w:lvlText w:val="%1."/>
      <w:lvlJc w:val="left"/>
      <w:pPr>
        <w:tabs>
          <w:tab w:val="num" w:pos="360"/>
        </w:tabs>
        <w:ind w:left="360" w:hanging="360"/>
      </w:pPr>
    </w:lvl>
  </w:abstractNum>
  <w:abstractNum w:abstractNumId="29" w15:restartNumberingAfterBreak="0">
    <w:nsid w:val="70F123EA"/>
    <w:multiLevelType w:val="hybridMultilevel"/>
    <w:tmpl w:val="08BEC544"/>
    <w:lvl w:ilvl="0" w:tplc="5E6E0052">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1BC13A4"/>
    <w:multiLevelType w:val="hybridMultilevel"/>
    <w:tmpl w:val="3A2E54F4"/>
    <w:lvl w:ilvl="0" w:tplc="ECE802C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EE2CFF"/>
    <w:multiLevelType w:val="hybridMultilevel"/>
    <w:tmpl w:val="5D7606B2"/>
    <w:lvl w:ilvl="0" w:tplc="9580BF16">
      <w:numFmt w:val="bullet"/>
      <w:lvlText w:val="–"/>
      <w:lvlJc w:val="left"/>
      <w:pPr>
        <w:ind w:left="720" w:hanging="360"/>
      </w:pPr>
      <w:rPr>
        <w:rFonts w:ascii="Arial" w:eastAsia="Times New Roman" w:hAnsi="Arial" w:cs="Arial" w:hint="default"/>
        <w:color w:val="545454"/>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2"/>
  </w:num>
  <w:num w:numId="4">
    <w:abstractNumId w:val="10"/>
  </w:num>
  <w:num w:numId="5">
    <w:abstractNumId w:val="22"/>
  </w:num>
  <w:num w:numId="6">
    <w:abstractNumId w:val="0"/>
  </w:num>
  <w:num w:numId="7">
    <w:abstractNumId w:val="13"/>
  </w:num>
  <w:num w:numId="8">
    <w:abstractNumId w:val="30"/>
  </w:num>
  <w:num w:numId="9">
    <w:abstractNumId w:val="4"/>
  </w:num>
  <w:num w:numId="10">
    <w:abstractNumId w:val="26"/>
  </w:num>
  <w:num w:numId="11">
    <w:abstractNumId w:val="6"/>
  </w:num>
  <w:num w:numId="12">
    <w:abstractNumId w:val="15"/>
  </w:num>
  <w:num w:numId="13">
    <w:abstractNumId w:val="27"/>
  </w:num>
  <w:num w:numId="14">
    <w:abstractNumId w:val="24"/>
  </w:num>
  <w:num w:numId="15">
    <w:abstractNumId w:val="9"/>
  </w:num>
  <w:num w:numId="16">
    <w:abstractNumId w:val="14"/>
  </w:num>
  <w:num w:numId="17">
    <w:abstractNumId w:val="23"/>
  </w:num>
  <w:num w:numId="18">
    <w:abstractNumId w:val="5"/>
  </w:num>
  <w:num w:numId="19">
    <w:abstractNumId w:val="29"/>
  </w:num>
  <w:num w:numId="20">
    <w:abstractNumId w:val="19"/>
  </w:num>
  <w:num w:numId="21">
    <w:abstractNumId w:val="3"/>
  </w:num>
  <w:num w:numId="22">
    <w:abstractNumId w:val="1"/>
  </w:num>
  <w:num w:numId="23">
    <w:abstractNumId w:val="20"/>
  </w:num>
  <w:num w:numId="24">
    <w:abstractNumId w:val="25"/>
  </w:num>
  <w:num w:numId="25">
    <w:abstractNumId w:val="12"/>
  </w:num>
  <w:num w:numId="26">
    <w:abstractNumId w:val="21"/>
  </w:num>
  <w:num w:numId="27">
    <w:abstractNumId w:val="11"/>
  </w:num>
  <w:num w:numId="28">
    <w:abstractNumId w:val="31"/>
  </w:num>
  <w:num w:numId="29">
    <w:abstractNumId w:val="18"/>
  </w:num>
  <w:num w:numId="30">
    <w:abstractNumId w:val="16"/>
  </w:num>
  <w:num w:numId="31">
    <w:abstractNumId w:val="7"/>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FA"/>
    <w:rsid w:val="000054DB"/>
    <w:rsid w:val="00007DDA"/>
    <w:rsid w:val="0002176D"/>
    <w:rsid w:val="0002310C"/>
    <w:rsid w:val="00023AFD"/>
    <w:rsid w:val="00034CD1"/>
    <w:rsid w:val="00036931"/>
    <w:rsid w:val="00044CB0"/>
    <w:rsid w:val="0004641A"/>
    <w:rsid w:val="00050E0A"/>
    <w:rsid w:val="00051A97"/>
    <w:rsid w:val="00053862"/>
    <w:rsid w:val="00053F7B"/>
    <w:rsid w:val="000547FF"/>
    <w:rsid w:val="0005607C"/>
    <w:rsid w:val="0006316F"/>
    <w:rsid w:val="00066957"/>
    <w:rsid w:val="0007590A"/>
    <w:rsid w:val="0007781D"/>
    <w:rsid w:val="000855EE"/>
    <w:rsid w:val="00093555"/>
    <w:rsid w:val="00095241"/>
    <w:rsid w:val="000A4E09"/>
    <w:rsid w:val="000B6B6D"/>
    <w:rsid w:val="000C5647"/>
    <w:rsid w:val="000D380B"/>
    <w:rsid w:val="000E2A85"/>
    <w:rsid w:val="000F078C"/>
    <w:rsid w:val="000F22C6"/>
    <w:rsid w:val="000F6464"/>
    <w:rsid w:val="00115E20"/>
    <w:rsid w:val="00117B47"/>
    <w:rsid w:val="00120E7D"/>
    <w:rsid w:val="001212B4"/>
    <w:rsid w:val="00131765"/>
    <w:rsid w:val="00134DD9"/>
    <w:rsid w:val="0014051D"/>
    <w:rsid w:val="00144F7F"/>
    <w:rsid w:val="00163A84"/>
    <w:rsid w:val="00173C8E"/>
    <w:rsid w:val="001817E1"/>
    <w:rsid w:val="001822A7"/>
    <w:rsid w:val="00196374"/>
    <w:rsid w:val="001A13CE"/>
    <w:rsid w:val="001B004C"/>
    <w:rsid w:val="0021201D"/>
    <w:rsid w:val="00222B0E"/>
    <w:rsid w:val="0022428B"/>
    <w:rsid w:val="00225BB7"/>
    <w:rsid w:val="00231725"/>
    <w:rsid w:val="00234DEC"/>
    <w:rsid w:val="0023691A"/>
    <w:rsid w:val="00250A90"/>
    <w:rsid w:val="00252C49"/>
    <w:rsid w:val="002545CE"/>
    <w:rsid w:val="00257C99"/>
    <w:rsid w:val="0027791E"/>
    <w:rsid w:val="00280FCD"/>
    <w:rsid w:val="00292C26"/>
    <w:rsid w:val="002A2E8A"/>
    <w:rsid w:val="002C0AD9"/>
    <w:rsid w:val="002C563C"/>
    <w:rsid w:val="002D7103"/>
    <w:rsid w:val="002E57A5"/>
    <w:rsid w:val="002F44E6"/>
    <w:rsid w:val="002F576D"/>
    <w:rsid w:val="00312CFB"/>
    <w:rsid w:val="00326403"/>
    <w:rsid w:val="00331236"/>
    <w:rsid w:val="003349CB"/>
    <w:rsid w:val="003445DA"/>
    <w:rsid w:val="00373CCF"/>
    <w:rsid w:val="00373EC9"/>
    <w:rsid w:val="003758B2"/>
    <w:rsid w:val="00386304"/>
    <w:rsid w:val="00386914"/>
    <w:rsid w:val="00392731"/>
    <w:rsid w:val="00393429"/>
    <w:rsid w:val="003A1923"/>
    <w:rsid w:val="003B681A"/>
    <w:rsid w:val="003C2125"/>
    <w:rsid w:val="003E6604"/>
    <w:rsid w:val="0040668E"/>
    <w:rsid w:val="00410C15"/>
    <w:rsid w:val="0041348E"/>
    <w:rsid w:val="004211D8"/>
    <w:rsid w:val="00421DFF"/>
    <w:rsid w:val="00423489"/>
    <w:rsid w:val="004311E4"/>
    <w:rsid w:val="004337F3"/>
    <w:rsid w:val="004469CD"/>
    <w:rsid w:val="00446ED3"/>
    <w:rsid w:val="00455E54"/>
    <w:rsid w:val="00456C93"/>
    <w:rsid w:val="004670CC"/>
    <w:rsid w:val="00491463"/>
    <w:rsid w:val="004934B1"/>
    <w:rsid w:val="00496497"/>
    <w:rsid w:val="004977D4"/>
    <w:rsid w:val="004C1E04"/>
    <w:rsid w:val="004D6F14"/>
    <w:rsid w:val="004E7B28"/>
    <w:rsid w:val="004F0A6C"/>
    <w:rsid w:val="004F1B94"/>
    <w:rsid w:val="004F4D95"/>
    <w:rsid w:val="00507C09"/>
    <w:rsid w:val="00511371"/>
    <w:rsid w:val="0051402E"/>
    <w:rsid w:val="00517CA0"/>
    <w:rsid w:val="00520573"/>
    <w:rsid w:val="00525A2E"/>
    <w:rsid w:val="00531AC5"/>
    <w:rsid w:val="00535089"/>
    <w:rsid w:val="00535971"/>
    <w:rsid w:val="0055268C"/>
    <w:rsid w:val="00554752"/>
    <w:rsid w:val="005648A4"/>
    <w:rsid w:val="005779D1"/>
    <w:rsid w:val="00577A9A"/>
    <w:rsid w:val="0058148B"/>
    <w:rsid w:val="005866B9"/>
    <w:rsid w:val="00592139"/>
    <w:rsid w:val="00595D0F"/>
    <w:rsid w:val="00597669"/>
    <w:rsid w:val="005A218D"/>
    <w:rsid w:val="005A2BAA"/>
    <w:rsid w:val="005B5AB9"/>
    <w:rsid w:val="005B5B83"/>
    <w:rsid w:val="005C33AE"/>
    <w:rsid w:val="005C6AF3"/>
    <w:rsid w:val="005C746C"/>
    <w:rsid w:val="005E30CA"/>
    <w:rsid w:val="005E7EEB"/>
    <w:rsid w:val="006153B4"/>
    <w:rsid w:val="00615E22"/>
    <w:rsid w:val="00615FE4"/>
    <w:rsid w:val="00625C5E"/>
    <w:rsid w:val="00626B49"/>
    <w:rsid w:val="006272B4"/>
    <w:rsid w:val="0063458C"/>
    <w:rsid w:val="0065237D"/>
    <w:rsid w:val="006774B5"/>
    <w:rsid w:val="006923BE"/>
    <w:rsid w:val="0069553D"/>
    <w:rsid w:val="006A0E29"/>
    <w:rsid w:val="006A0E4C"/>
    <w:rsid w:val="006A0EDA"/>
    <w:rsid w:val="006A7529"/>
    <w:rsid w:val="006B3C7E"/>
    <w:rsid w:val="006B4797"/>
    <w:rsid w:val="006C0C48"/>
    <w:rsid w:val="006D032D"/>
    <w:rsid w:val="006F2A35"/>
    <w:rsid w:val="0070258E"/>
    <w:rsid w:val="007049AF"/>
    <w:rsid w:val="00707928"/>
    <w:rsid w:val="00714EC0"/>
    <w:rsid w:val="007222EB"/>
    <w:rsid w:val="007270F3"/>
    <w:rsid w:val="00745270"/>
    <w:rsid w:val="00746A42"/>
    <w:rsid w:val="0076319B"/>
    <w:rsid w:val="00774346"/>
    <w:rsid w:val="00774C8B"/>
    <w:rsid w:val="007863E2"/>
    <w:rsid w:val="00790327"/>
    <w:rsid w:val="007916BB"/>
    <w:rsid w:val="00795940"/>
    <w:rsid w:val="007A5428"/>
    <w:rsid w:val="007A5BBB"/>
    <w:rsid w:val="007B11EA"/>
    <w:rsid w:val="007B33A9"/>
    <w:rsid w:val="007B3614"/>
    <w:rsid w:val="007C01FA"/>
    <w:rsid w:val="007C2ABD"/>
    <w:rsid w:val="007D2005"/>
    <w:rsid w:val="007D263C"/>
    <w:rsid w:val="007D5B9E"/>
    <w:rsid w:val="007E2B06"/>
    <w:rsid w:val="007E3288"/>
    <w:rsid w:val="007F0C10"/>
    <w:rsid w:val="007F39F5"/>
    <w:rsid w:val="007F5AC9"/>
    <w:rsid w:val="008049EB"/>
    <w:rsid w:val="0082211A"/>
    <w:rsid w:val="00825202"/>
    <w:rsid w:val="00826411"/>
    <w:rsid w:val="00836DE4"/>
    <w:rsid w:val="0083787C"/>
    <w:rsid w:val="00841041"/>
    <w:rsid w:val="00844F73"/>
    <w:rsid w:val="00850F48"/>
    <w:rsid w:val="00851A83"/>
    <w:rsid w:val="00854CF6"/>
    <w:rsid w:val="00887E50"/>
    <w:rsid w:val="00891A15"/>
    <w:rsid w:val="008A6733"/>
    <w:rsid w:val="008B7ECB"/>
    <w:rsid w:val="008E7A7F"/>
    <w:rsid w:val="008F3D09"/>
    <w:rsid w:val="00910F53"/>
    <w:rsid w:val="00910FD8"/>
    <w:rsid w:val="009122E6"/>
    <w:rsid w:val="00914DF1"/>
    <w:rsid w:val="0092708D"/>
    <w:rsid w:val="00933A68"/>
    <w:rsid w:val="00934948"/>
    <w:rsid w:val="0094074D"/>
    <w:rsid w:val="0094125D"/>
    <w:rsid w:val="00951BCD"/>
    <w:rsid w:val="00960584"/>
    <w:rsid w:val="00970AC3"/>
    <w:rsid w:val="00974FF6"/>
    <w:rsid w:val="00994782"/>
    <w:rsid w:val="009A5DA3"/>
    <w:rsid w:val="009C6F61"/>
    <w:rsid w:val="009D6729"/>
    <w:rsid w:val="00A00EFF"/>
    <w:rsid w:val="00A059BB"/>
    <w:rsid w:val="00A12732"/>
    <w:rsid w:val="00A15290"/>
    <w:rsid w:val="00A172E6"/>
    <w:rsid w:val="00A21AC7"/>
    <w:rsid w:val="00A26145"/>
    <w:rsid w:val="00A26C8D"/>
    <w:rsid w:val="00A31A28"/>
    <w:rsid w:val="00A4030F"/>
    <w:rsid w:val="00A40870"/>
    <w:rsid w:val="00A639B5"/>
    <w:rsid w:val="00A668E3"/>
    <w:rsid w:val="00A66FFC"/>
    <w:rsid w:val="00A71FC5"/>
    <w:rsid w:val="00A833A2"/>
    <w:rsid w:val="00A83712"/>
    <w:rsid w:val="00A86429"/>
    <w:rsid w:val="00AA333A"/>
    <w:rsid w:val="00AB0D0D"/>
    <w:rsid w:val="00AB2A1E"/>
    <w:rsid w:val="00AB4455"/>
    <w:rsid w:val="00AC57A7"/>
    <w:rsid w:val="00AD1C0F"/>
    <w:rsid w:val="00AD78FE"/>
    <w:rsid w:val="00AE0E72"/>
    <w:rsid w:val="00AE2965"/>
    <w:rsid w:val="00AE602B"/>
    <w:rsid w:val="00AF20C2"/>
    <w:rsid w:val="00B13D0B"/>
    <w:rsid w:val="00B24111"/>
    <w:rsid w:val="00B310AF"/>
    <w:rsid w:val="00B318EA"/>
    <w:rsid w:val="00B4534F"/>
    <w:rsid w:val="00B50C74"/>
    <w:rsid w:val="00B53029"/>
    <w:rsid w:val="00B60D3B"/>
    <w:rsid w:val="00B76340"/>
    <w:rsid w:val="00B77867"/>
    <w:rsid w:val="00B846CC"/>
    <w:rsid w:val="00B85A0C"/>
    <w:rsid w:val="00B903C6"/>
    <w:rsid w:val="00B959B9"/>
    <w:rsid w:val="00BA2F8D"/>
    <w:rsid w:val="00BA7A88"/>
    <w:rsid w:val="00BB2E4E"/>
    <w:rsid w:val="00BC011D"/>
    <w:rsid w:val="00BC4DFB"/>
    <w:rsid w:val="00BE0F44"/>
    <w:rsid w:val="00C05468"/>
    <w:rsid w:val="00C06F52"/>
    <w:rsid w:val="00C2164A"/>
    <w:rsid w:val="00C2680E"/>
    <w:rsid w:val="00C32A23"/>
    <w:rsid w:val="00C34FF0"/>
    <w:rsid w:val="00C43DB2"/>
    <w:rsid w:val="00C51AC1"/>
    <w:rsid w:val="00C67B2D"/>
    <w:rsid w:val="00C723EF"/>
    <w:rsid w:val="00C752A3"/>
    <w:rsid w:val="00C75AD1"/>
    <w:rsid w:val="00C76EF0"/>
    <w:rsid w:val="00C82E34"/>
    <w:rsid w:val="00CA7097"/>
    <w:rsid w:val="00CB14B5"/>
    <w:rsid w:val="00CC361F"/>
    <w:rsid w:val="00CC7F82"/>
    <w:rsid w:val="00CF0898"/>
    <w:rsid w:val="00CF54C1"/>
    <w:rsid w:val="00CF7CCF"/>
    <w:rsid w:val="00D0237A"/>
    <w:rsid w:val="00D13E5E"/>
    <w:rsid w:val="00D20EDA"/>
    <w:rsid w:val="00D26A59"/>
    <w:rsid w:val="00D35AAD"/>
    <w:rsid w:val="00D42BBF"/>
    <w:rsid w:val="00D4305C"/>
    <w:rsid w:val="00D47EEC"/>
    <w:rsid w:val="00D506BC"/>
    <w:rsid w:val="00D60D0D"/>
    <w:rsid w:val="00D60F13"/>
    <w:rsid w:val="00D67FCA"/>
    <w:rsid w:val="00D77410"/>
    <w:rsid w:val="00D823B9"/>
    <w:rsid w:val="00D876E8"/>
    <w:rsid w:val="00D911D4"/>
    <w:rsid w:val="00D936F6"/>
    <w:rsid w:val="00DE1D12"/>
    <w:rsid w:val="00DE1DC2"/>
    <w:rsid w:val="00DE20EC"/>
    <w:rsid w:val="00DE6141"/>
    <w:rsid w:val="00DF01E3"/>
    <w:rsid w:val="00DF2DB1"/>
    <w:rsid w:val="00DF5E1C"/>
    <w:rsid w:val="00DF6160"/>
    <w:rsid w:val="00DF640A"/>
    <w:rsid w:val="00E01464"/>
    <w:rsid w:val="00E06FA7"/>
    <w:rsid w:val="00E108DD"/>
    <w:rsid w:val="00E112C3"/>
    <w:rsid w:val="00E1504B"/>
    <w:rsid w:val="00E21320"/>
    <w:rsid w:val="00E32FD6"/>
    <w:rsid w:val="00E616AE"/>
    <w:rsid w:val="00E61884"/>
    <w:rsid w:val="00E63658"/>
    <w:rsid w:val="00E96AFE"/>
    <w:rsid w:val="00EA1F15"/>
    <w:rsid w:val="00EB26FB"/>
    <w:rsid w:val="00EB4B4D"/>
    <w:rsid w:val="00EC38DF"/>
    <w:rsid w:val="00EE3AFC"/>
    <w:rsid w:val="00EE455F"/>
    <w:rsid w:val="00EE6495"/>
    <w:rsid w:val="00EF33C6"/>
    <w:rsid w:val="00EF5069"/>
    <w:rsid w:val="00F01F96"/>
    <w:rsid w:val="00F02EB8"/>
    <w:rsid w:val="00F07F03"/>
    <w:rsid w:val="00F10E73"/>
    <w:rsid w:val="00F15208"/>
    <w:rsid w:val="00F35312"/>
    <w:rsid w:val="00F529F0"/>
    <w:rsid w:val="00F53619"/>
    <w:rsid w:val="00F60353"/>
    <w:rsid w:val="00F65A06"/>
    <w:rsid w:val="00F66F87"/>
    <w:rsid w:val="00F74D27"/>
    <w:rsid w:val="00F906A3"/>
    <w:rsid w:val="00F9216C"/>
    <w:rsid w:val="00F9584B"/>
    <w:rsid w:val="00FA5CB0"/>
    <w:rsid w:val="00FB1438"/>
    <w:rsid w:val="00FD73A0"/>
    <w:rsid w:val="00FE7EA3"/>
    <w:rsid w:val="00FF175B"/>
    <w:rsid w:val="00FF26A9"/>
    <w:rsid w:val="00FF56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101C4F"/>
  <w15:chartTrackingRefBased/>
  <w15:docId w15:val="{D2C9E75F-B349-4268-9C28-A1171D96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1FA"/>
    <w:rPr>
      <w:sz w:val="24"/>
    </w:rPr>
  </w:style>
  <w:style w:type="paragraph" w:styleId="Rubrik1">
    <w:name w:val="heading 1"/>
    <w:basedOn w:val="Normal"/>
    <w:next w:val="Normal"/>
    <w:link w:val="Rubrik1Char"/>
    <w:qFormat/>
    <w:rsid w:val="00B53029"/>
    <w:pPr>
      <w:keepNext/>
      <w:spacing w:before="240" w:after="60"/>
      <w:outlineLvl w:val="0"/>
    </w:pPr>
    <w:rPr>
      <w:rFonts w:ascii="Arial" w:hAnsi="Arial"/>
      <w:b/>
      <w:kern w:val="28"/>
      <w:sz w:val="28"/>
    </w:rPr>
  </w:style>
  <w:style w:type="paragraph" w:styleId="Rubrik2">
    <w:name w:val="heading 2"/>
    <w:basedOn w:val="Normal"/>
    <w:next w:val="Normal"/>
    <w:link w:val="Rubrik2Char"/>
    <w:qFormat/>
    <w:rsid w:val="00B53029"/>
    <w:pPr>
      <w:keepNext/>
      <w:spacing w:before="240"/>
      <w:outlineLvl w:val="1"/>
    </w:pPr>
    <w:rPr>
      <w:rFonts w:ascii="Arial" w:hAnsi="Arial"/>
      <w:b/>
    </w:rPr>
  </w:style>
  <w:style w:type="paragraph" w:styleId="Rubrik3">
    <w:name w:val="heading 3"/>
    <w:basedOn w:val="Normal"/>
    <w:next w:val="Normal"/>
    <w:link w:val="Rubrik3Char"/>
    <w:qFormat/>
    <w:rsid w:val="00B53029"/>
    <w:pPr>
      <w:keepNext/>
      <w:spacing w:before="120"/>
      <w:outlineLvl w:val="2"/>
    </w:pPr>
    <w:rPr>
      <w:rFonts w:ascii="Arial" w:hAnsi="Arial"/>
      <w:b/>
      <w:sz w:val="20"/>
    </w:rPr>
  </w:style>
  <w:style w:type="paragraph" w:styleId="Rubrik4">
    <w:name w:val="heading 4"/>
    <w:basedOn w:val="Normal"/>
    <w:next w:val="Normal"/>
    <w:qFormat/>
    <w:rsid w:val="00B53029"/>
    <w:pPr>
      <w:keepNext/>
      <w:spacing w:before="120"/>
      <w:outlineLvl w:val="3"/>
    </w:pPr>
    <w:rPr>
      <w:rFonts w:ascii="Arial" w:hAnsi="Arial" w:cs="Arial"/>
      <w:b/>
      <w:bCs/>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B53029"/>
    <w:pPr>
      <w:tabs>
        <w:tab w:val="center" w:pos="4536"/>
        <w:tab w:val="right" w:pos="9072"/>
      </w:tabs>
    </w:pPr>
  </w:style>
  <w:style w:type="paragraph" w:styleId="Sidfot">
    <w:name w:val="footer"/>
    <w:basedOn w:val="Normal"/>
    <w:link w:val="SidfotChar"/>
    <w:rsid w:val="00B53029"/>
    <w:pPr>
      <w:tabs>
        <w:tab w:val="center" w:pos="4536"/>
        <w:tab w:val="right" w:pos="9072"/>
      </w:tabs>
    </w:pPr>
  </w:style>
  <w:style w:type="paragraph" w:customStyle="1" w:styleId="Sidhuvudrubrik">
    <w:name w:val="Sidhuvudrubrik"/>
    <w:basedOn w:val="Rubrik1"/>
    <w:rsid w:val="00B53029"/>
    <w:pPr>
      <w:spacing w:before="280" w:after="0"/>
      <w:jc w:val="right"/>
    </w:pPr>
    <w:rPr>
      <w:sz w:val="32"/>
    </w:rPr>
  </w:style>
  <w:style w:type="character" w:styleId="Hyperlnk">
    <w:name w:val="Hyperlink"/>
    <w:basedOn w:val="Standardstycketeckensnitt"/>
    <w:rsid w:val="00B53029"/>
    <w:rPr>
      <w:color w:val="0000FF"/>
      <w:u w:val="single"/>
    </w:rPr>
  </w:style>
  <w:style w:type="paragraph" w:customStyle="1" w:styleId="TextSidfot">
    <w:name w:val="TextSidfot"/>
    <w:basedOn w:val="Normal"/>
    <w:rsid w:val="00B53029"/>
    <w:rPr>
      <w:sz w:val="18"/>
      <w:szCs w:val="18"/>
    </w:rPr>
  </w:style>
  <w:style w:type="character" w:styleId="Sidnummer">
    <w:name w:val="page number"/>
    <w:basedOn w:val="Standardstycketeckensnitt"/>
    <w:rsid w:val="00B53029"/>
  </w:style>
  <w:style w:type="paragraph" w:customStyle="1" w:styleId="LedtextSidfot">
    <w:name w:val="LedtextSidfot"/>
    <w:basedOn w:val="Normal"/>
    <w:rsid w:val="00B53029"/>
    <w:rPr>
      <w:rFonts w:ascii="Arial" w:hAnsi="Arial" w:cs="Arial"/>
      <w:sz w:val="14"/>
    </w:rPr>
  </w:style>
  <w:style w:type="paragraph" w:customStyle="1" w:styleId="Ledtext">
    <w:name w:val="Ledtext"/>
    <w:basedOn w:val="Normal"/>
    <w:rsid w:val="00B53029"/>
    <w:rPr>
      <w:rFonts w:ascii="Arial" w:hAnsi="Arial" w:cs="Arial"/>
      <w:sz w:val="16"/>
    </w:rPr>
  </w:style>
  <w:style w:type="paragraph" w:customStyle="1" w:styleId="LedtextFretagsnamn">
    <w:name w:val="LedtextFöretagsnamn"/>
    <w:basedOn w:val="Normal"/>
    <w:rsid w:val="00B53029"/>
    <w:rPr>
      <w:rFonts w:ascii="Arial" w:hAnsi="Arial"/>
      <w:b/>
      <w:sz w:val="14"/>
    </w:rPr>
  </w:style>
  <w:style w:type="paragraph" w:customStyle="1" w:styleId="GuidetextHeaderFooter">
    <w:name w:val="Guidetext Header/Footer"/>
    <w:basedOn w:val="Normal"/>
    <w:link w:val="GuidetextHeaderFooterCharChar"/>
    <w:rsid w:val="00960584"/>
    <w:pPr>
      <w:tabs>
        <w:tab w:val="left" w:pos="1134"/>
        <w:tab w:val="left" w:pos="2552"/>
        <w:tab w:val="left" w:pos="3969"/>
        <w:tab w:val="left" w:pos="5387"/>
        <w:tab w:val="left" w:pos="6804"/>
        <w:tab w:val="left" w:pos="8222"/>
        <w:tab w:val="left" w:pos="9639"/>
      </w:tabs>
      <w:spacing w:line="220" w:lineRule="exact"/>
    </w:pPr>
    <w:rPr>
      <w:rFonts w:ascii="Arial" w:hAnsi="Arial" w:cs="Arial"/>
      <w:sz w:val="12"/>
      <w:szCs w:val="12"/>
      <w:lang w:eastAsia="en-US"/>
    </w:rPr>
  </w:style>
  <w:style w:type="character" w:customStyle="1" w:styleId="GuidetextHeaderFooterCharChar">
    <w:name w:val="Guidetext Header/Footer Char Char"/>
    <w:basedOn w:val="Standardstycketeckensnitt"/>
    <w:link w:val="GuidetextHeaderFooter"/>
    <w:rsid w:val="00960584"/>
    <w:rPr>
      <w:rFonts w:ascii="Arial" w:hAnsi="Arial" w:cs="Arial"/>
      <w:sz w:val="12"/>
      <w:szCs w:val="12"/>
      <w:lang w:eastAsia="en-US"/>
    </w:rPr>
  </w:style>
  <w:style w:type="paragraph" w:customStyle="1" w:styleId="HeaderTextp2">
    <w:name w:val="HeaderText_p2"/>
    <w:basedOn w:val="Normal"/>
    <w:rsid w:val="00960584"/>
    <w:pPr>
      <w:tabs>
        <w:tab w:val="left" w:pos="1134"/>
        <w:tab w:val="left" w:pos="2552"/>
        <w:tab w:val="left" w:pos="3969"/>
        <w:tab w:val="left" w:pos="5387"/>
        <w:tab w:val="left" w:pos="6804"/>
        <w:tab w:val="left" w:pos="8222"/>
        <w:tab w:val="left" w:pos="9639"/>
      </w:tabs>
    </w:pPr>
    <w:rPr>
      <w:lang w:eastAsia="en-US"/>
    </w:rPr>
  </w:style>
  <w:style w:type="character" w:styleId="Platshllartext">
    <w:name w:val="Placeholder Text"/>
    <w:basedOn w:val="Standardstycketeckensnitt"/>
    <w:uiPriority w:val="99"/>
    <w:semiHidden/>
    <w:rsid w:val="00960584"/>
    <w:rPr>
      <w:color w:val="808080"/>
    </w:rPr>
  </w:style>
  <w:style w:type="character" w:styleId="Stark">
    <w:name w:val="Strong"/>
    <w:basedOn w:val="Standardstycketeckensnitt"/>
    <w:uiPriority w:val="22"/>
    <w:qFormat/>
    <w:rsid w:val="00960584"/>
    <w:rPr>
      <w:b/>
      <w:bCs/>
    </w:rPr>
  </w:style>
  <w:style w:type="character" w:customStyle="1" w:styleId="FooterAddressCharChar">
    <w:name w:val="FooterAddress Char Char"/>
    <w:basedOn w:val="Standardstycketeckensnitt"/>
    <w:link w:val="FooterAddress"/>
    <w:locked/>
    <w:rsid w:val="00051A97"/>
    <w:rPr>
      <w:rFonts w:ascii="Arial" w:hAnsi="Arial" w:cs="Arial"/>
      <w:sz w:val="14"/>
      <w:szCs w:val="14"/>
    </w:rPr>
  </w:style>
  <w:style w:type="paragraph" w:customStyle="1" w:styleId="FooterAddress">
    <w:name w:val="FooterAddress"/>
    <w:basedOn w:val="Normal"/>
    <w:link w:val="FooterAddressCharChar"/>
    <w:rsid w:val="00051A97"/>
    <w:pPr>
      <w:tabs>
        <w:tab w:val="left" w:pos="1134"/>
        <w:tab w:val="left" w:pos="2552"/>
        <w:tab w:val="left" w:pos="3969"/>
        <w:tab w:val="left" w:pos="5387"/>
        <w:tab w:val="left" w:pos="6804"/>
        <w:tab w:val="left" w:pos="8222"/>
        <w:tab w:val="left" w:pos="9639"/>
      </w:tabs>
      <w:spacing w:line="220" w:lineRule="exact"/>
    </w:pPr>
    <w:rPr>
      <w:rFonts w:ascii="Arial" w:hAnsi="Arial" w:cs="Arial"/>
      <w:sz w:val="14"/>
      <w:szCs w:val="14"/>
    </w:rPr>
  </w:style>
  <w:style w:type="character" w:customStyle="1" w:styleId="Rubrik1Char">
    <w:name w:val="Rubrik 1 Char"/>
    <w:basedOn w:val="Standardstycketeckensnitt"/>
    <w:link w:val="Rubrik1"/>
    <w:rsid w:val="007C01FA"/>
    <w:rPr>
      <w:rFonts w:ascii="Arial" w:hAnsi="Arial"/>
      <w:b/>
      <w:kern w:val="28"/>
      <w:sz w:val="28"/>
    </w:rPr>
  </w:style>
  <w:style w:type="character" w:customStyle="1" w:styleId="Rubrik2Char">
    <w:name w:val="Rubrik 2 Char"/>
    <w:basedOn w:val="Standardstycketeckensnitt"/>
    <w:link w:val="Rubrik2"/>
    <w:rsid w:val="007C01FA"/>
    <w:rPr>
      <w:rFonts w:ascii="Arial" w:hAnsi="Arial"/>
      <w:b/>
      <w:sz w:val="24"/>
    </w:rPr>
  </w:style>
  <w:style w:type="character" w:customStyle="1" w:styleId="Rubrik3Char">
    <w:name w:val="Rubrik 3 Char"/>
    <w:basedOn w:val="Standardstycketeckensnitt"/>
    <w:link w:val="Rubrik3"/>
    <w:rsid w:val="007C01FA"/>
    <w:rPr>
      <w:rFonts w:ascii="Arial" w:hAnsi="Arial"/>
      <w:b/>
    </w:rPr>
  </w:style>
  <w:style w:type="paragraph" w:styleId="Liststycke">
    <w:name w:val="List Paragraph"/>
    <w:basedOn w:val="Normal"/>
    <w:uiPriority w:val="34"/>
    <w:qFormat/>
    <w:rsid w:val="007C01FA"/>
    <w:pPr>
      <w:ind w:left="1304"/>
    </w:pPr>
  </w:style>
  <w:style w:type="character" w:customStyle="1" w:styleId="A1">
    <w:name w:val="A1"/>
    <w:uiPriority w:val="99"/>
    <w:rsid w:val="007C01FA"/>
    <w:rPr>
      <w:rFonts w:cs="Adobe Caslon Pro"/>
      <w:color w:val="121211"/>
      <w:sz w:val="26"/>
      <w:szCs w:val="26"/>
    </w:rPr>
  </w:style>
  <w:style w:type="character" w:styleId="Betoning">
    <w:name w:val="Emphasis"/>
    <w:basedOn w:val="Standardstycketeckensnitt"/>
    <w:qFormat/>
    <w:rsid w:val="00707928"/>
    <w:rPr>
      <w:i/>
      <w:iCs/>
    </w:rPr>
  </w:style>
  <w:style w:type="character" w:styleId="Diskretbetoning">
    <w:name w:val="Subtle Emphasis"/>
    <w:basedOn w:val="Standardstycketeckensnitt"/>
    <w:uiPriority w:val="19"/>
    <w:qFormat/>
    <w:rsid w:val="00707928"/>
    <w:rPr>
      <w:i/>
      <w:iCs/>
      <w:color w:val="404040" w:themeColor="text1" w:themeTint="BF"/>
    </w:rPr>
  </w:style>
  <w:style w:type="character" w:styleId="Kommentarsreferens">
    <w:name w:val="annotation reference"/>
    <w:basedOn w:val="Standardstycketeckensnitt"/>
    <w:rsid w:val="00BC011D"/>
    <w:rPr>
      <w:sz w:val="16"/>
      <w:szCs w:val="16"/>
    </w:rPr>
  </w:style>
  <w:style w:type="paragraph" w:styleId="Kommentarer">
    <w:name w:val="annotation text"/>
    <w:basedOn w:val="Normal"/>
    <w:link w:val="KommentarerChar"/>
    <w:rsid w:val="00BC011D"/>
    <w:rPr>
      <w:sz w:val="20"/>
    </w:rPr>
  </w:style>
  <w:style w:type="character" w:customStyle="1" w:styleId="KommentarerChar">
    <w:name w:val="Kommentarer Char"/>
    <w:basedOn w:val="Standardstycketeckensnitt"/>
    <w:link w:val="Kommentarer"/>
    <w:rsid w:val="00BC011D"/>
  </w:style>
  <w:style w:type="paragraph" w:styleId="Kommentarsmne">
    <w:name w:val="annotation subject"/>
    <w:basedOn w:val="Kommentarer"/>
    <w:next w:val="Kommentarer"/>
    <w:link w:val="KommentarsmneChar"/>
    <w:rsid w:val="00BC011D"/>
    <w:rPr>
      <w:b/>
      <w:bCs/>
    </w:rPr>
  </w:style>
  <w:style w:type="character" w:customStyle="1" w:styleId="KommentarsmneChar">
    <w:name w:val="Kommentarsämne Char"/>
    <w:basedOn w:val="KommentarerChar"/>
    <w:link w:val="Kommentarsmne"/>
    <w:rsid w:val="00BC011D"/>
    <w:rPr>
      <w:b/>
      <w:bCs/>
    </w:rPr>
  </w:style>
  <w:style w:type="paragraph" w:styleId="Ballongtext">
    <w:name w:val="Balloon Text"/>
    <w:basedOn w:val="Normal"/>
    <w:link w:val="BallongtextChar"/>
    <w:rsid w:val="00BC011D"/>
    <w:rPr>
      <w:rFonts w:ascii="Segoe UI" w:hAnsi="Segoe UI" w:cs="Segoe UI"/>
      <w:sz w:val="18"/>
      <w:szCs w:val="18"/>
    </w:rPr>
  </w:style>
  <w:style w:type="character" w:customStyle="1" w:styleId="BallongtextChar">
    <w:name w:val="Ballongtext Char"/>
    <w:basedOn w:val="Standardstycketeckensnitt"/>
    <w:link w:val="Ballongtext"/>
    <w:rsid w:val="00BC011D"/>
    <w:rPr>
      <w:rFonts w:ascii="Segoe UI" w:hAnsi="Segoe UI" w:cs="Segoe UI"/>
      <w:sz w:val="18"/>
      <w:szCs w:val="18"/>
    </w:rPr>
  </w:style>
  <w:style w:type="character" w:customStyle="1" w:styleId="SidfotChar">
    <w:name w:val="Sidfot Char"/>
    <w:basedOn w:val="Standardstycketeckensnitt"/>
    <w:link w:val="Sidfot"/>
    <w:rsid w:val="0083787C"/>
    <w:rPr>
      <w:sz w:val="24"/>
    </w:rPr>
  </w:style>
  <w:style w:type="paragraph" w:styleId="Revision">
    <w:name w:val="Revision"/>
    <w:hidden/>
    <w:uiPriority w:val="99"/>
    <w:semiHidden/>
    <w:rsid w:val="00D77410"/>
    <w:rPr>
      <w:sz w:val="24"/>
    </w:rPr>
  </w:style>
  <w:style w:type="character" w:styleId="Olstomnmnande">
    <w:name w:val="Unresolved Mention"/>
    <w:basedOn w:val="Standardstycketeckensnitt"/>
    <w:uiPriority w:val="99"/>
    <w:semiHidden/>
    <w:unhideWhenUsed/>
    <w:rsid w:val="003445DA"/>
    <w:rPr>
      <w:color w:val="808080"/>
      <w:shd w:val="clear" w:color="auto" w:fill="E6E6E6"/>
    </w:rPr>
  </w:style>
  <w:style w:type="paragraph" w:styleId="Normalwebb">
    <w:name w:val="Normal (Web)"/>
    <w:basedOn w:val="Normal"/>
    <w:uiPriority w:val="99"/>
    <w:unhideWhenUsed/>
    <w:rsid w:val="00535089"/>
    <w:pPr>
      <w:spacing w:before="100" w:beforeAutospacing="1" w:after="100" w:afterAutospacing="1"/>
    </w:pPr>
    <w:rPr>
      <w:szCs w:val="24"/>
    </w:rPr>
  </w:style>
  <w:style w:type="character" w:styleId="AnvndHyperlnk">
    <w:name w:val="FollowedHyperlink"/>
    <w:basedOn w:val="Standardstycketeckensnitt"/>
    <w:rsid w:val="00B310AF"/>
    <w:rPr>
      <w:color w:val="954F72" w:themeColor="followedHyperlink"/>
      <w:u w:val="single"/>
    </w:rPr>
  </w:style>
  <w:style w:type="paragraph" w:styleId="Rubrik">
    <w:name w:val="Title"/>
    <w:basedOn w:val="Normal"/>
    <w:next w:val="Normal"/>
    <w:link w:val="RubrikChar"/>
    <w:qFormat/>
    <w:rsid w:val="00AB4455"/>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AB4455"/>
    <w:rPr>
      <w:rFonts w:asciiTheme="majorHAnsi" w:eastAsiaTheme="majorEastAsia" w:hAnsiTheme="majorHAnsi" w:cstheme="majorBidi"/>
      <w:spacing w:val="-10"/>
      <w:kern w:val="28"/>
      <w:sz w:val="56"/>
      <w:szCs w:val="56"/>
    </w:rPr>
  </w:style>
  <w:style w:type="character" w:styleId="Starkbetoning">
    <w:name w:val="Intense Emphasis"/>
    <w:basedOn w:val="Standardstycketeckensnitt"/>
    <w:uiPriority w:val="21"/>
    <w:qFormat/>
    <w:rsid w:val="00AB44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89569">
      <w:bodyDiv w:val="1"/>
      <w:marLeft w:val="0"/>
      <w:marRight w:val="0"/>
      <w:marTop w:val="0"/>
      <w:marBottom w:val="0"/>
      <w:divBdr>
        <w:top w:val="none" w:sz="0" w:space="0" w:color="auto"/>
        <w:left w:val="none" w:sz="0" w:space="0" w:color="auto"/>
        <w:bottom w:val="none" w:sz="0" w:space="0" w:color="auto"/>
        <w:right w:val="none" w:sz="0" w:space="0" w:color="auto"/>
      </w:divBdr>
      <w:divsChild>
        <w:div w:id="96483946">
          <w:marLeft w:val="0"/>
          <w:marRight w:val="150"/>
          <w:marTop w:val="30"/>
          <w:marBottom w:val="0"/>
          <w:divBdr>
            <w:top w:val="none" w:sz="0" w:space="0" w:color="auto"/>
            <w:left w:val="none" w:sz="0" w:space="0" w:color="auto"/>
            <w:bottom w:val="none" w:sz="0" w:space="0" w:color="auto"/>
            <w:right w:val="none" w:sz="0" w:space="0" w:color="auto"/>
          </w:divBdr>
        </w:div>
        <w:div w:id="2071734721">
          <w:marLeft w:val="0"/>
          <w:marRight w:val="150"/>
          <w:marTop w:val="30"/>
          <w:marBottom w:val="0"/>
          <w:divBdr>
            <w:top w:val="none" w:sz="0" w:space="0" w:color="auto"/>
            <w:left w:val="none" w:sz="0" w:space="0" w:color="auto"/>
            <w:bottom w:val="none" w:sz="0" w:space="0" w:color="auto"/>
            <w:right w:val="none" w:sz="0" w:space="0" w:color="auto"/>
          </w:divBdr>
        </w:div>
        <w:div w:id="1513765599">
          <w:marLeft w:val="0"/>
          <w:marRight w:val="0"/>
          <w:marTop w:val="0"/>
          <w:marBottom w:val="0"/>
          <w:divBdr>
            <w:top w:val="none" w:sz="0" w:space="0" w:color="auto"/>
            <w:left w:val="none" w:sz="0" w:space="0" w:color="auto"/>
            <w:bottom w:val="none" w:sz="0" w:space="0" w:color="auto"/>
            <w:right w:val="none" w:sz="0" w:space="0" w:color="auto"/>
          </w:divBdr>
          <w:divsChild>
            <w:div w:id="463279384">
              <w:marLeft w:val="0"/>
              <w:marRight w:val="0"/>
              <w:marTop w:val="0"/>
              <w:marBottom w:val="0"/>
              <w:divBdr>
                <w:top w:val="none" w:sz="0" w:space="0" w:color="auto"/>
                <w:left w:val="none" w:sz="0" w:space="0" w:color="auto"/>
                <w:bottom w:val="none" w:sz="0" w:space="0" w:color="auto"/>
                <w:right w:val="none" w:sz="0" w:space="0" w:color="auto"/>
              </w:divBdr>
              <w:divsChild>
                <w:div w:id="1826819997">
                  <w:marLeft w:val="360"/>
                  <w:marRight w:val="360"/>
                  <w:marTop w:val="360"/>
                  <w:marBottom w:val="360"/>
                  <w:divBdr>
                    <w:top w:val="none" w:sz="0" w:space="0" w:color="auto"/>
                    <w:left w:val="none" w:sz="0" w:space="0" w:color="auto"/>
                    <w:bottom w:val="none" w:sz="0" w:space="0" w:color="auto"/>
                    <w:right w:val="none" w:sz="0" w:space="0" w:color="auto"/>
                  </w:divBdr>
                </w:div>
                <w:div w:id="748968115">
                  <w:marLeft w:val="360"/>
                  <w:marRight w:val="360"/>
                  <w:marTop w:val="360"/>
                  <w:marBottom w:val="360"/>
                  <w:divBdr>
                    <w:top w:val="none" w:sz="0" w:space="0" w:color="auto"/>
                    <w:left w:val="none" w:sz="0" w:space="0" w:color="auto"/>
                    <w:bottom w:val="none" w:sz="0" w:space="0" w:color="auto"/>
                    <w:right w:val="none" w:sz="0" w:space="0" w:color="auto"/>
                  </w:divBdr>
                  <w:divsChild>
                    <w:div w:id="6173677">
                      <w:marLeft w:val="0"/>
                      <w:marRight w:val="0"/>
                      <w:marTop w:val="0"/>
                      <w:marBottom w:val="60"/>
                      <w:divBdr>
                        <w:top w:val="none" w:sz="0" w:space="0" w:color="auto"/>
                        <w:left w:val="none" w:sz="0" w:space="0" w:color="auto"/>
                        <w:bottom w:val="none" w:sz="0" w:space="0" w:color="auto"/>
                        <w:right w:val="none" w:sz="0" w:space="0" w:color="auto"/>
                      </w:divBdr>
                    </w:div>
                  </w:divsChild>
                </w:div>
                <w:div w:id="1546598958">
                  <w:marLeft w:val="120"/>
                  <w:marRight w:val="120"/>
                  <w:marTop w:val="120"/>
                  <w:marBottom w:val="120"/>
                  <w:divBdr>
                    <w:top w:val="none" w:sz="0" w:space="0" w:color="auto"/>
                    <w:left w:val="none" w:sz="0" w:space="0" w:color="auto"/>
                    <w:bottom w:val="none" w:sz="0" w:space="0" w:color="auto"/>
                    <w:right w:val="none" w:sz="0" w:space="0" w:color="auto"/>
                  </w:divBdr>
                </w:div>
              </w:divsChild>
            </w:div>
            <w:div w:id="20264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24250">
      <w:bodyDiv w:val="1"/>
      <w:marLeft w:val="0"/>
      <w:marRight w:val="0"/>
      <w:marTop w:val="0"/>
      <w:marBottom w:val="0"/>
      <w:divBdr>
        <w:top w:val="none" w:sz="0" w:space="0" w:color="auto"/>
        <w:left w:val="none" w:sz="0" w:space="0" w:color="auto"/>
        <w:bottom w:val="none" w:sz="0" w:space="0" w:color="auto"/>
        <w:right w:val="none" w:sz="0" w:space="0" w:color="auto"/>
      </w:divBdr>
    </w:div>
    <w:div w:id="356545273">
      <w:bodyDiv w:val="1"/>
      <w:marLeft w:val="0"/>
      <w:marRight w:val="0"/>
      <w:marTop w:val="0"/>
      <w:marBottom w:val="0"/>
      <w:divBdr>
        <w:top w:val="none" w:sz="0" w:space="0" w:color="auto"/>
        <w:left w:val="none" w:sz="0" w:space="0" w:color="auto"/>
        <w:bottom w:val="none" w:sz="0" w:space="0" w:color="auto"/>
        <w:right w:val="none" w:sz="0" w:space="0" w:color="auto"/>
      </w:divBdr>
    </w:div>
    <w:div w:id="462816712">
      <w:bodyDiv w:val="1"/>
      <w:marLeft w:val="0"/>
      <w:marRight w:val="0"/>
      <w:marTop w:val="0"/>
      <w:marBottom w:val="0"/>
      <w:divBdr>
        <w:top w:val="none" w:sz="0" w:space="0" w:color="auto"/>
        <w:left w:val="none" w:sz="0" w:space="0" w:color="auto"/>
        <w:bottom w:val="none" w:sz="0" w:space="0" w:color="auto"/>
        <w:right w:val="none" w:sz="0" w:space="0" w:color="auto"/>
      </w:divBdr>
    </w:div>
    <w:div w:id="519701863">
      <w:bodyDiv w:val="1"/>
      <w:marLeft w:val="0"/>
      <w:marRight w:val="0"/>
      <w:marTop w:val="0"/>
      <w:marBottom w:val="0"/>
      <w:divBdr>
        <w:top w:val="none" w:sz="0" w:space="0" w:color="auto"/>
        <w:left w:val="none" w:sz="0" w:space="0" w:color="auto"/>
        <w:bottom w:val="none" w:sz="0" w:space="0" w:color="auto"/>
        <w:right w:val="none" w:sz="0" w:space="0" w:color="auto"/>
      </w:divBdr>
      <w:divsChild>
        <w:div w:id="1410729273">
          <w:marLeft w:val="0"/>
          <w:marRight w:val="0"/>
          <w:marTop w:val="0"/>
          <w:marBottom w:val="0"/>
          <w:divBdr>
            <w:top w:val="none" w:sz="0" w:space="0" w:color="auto"/>
            <w:left w:val="none" w:sz="0" w:space="0" w:color="auto"/>
            <w:bottom w:val="none" w:sz="0" w:space="0" w:color="auto"/>
            <w:right w:val="none" w:sz="0" w:space="0" w:color="auto"/>
          </w:divBdr>
          <w:divsChild>
            <w:div w:id="246887967">
              <w:marLeft w:val="0"/>
              <w:marRight w:val="0"/>
              <w:marTop w:val="0"/>
              <w:marBottom w:val="0"/>
              <w:divBdr>
                <w:top w:val="none" w:sz="0" w:space="0" w:color="auto"/>
                <w:left w:val="none" w:sz="0" w:space="0" w:color="auto"/>
                <w:bottom w:val="none" w:sz="0" w:space="0" w:color="auto"/>
                <w:right w:val="none" w:sz="0" w:space="0" w:color="auto"/>
              </w:divBdr>
            </w:div>
          </w:divsChild>
        </w:div>
        <w:div w:id="1648588196">
          <w:marLeft w:val="0"/>
          <w:marRight w:val="0"/>
          <w:marTop w:val="0"/>
          <w:marBottom w:val="0"/>
          <w:divBdr>
            <w:top w:val="none" w:sz="0" w:space="0" w:color="auto"/>
            <w:left w:val="none" w:sz="0" w:space="0" w:color="auto"/>
            <w:bottom w:val="none" w:sz="0" w:space="0" w:color="auto"/>
            <w:right w:val="none" w:sz="0" w:space="0" w:color="auto"/>
          </w:divBdr>
        </w:div>
        <w:div w:id="1181627285">
          <w:marLeft w:val="0"/>
          <w:marRight w:val="0"/>
          <w:marTop w:val="0"/>
          <w:marBottom w:val="0"/>
          <w:divBdr>
            <w:top w:val="none" w:sz="0" w:space="0" w:color="auto"/>
            <w:left w:val="none" w:sz="0" w:space="0" w:color="auto"/>
            <w:bottom w:val="none" w:sz="0" w:space="0" w:color="auto"/>
            <w:right w:val="none" w:sz="0" w:space="0" w:color="auto"/>
          </w:divBdr>
        </w:div>
        <w:div w:id="1185828436">
          <w:marLeft w:val="0"/>
          <w:marRight w:val="0"/>
          <w:marTop w:val="0"/>
          <w:marBottom w:val="0"/>
          <w:divBdr>
            <w:top w:val="none" w:sz="0" w:space="0" w:color="auto"/>
            <w:left w:val="none" w:sz="0" w:space="0" w:color="auto"/>
            <w:bottom w:val="none" w:sz="0" w:space="0" w:color="auto"/>
            <w:right w:val="none" w:sz="0" w:space="0" w:color="auto"/>
          </w:divBdr>
          <w:divsChild>
            <w:div w:id="182689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15288">
      <w:bodyDiv w:val="1"/>
      <w:marLeft w:val="0"/>
      <w:marRight w:val="0"/>
      <w:marTop w:val="0"/>
      <w:marBottom w:val="0"/>
      <w:divBdr>
        <w:top w:val="none" w:sz="0" w:space="0" w:color="auto"/>
        <w:left w:val="none" w:sz="0" w:space="0" w:color="auto"/>
        <w:bottom w:val="none" w:sz="0" w:space="0" w:color="auto"/>
        <w:right w:val="none" w:sz="0" w:space="0" w:color="auto"/>
      </w:divBdr>
    </w:div>
    <w:div w:id="1408958922">
      <w:bodyDiv w:val="1"/>
      <w:marLeft w:val="0"/>
      <w:marRight w:val="0"/>
      <w:marTop w:val="0"/>
      <w:marBottom w:val="0"/>
      <w:divBdr>
        <w:top w:val="none" w:sz="0" w:space="0" w:color="auto"/>
        <w:left w:val="none" w:sz="0" w:space="0" w:color="auto"/>
        <w:bottom w:val="none" w:sz="0" w:space="0" w:color="auto"/>
        <w:right w:val="none" w:sz="0" w:space="0" w:color="auto"/>
      </w:divBdr>
    </w:div>
    <w:div w:id="1602104102">
      <w:bodyDiv w:val="1"/>
      <w:marLeft w:val="0"/>
      <w:marRight w:val="0"/>
      <w:marTop w:val="0"/>
      <w:marBottom w:val="0"/>
      <w:divBdr>
        <w:top w:val="none" w:sz="0" w:space="0" w:color="auto"/>
        <w:left w:val="none" w:sz="0" w:space="0" w:color="auto"/>
        <w:bottom w:val="none" w:sz="0" w:space="0" w:color="auto"/>
        <w:right w:val="none" w:sz="0" w:space="0" w:color="auto"/>
      </w:divBdr>
      <w:divsChild>
        <w:div w:id="148526084">
          <w:marLeft w:val="0"/>
          <w:marRight w:val="0"/>
          <w:marTop w:val="0"/>
          <w:marBottom w:val="0"/>
          <w:divBdr>
            <w:top w:val="none" w:sz="0" w:space="0" w:color="auto"/>
            <w:left w:val="none" w:sz="0" w:space="0" w:color="auto"/>
            <w:bottom w:val="none" w:sz="0" w:space="0" w:color="auto"/>
            <w:right w:val="none" w:sz="0" w:space="0" w:color="auto"/>
          </w:divBdr>
          <w:divsChild>
            <w:div w:id="2096390791">
              <w:marLeft w:val="0"/>
              <w:marRight w:val="0"/>
              <w:marTop w:val="0"/>
              <w:marBottom w:val="0"/>
              <w:divBdr>
                <w:top w:val="none" w:sz="0" w:space="0" w:color="auto"/>
                <w:left w:val="none" w:sz="0" w:space="0" w:color="auto"/>
                <w:bottom w:val="none" w:sz="0" w:space="0" w:color="auto"/>
                <w:right w:val="none" w:sz="0" w:space="0" w:color="auto"/>
              </w:divBdr>
            </w:div>
          </w:divsChild>
        </w:div>
        <w:div w:id="822626314">
          <w:marLeft w:val="0"/>
          <w:marRight w:val="0"/>
          <w:marTop w:val="0"/>
          <w:marBottom w:val="0"/>
          <w:divBdr>
            <w:top w:val="none" w:sz="0" w:space="0" w:color="auto"/>
            <w:left w:val="none" w:sz="0" w:space="0" w:color="auto"/>
            <w:bottom w:val="none" w:sz="0" w:space="0" w:color="auto"/>
            <w:right w:val="none" w:sz="0" w:space="0" w:color="auto"/>
          </w:divBdr>
        </w:div>
        <w:div w:id="1384939280">
          <w:marLeft w:val="0"/>
          <w:marRight w:val="0"/>
          <w:marTop w:val="0"/>
          <w:marBottom w:val="0"/>
          <w:divBdr>
            <w:top w:val="none" w:sz="0" w:space="0" w:color="auto"/>
            <w:left w:val="none" w:sz="0" w:space="0" w:color="auto"/>
            <w:bottom w:val="none" w:sz="0" w:space="0" w:color="auto"/>
            <w:right w:val="none" w:sz="0" w:space="0" w:color="auto"/>
          </w:divBdr>
        </w:div>
        <w:div w:id="1602834840">
          <w:marLeft w:val="0"/>
          <w:marRight w:val="0"/>
          <w:marTop w:val="0"/>
          <w:marBottom w:val="0"/>
          <w:divBdr>
            <w:top w:val="none" w:sz="0" w:space="0" w:color="auto"/>
            <w:left w:val="none" w:sz="0" w:space="0" w:color="auto"/>
            <w:bottom w:val="none" w:sz="0" w:space="0" w:color="auto"/>
            <w:right w:val="none" w:sz="0" w:space="0" w:color="auto"/>
          </w:divBdr>
          <w:divsChild>
            <w:div w:id="10484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2245">
      <w:bodyDiv w:val="1"/>
      <w:marLeft w:val="0"/>
      <w:marRight w:val="0"/>
      <w:marTop w:val="0"/>
      <w:marBottom w:val="0"/>
      <w:divBdr>
        <w:top w:val="none" w:sz="0" w:space="0" w:color="auto"/>
        <w:left w:val="none" w:sz="0" w:space="0" w:color="auto"/>
        <w:bottom w:val="none" w:sz="0" w:space="0" w:color="auto"/>
        <w:right w:val="none" w:sz="0" w:space="0" w:color="auto"/>
      </w:divBdr>
    </w:div>
    <w:div w:id="1838955314">
      <w:bodyDiv w:val="1"/>
      <w:marLeft w:val="0"/>
      <w:marRight w:val="0"/>
      <w:marTop w:val="0"/>
      <w:marBottom w:val="0"/>
      <w:divBdr>
        <w:top w:val="none" w:sz="0" w:space="0" w:color="auto"/>
        <w:left w:val="none" w:sz="0" w:space="0" w:color="auto"/>
        <w:bottom w:val="none" w:sz="0" w:space="0" w:color="auto"/>
        <w:right w:val="none" w:sz="0" w:space="0" w:color="auto"/>
      </w:divBdr>
    </w:div>
    <w:div w:id="213551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han.svedstrom@midroc.s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Mallar\_Adm\Basmall%20staende.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189E3C08CDAF340948C24EFCE617FF2" ma:contentTypeVersion="8" ma:contentTypeDescription="Skapa ett nytt dokument." ma:contentTypeScope="" ma:versionID="0d3880a896cf43893f7a73dafc2feb5b">
  <xsd:schema xmlns:xsd="http://www.w3.org/2001/XMLSchema" xmlns:xs="http://www.w3.org/2001/XMLSchema" xmlns:p="http://schemas.microsoft.com/office/2006/metadata/properties" xmlns:ns3="ee1b57fc-47c2-42a5-a066-dd57a2b95fec" targetNamespace="http://schemas.microsoft.com/office/2006/metadata/properties" ma:root="true" ma:fieldsID="c7c03907e1512ebfa7473dd4018eb620" ns3:_="">
    <xsd:import namespace="ee1b57fc-47c2-42a5-a066-dd57a2b95f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b57fc-47c2-42a5-a066-dd57a2b95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03089-1A78-445E-AD99-CC1C115B16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B543BB-C586-4008-8BD3-C023347052B9}">
  <ds:schemaRefs>
    <ds:schemaRef ds:uri="http://schemas.microsoft.com/sharepoint/v3/contenttype/forms"/>
  </ds:schemaRefs>
</ds:datastoreItem>
</file>

<file path=customXml/itemProps3.xml><?xml version="1.0" encoding="utf-8"?>
<ds:datastoreItem xmlns:ds="http://schemas.openxmlformats.org/officeDocument/2006/customXml" ds:itemID="{2813A08C-AB26-4441-8139-BA1713BD5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b57fc-47c2-42a5-a066-dd57a2b95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347885-4C66-4968-B803-2A2A52AE2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Basmall staende</Template>
  <TotalTime>4</TotalTime>
  <Pages>1</Pages>
  <Words>257</Words>
  <Characters>1549</Characters>
  <Application>Microsoft Office Word</Application>
  <DocSecurity>0</DocSecurity>
  <Lines>36</Lines>
  <Paragraphs>12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lpstr>Dagordning vid </vt:lpstr>
    </vt:vector>
  </TitlesOfParts>
  <Company>Midroc Property Development AB</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Weidstam, Amanda</dc:creator>
  <cp:keywords/>
  <dc:description>Dokumentägare: Karin Skiöld_x000d_
Lena Björkling, Björkling IT-utveckling</dc:description>
  <cp:lastModifiedBy>Karin Skiöld</cp:lastModifiedBy>
  <cp:revision>9</cp:revision>
  <cp:lastPrinted>2019-08-11T11:08:00Z</cp:lastPrinted>
  <dcterms:created xsi:type="dcterms:W3CDTF">2019-08-12T11:46:00Z</dcterms:created>
  <dcterms:modified xsi:type="dcterms:W3CDTF">2019-08-13T09:31:00Z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0x010100B189E3C08CDAF340948C24EFCE617FF2</vt:lpwstr>
  </property>
</Properties>
</file>