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FFD" w:rsidRPr="00CE2F65" w:rsidRDefault="000C4083" w:rsidP="00A20B7E">
      <w:pPr>
        <w:pStyle w:val="JLLPRheadline"/>
        <w:rPr>
          <w:sz w:val="23"/>
          <w:lang w:val="sv-SE"/>
        </w:rPr>
      </w:pPr>
      <w:r>
        <w:rPr>
          <w:sz w:val="23"/>
          <w:lang w:val="sv-SE"/>
        </w:rPr>
        <w:t>2013-06-28</w:t>
      </w:r>
    </w:p>
    <w:p w:rsidR="00456D2A" w:rsidRPr="00CE2F65" w:rsidRDefault="00A20B7E" w:rsidP="00A20B7E">
      <w:pPr>
        <w:pStyle w:val="JLLPRheadline"/>
        <w:rPr>
          <w:lang w:val="sv-SE"/>
        </w:rPr>
      </w:pPr>
      <w:r w:rsidRPr="00A20B7E">
        <w:rPr>
          <w:lang w:val="sv-SE"/>
        </w:rPr>
        <w:t>Arbetsplatser står inför stora förändringar</w:t>
      </w:r>
      <w:r w:rsidRPr="00CE2F65">
        <w:rPr>
          <w:lang w:val="sv-SE"/>
        </w:rPr>
        <w:t xml:space="preserve"> </w:t>
      </w:r>
    </w:p>
    <w:p w:rsidR="009E7D72" w:rsidRPr="00CE2F65" w:rsidRDefault="00A20B7E" w:rsidP="00A20B7E">
      <w:pPr>
        <w:pStyle w:val="JLLPRsubheadline"/>
        <w:rPr>
          <w:lang w:val="sv-SE"/>
        </w:rPr>
      </w:pPr>
      <w:r w:rsidRPr="00A20B7E">
        <w:rPr>
          <w:lang w:val="sv-SE"/>
        </w:rPr>
        <w:t xml:space="preserve">Allt större fokus riktas mot utformningen av våra arbetsplatser, när företag formar sin strategiska utveckling. Arbetsplatsen, dess effektivitet och attraktionskraft ses alltmer som en av företagets mest avgörande framgångsfaktorer – och frågan hamnar således allt oftare hos ledningen än hos fastighetsavdelningen. Det här är en av trenderna som kommer fram i en undersökning som Jones Lang LaSalle gjort och som beskrivs i nyutkomna rapporten </w:t>
      </w:r>
      <w:hyperlink r:id="rId8" w:history="1">
        <w:r w:rsidRPr="00A20B7E">
          <w:rPr>
            <w:rStyle w:val="Hyperlnk"/>
            <w:lang w:val="sv-SE"/>
          </w:rPr>
          <w:t xml:space="preserve">Global Corporate Real </w:t>
        </w:r>
        <w:proofErr w:type="spellStart"/>
        <w:r w:rsidRPr="00A20B7E">
          <w:rPr>
            <w:rStyle w:val="Hyperlnk"/>
            <w:lang w:val="sv-SE"/>
          </w:rPr>
          <w:t>Estate</w:t>
        </w:r>
        <w:proofErr w:type="spellEnd"/>
        <w:r w:rsidRPr="00A20B7E">
          <w:rPr>
            <w:rStyle w:val="Hyperlnk"/>
            <w:lang w:val="sv-SE"/>
          </w:rPr>
          <w:t xml:space="preserve"> Trends 2013</w:t>
        </w:r>
      </w:hyperlink>
      <w:r w:rsidRPr="00A20B7E">
        <w:rPr>
          <w:lang w:val="sv-SE"/>
        </w:rPr>
        <w:t>.</w:t>
      </w:r>
    </w:p>
    <w:p w:rsidR="00A20B7E" w:rsidRPr="00A20B7E" w:rsidRDefault="00A20B7E" w:rsidP="00A20B7E">
      <w:pPr>
        <w:pStyle w:val="JLLPRbodytext"/>
        <w:spacing w:after="240"/>
        <w:rPr>
          <w:lang w:val="sv-SE"/>
        </w:rPr>
      </w:pPr>
      <w:r w:rsidRPr="00A20B7E">
        <w:rPr>
          <w:lang w:val="sv-SE"/>
        </w:rPr>
        <w:t xml:space="preserve">Visioner om hur framtidens arbetsplatser kommer att se ut har florerat i många år. På senare tid har de blivit alltmer konkreta, där frågor om lokalutnyttjande och anpassning av lokaler förekommer i samma diskussioner som affärsmässiga framgångsfaktorer och konkurrenskraft. </w:t>
      </w:r>
      <w:hyperlink r:id="rId9" w:history="1">
        <w:r w:rsidRPr="00A20B7E">
          <w:rPr>
            <w:rStyle w:val="Hyperlnk"/>
            <w:lang w:val="sv-SE"/>
          </w:rPr>
          <w:t>Arbetsplatsstrategier</w:t>
        </w:r>
      </w:hyperlink>
      <w:r w:rsidRPr="00A20B7E">
        <w:rPr>
          <w:lang w:val="sv-SE"/>
        </w:rPr>
        <w:t xml:space="preserve"> har blivit ett värdefullt verktyg för företagsledningar när de ska tackla nya globala ekonomiska förutsättningar.</w:t>
      </w:r>
    </w:p>
    <w:p w:rsidR="00A20B7E" w:rsidRPr="00A20B7E" w:rsidRDefault="00A20B7E" w:rsidP="00DC23D7">
      <w:pPr>
        <w:pStyle w:val="JLLPRbodytext"/>
        <w:spacing w:after="240"/>
        <w:rPr>
          <w:lang w:val="sv-SE"/>
        </w:rPr>
      </w:pPr>
      <w:r w:rsidRPr="00A20B7E">
        <w:rPr>
          <w:lang w:val="sv-SE"/>
        </w:rPr>
        <w:t xml:space="preserve">Undersökningen visar tendenser på att det kommer allokeras mer resurser till frågan om arbetsplatsstrategier än tidigare. 79 procent </w:t>
      </w:r>
      <w:r w:rsidR="003E64EB">
        <w:rPr>
          <w:lang w:val="sv-SE"/>
        </w:rPr>
        <w:t>svarar</w:t>
      </w:r>
      <w:r w:rsidRPr="00A20B7E">
        <w:rPr>
          <w:lang w:val="sv-SE"/>
        </w:rPr>
        <w:t xml:space="preserve"> att</w:t>
      </w:r>
      <w:r>
        <w:rPr>
          <w:lang w:val="sv-SE"/>
        </w:rPr>
        <w:t xml:space="preserve"> de tror</w:t>
      </w:r>
      <w:r w:rsidRPr="00A20B7E">
        <w:rPr>
          <w:lang w:val="sv-SE"/>
        </w:rPr>
        <w:t xml:space="preserve"> lokalutnyttjandet kommer att öka den närmaste tiden, medan färre än varannan tror att det totala fastighetsinnehavet kommer att öka. </w:t>
      </w:r>
    </w:p>
    <w:p w:rsidR="00A20B7E" w:rsidRPr="00A20B7E" w:rsidRDefault="00A20B7E" w:rsidP="00A20B7E">
      <w:pPr>
        <w:pStyle w:val="JLLPRbodytext"/>
        <w:spacing w:after="240"/>
        <w:rPr>
          <w:lang w:val="sv-SE"/>
        </w:rPr>
      </w:pPr>
      <w:r w:rsidRPr="00A20B7E">
        <w:rPr>
          <w:lang w:val="sv-SE"/>
        </w:rPr>
        <w:t xml:space="preserve">Drivande faktorer bakom det ökande </w:t>
      </w:r>
      <w:proofErr w:type="spellStart"/>
      <w:r w:rsidRPr="00A20B7E">
        <w:rPr>
          <w:lang w:val="sv-SE"/>
        </w:rPr>
        <w:t>fokuset</w:t>
      </w:r>
      <w:proofErr w:type="spellEnd"/>
      <w:r w:rsidRPr="00A20B7E">
        <w:rPr>
          <w:lang w:val="sv-SE"/>
        </w:rPr>
        <w:t xml:space="preserve"> på arbetsplatsen är till stor del </w:t>
      </w:r>
      <w:r>
        <w:rPr>
          <w:lang w:val="sv-SE"/>
        </w:rPr>
        <w:t xml:space="preserve">den </w:t>
      </w:r>
      <w:r w:rsidRPr="00A20B7E">
        <w:rPr>
          <w:lang w:val="sv-SE"/>
        </w:rPr>
        <w:t>hårdnande konkurrens, både om kunder och medarbetare. Men även ökat kostnadstryck och krav på att optimera de operativa kostnaderna i förhållande till lokal- och resursutnyttjande ligger bakom. Detta har gjort att utformninge</w:t>
      </w:r>
      <w:bookmarkStart w:id="0" w:name="_GoBack"/>
      <w:bookmarkEnd w:id="0"/>
      <w:r w:rsidRPr="00A20B7E">
        <w:rPr>
          <w:lang w:val="sv-SE"/>
        </w:rPr>
        <w:t>n av arbetsplatser inte längre bara handlar om yta och rumsfördelning, utan allt mer om företagskultur, flexibilitet och anpassning till arbetsuppgifter och människor. Istället för tvärtom.</w:t>
      </w:r>
    </w:p>
    <w:p w:rsidR="00A20B7E" w:rsidRPr="00A20B7E" w:rsidRDefault="00A20B7E" w:rsidP="00A20B7E">
      <w:pPr>
        <w:pStyle w:val="JLLPRbodytext"/>
        <w:spacing w:after="240"/>
        <w:rPr>
          <w:lang w:val="sv-SE"/>
        </w:rPr>
      </w:pPr>
      <w:r w:rsidRPr="00A20B7E">
        <w:rPr>
          <w:lang w:val="sv-SE"/>
        </w:rPr>
        <w:t>Undersökningen visar också på att de största hindren för utveckling av arbetsplatser inte längre är attityden och prioriteringen hos företagsledningen, som det var i tidigare undersökningar. Idag är hindren främst finansiella, och brist på investeringskapital. De företag som inte omlokaliserar resurser till förmån för arbetsplatsfrågorna, exponeras för en stor affärsrisk där de snabbt kan hamna på efterkälken i ett allt hårdare affärsklimat. Detta blir en av undersökningens viktigaste slutsatser.</w:t>
      </w:r>
    </w:p>
    <w:p w:rsidR="00A20B7E" w:rsidRPr="00A20B7E" w:rsidRDefault="00A20B7E" w:rsidP="00A20B7E">
      <w:pPr>
        <w:pStyle w:val="JLLPRbodytext"/>
        <w:spacing w:after="240"/>
        <w:rPr>
          <w:lang w:val="sv-SE"/>
        </w:rPr>
      </w:pPr>
    </w:p>
    <w:p w:rsidR="00A20B7E" w:rsidRPr="00A20B7E" w:rsidRDefault="00A20B7E" w:rsidP="00A20B7E">
      <w:pPr>
        <w:pStyle w:val="JLLPRbodytext"/>
        <w:spacing w:after="240"/>
        <w:rPr>
          <w:lang w:val="sv-SE"/>
        </w:rPr>
      </w:pPr>
      <w:r w:rsidRPr="00A20B7E">
        <w:rPr>
          <w:lang w:val="sv-SE"/>
        </w:rPr>
        <w:t>---</w:t>
      </w:r>
    </w:p>
    <w:p w:rsidR="003F6FFD" w:rsidRPr="00A20B7E" w:rsidRDefault="000C4083" w:rsidP="00841539">
      <w:pPr>
        <w:pStyle w:val="JLLPRbodytext"/>
        <w:spacing w:after="240"/>
        <w:rPr>
          <w:lang w:val="sv-SE"/>
        </w:rPr>
      </w:pPr>
      <w:hyperlink r:id="rId10" w:history="1">
        <w:r w:rsidR="00A20B7E" w:rsidRPr="00A20B7E">
          <w:rPr>
            <w:rStyle w:val="Hyperlnk"/>
            <w:lang w:val="sv-SE"/>
          </w:rPr>
          <w:t>Global Corporate Real Estate Trends</w:t>
        </w:r>
      </w:hyperlink>
      <w:r w:rsidR="00A20B7E" w:rsidRPr="00A20B7E">
        <w:rPr>
          <w:lang w:val="sv-SE"/>
        </w:rPr>
        <w:t xml:space="preserve"> är en undersökning som Jones Lang LaSalle genomför vartannat år. Den senaste undersökningen gjordes under september till december 2012, bland 600 fastighetschefer från 545 företag med minst 1000 anställda från 39 olika länder, representerande 20 olika branscher. Rapporten kommer under året ges ut i specialversioner fö</w:t>
      </w:r>
      <w:r w:rsidR="00841539">
        <w:rPr>
          <w:lang w:val="sv-SE"/>
        </w:rPr>
        <w:t>r enskilda geografiska områden</w:t>
      </w:r>
      <w:r w:rsidR="00A20B7E" w:rsidRPr="00A20B7E">
        <w:rPr>
          <w:lang w:val="sv-SE"/>
        </w:rPr>
        <w:t xml:space="preserve"> samt för enskilda branscher</w:t>
      </w:r>
      <w:r w:rsidR="00841539">
        <w:rPr>
          <w:lang w:val="sv-SE"/>
        </w:rPr>
        <w:t xml:space="preserve">, för mer information besök </w:t>
      </w:r>
      <w:hyperlink r:id="rId11" w:history="1">
        <w:r w:rsidR="00841539" w:rsidRPr="0019184B">
          <w:rPr>
            <w:rStyle w:val="Hyperlnk"/>
            <w:lang w:val="sv-SE"/>
          </w:rPr>
          <w:t>www.jll.com/globalCREtrends</w:t>
        </w:r>
      </w:hyperlink>
      <w:r w:rsidR="00841539">
        <w:rPr>
          <w:lang w:val="sv-SE"/>
        </w:rPr>
        <w:t xml:space="preserve">. </w:t>
      </w:r>
    </w:p>
    <w:p w:rsidR="003F6FFD" w:rsidRPr="00A20B7E" w:rsidRDefault="003F6FFD" w:rsidP="00426B59">
      <w:pPr>
        <w:pStyle w:val="JLLPRbodytext"/>
        <w:spacing w:after="240"/>
        <w:rPr>
          <w:lang w:val="sv-SE"/>
        </w:rPr>
      </w:pPr>
    </w:p>
    <w:p w:rsidR="003F6FFD" w:rsidRPr="00CE2F65" w:rsidRDefault="00426B59" w:rsidP="00B14CC4">
      <w:pPr>
        <w:pStyle w:val="JLLPRbodytext"/>
        <w:spacing w:after="0" w:line="360" w:lineRule="exact"/>
        <w:rPr>
          <w:b/>
          <w:lang w:val="sv-SE"/>
        </w:rPr>
      </w:pPr>
      <w:r w:rsidRPr="00CE2F65">
        <w:rPr>
          <w:lang w:val="sv-SE"/>
        </w:rPr>
        <w:t>_</w:t>
      </w:r>
      <w:r w:rsidR="003F6FFD" w:rsidRPr="00CE2F65">
        <w:rPr>
          <w:lang w:val="sv-SE"/>
        </w:rPr>
        <w:t>_______________________________________________________________________________</w:t>
      </w:r>
      <w:r w:rsidR="003F6FFD" w:rsidRPr="00CE2F65">
        <w:rPr>
          <w:b/>
          <w:lang w:val="sv-SE"/>
        </w:rPr>
        <w:t>För mer information, kontakta:</w:t>
      </w:r>
    </w:p>
    <w:p w:rsidR="003F6FFD" w:rsidRPr="000C4083" w:rsidRDefault="000C4083" w:rsidP="00A20B7E">
      <w:pPr>
        <w:pStyle w:val="JLLPRbodytext"/>
        <w:spacing w:after="0" w:line="360" w:lineRule="exact"/>
        <w:rPr>
          <w:lang w:val="sv-SE"/>
        </w:rPr>
      </w:pPr>
      <w:hyperlink r:id="rId12" w:history="1">
        <w:r w:rsidR="00A20B7E" w:rsidRPr="000C4083">
          <w:rPr>
            <w:rStyle w:val="Hyperlnk"/>
            <w:lang w:val="sv-SE"/>
          </w:rPr>
          <w:t>Marie Cronström</w:t>
        </w:r>
      </w:hyperlink>
      <w:r w:rsidR="00A20B7E" w:rsidRPr="000C4083">
        <w:rPr>
          <w:lang w:val="sv-SE"/>
        </w:rPr>
        <w:t>, chef Corporate Solutions</w:t>
      </w:r>
      <w:r w:rsidR="003F6FFD" w:rsidRPr="000C4083">
        <w:rPr>
          <w:lang w:val="sv-SE"/>
        </w:rPr>
        <w:t xml:space="preserve">, </w:t>
      </w:r>
      <w:proofErr w:type="spellStart"/>
      <w:r w:rsidR="003F6FFD" w:rsidRPr="000C4083">
        <w:rPr>
          <w:lang w:val="sv-SE"/>
        </w:rPr>
        <w:t>tel</w:t>
      </w:r>
      <w:proofErr w:type="spellEnd"/>
      <w:r w:rsidR="003F6FFD" w:rsidRPr="000C4083">
        <w:rPr>
          <w:lang w:val="sv-SE"/>
        </w:rPr>
        <w:t xml:space="preserve"> +46 </w:t>
      </w:r>
      <w:r w:rsidR="00A20B7E" w:rsidRPr="000C4083">
        <w:rPr>
          <w:lang w:val="sv-SE"/>
        </w:rPr>
        <w:t>8 453 51 95</w:t>
      </w:r>
      <w:r w:rsidR="009E7D72" w:rsidRPr="000C4083">
        <w:rPr>
          <w:lang w:val="sv-SE"/>
        </w:rPr>
        <w:t xml:space="preserve"> </w:t>
      </w:r>
    </w:p>
    <w:p w:rsidR="0005533B" w:rsidRPr="00426B59" w:rsidRDefault="000C4083" w:rsidP="00B14CC4">
      <w:pPr>
        <w:pStyle w:val="JLLPRbodytext"/>
        <w:spacing w:after="0" w:line="360" w:lineRule="exact"/>
        <w:rPr>
          <w:lang w:val="sv-SE"/>
        </w:rPr>
      </w:pPr>
      <w:r>
        <w:pict>
          <v:shapetype id="_x0000_t202" coordsize="21600,21600" o:spt="202" path="m,l,21600r21600,l21600,xe">
            <v:stroke joinstyle="miter"/>
            <v:path gradientshapeok="t" o:connecttype="rect"/>
          </v:shapetype>
          <v:shape id="_x0000_s1026" type="#_x0000_t202" style="position:absolute;margin-left:33.45pt;margin-top:729pt;width:530.8pt;height:84.2pt;z-index:251657728;mso-position-horizontal-relative:page;mso-position-vertical-relative:page" stroked="f">
            <v:textbox style="mso-next-textbox:#_x0000_s1026" inset="0,0,0,0">
              <w:txbxContent>
                <w:p w:rsidR="003E64EB" w:rsidRDefault="003E64EB" w:rsidP="00E52C0B">
                  <w:pPr>
                    <w:pStyle w:val="JLLPRfooterheading"/>
                    <w:rPr>
                      <w:lang w:val="sv-SE"/>
                    </w:rPr>
                  </w:pPr>
                  <w:r>
                    <w:rPr>
                      <w:lang w:val="sv-SE"/>
                    </w:rPr>
                    <w:t>Om Jones Lang LaSalle</w:t>
                  </w:r>
                </w:p>
                <w:p w:rsidR="003E64EB" w:rsidRPr="002C423A" w:rsidRDefault="003E64EB" w:rsidP="002C423A">
                  <w:pPr>
                    <w:pStyle w:val="JLLPRfooterheading"/>
                    <w:rPr>
                      <w:b w:val="0"/>
                      <w:bCs/>
                      <w:lang w:val="sv-SE"/>
                    </w:rPr>
                  </w:pPr>
                  <w:r w:rsidRPr="002C423A">
                    <w:rPr>
                      <w:b w:val="0"/>
                      <w:bCs/>
                      <w:lang w:val="sv-SE"/>
                    </w:rPr>
                    <w:t>Jones Lang LaSalle (NYSE: JLL) är ett rådgivningsföretag som tillhandahåller ledande integrerat fastighets- och investeringskunnande till ägare, investerare oc</w:t>
                  </w:r>
                  <w:r>
                    <w:rPr>
                      <w:b w:val="0"/>
                      <w:bCs/>
                      <w:lang w:val="sv-SE"/>
                    </w:rPr>
                    <w:t>h</w:t>
                  </w:r>
                  <w:r w:rsidRPr="002C423A">
                    <w:rPr>
                      <w:b w:val="0"/>
                      <w:bCs/>
                      <w:lang w:val="sv-SE"/>
                    </w:rPr>
                    <w:t xml:space="preserve"> hyresgäster som söker värdeutveckling på fastighetsmarknaden, på lokal, regional och global nivå. Med verksamhet i fler än 1000 städer i 70 länder uppgick intäkterna till USD 3,9. Som branschledande inom fastighetsförvaltning och fastighetsservice förvaltar Jones Lang LaSalle en global portfölj på cirka 2,6 miljarder </w:t>
                  </w:r>
                  <w:proofErr w:type="spellStart"/>
                  <w:r w:rsidRPr="002C423A">
                    <w:rPr>
                      <w:b w:val="0"/>
                      <w:bCs/>
                      <w:lang w:val="sv-SE"/>
                    </w:rPr>
                    <w:t>square</w:t>
                  </w:r>
                  <w:proofErr w:type="spellEnd"/>
                  <w:r w:rsidRPr="002C423A">
                    <w:rPr>
                      <w:b w:val="0"/>
                      <w:bCs/>
                      <w:lang w:val="sv-SE"/>
                    </w:rPr>
                    <w:t xml:space="preserve"> </w:t>
                  </w:r>
                  <w:proofErr w:type="spellStart"/>
                  <w:r w:rsidRPr="002C423A">
                    <w:rPr>
                      <w:b w:val="0"/>
                      <w:bCs/>
                      <w:lang w:val="sv-SE"/>
                    </w:rPr>
                    <w:t>feet</w:t>
                  </w:r>
                  <w:proofErr w:type="spellEnd"/>
                  <w:r w:rsidRPr="002C423A">
                    <w:rPr>
                      <w:b w:val="0"/>
                      <w:bCs/>
                      <w:lang w:val="sv-SE"/>
                    </w:rPr>
                    <w:t xml:space="preserve">. LaSalle Investment Management är en av världens största och mest diversifierade fondförvaltningsverksamheter med ett förvaltat kapital på USD 47,0 miljarder. </w:t>
                  </w:r>
                </w:p>
                <w:p w:rsidR="003E64EB" w:rsidRPr="002C423A" w:rsidRDefault="003E64EB" w:rsidP="002C423A">
                  <w:pPr>
                    <w:pStyle w:val="JLLPRfooterheading"/>
                    <w:rPr>
                      <w:b w:val="0"/>
                      <w:bCs/>
                      <w:lang w:val="sv-SE"/>
                    </w:rPr>
                  </w:pPr>
                  <w:r w:rsidRPr="002C423A">
                    <w:rPr>
                      <w:b w:val="0"/>
                      <w:bCs/>
                      <w:lang w:val="sv-SE"/>
                    </w:rPr>
                    <w:t xml:space="preserve">I Sverige har bolaget kontor i Stockholm och Göteborg och erbjuder kvalificerad rådgivning inom transaktioner, uthyrning, hyresgästrepresentation, detaljhandelsutveckling, analys, värdering samt fastighetsförvaltning. För mer information, se </w:t>
                  </w:r>
                  <w:hyperlink r:id="rId13" w:history="1">
                    <w:r w:rsidRPr="00FC6712">
                      <w:rPr>
                        <w:rStyle w:val="Hyperlnk"/>
                        <w:b w:val="0"/>
                        <w:bCs/>
                        <w:lang w:val="sv-SE"/>
                      </w:rPr>
                      <w:t>www.joneslanglasalle.se</w:t>
                    </w:r>
                  </w:hyperlink>
                  <w:r>
                    <w:rPr>
                      <w:b w:val="0"/>
                      <w:bCs/>
                      <w:lang w:val="sv-SE"/>
                    </w:rPr>
                    <w:t xml:space="preserve">. </w:t>
                  </w:r>
                </w:p>
              </w:txbxContent>
            </v:textbox>
            <w10:wrap type="topAndBottom" anchorx="page" anchory="page"/>
            <w10:anchorlock/>
          </v:shape>
        </w:pict>
      </w:r>
    </w:p>
    <w:sectPr w:rsidR="0005533B" w:rsidRPr="00426B59" w:rsidSect="00660504">
      <w:headerReference w:type="default" r:id="rId14"/>
      <w:headerReference w:type="first" r:id="rId15"/>
      <w:footerReference w:type="first" r:id="rId16"/>
      <w:pgSz w:w="11906" w:h="16838" w:code="9"/>
      <w:pgMar w:top="1440" w:right="1701" w:bottom="1440"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EB" w:rsidRDefault="003E64EB">
      <w:r>
        <w:separator/>
      </w:r>
    </w:p>
  </w:endnote>
  <w:endnote w:type="continuationSeparator" w:id="0">
    <w:p w:rsidR="003E64EB" w:rsidRDefault="003E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EB" w:rsidRDefault="000C4083">
    <w:pPr>
      <w:pStyle w:val="Sidfot"/>
    </w:pPr>
    <w:r>
      <w:rPr>
        <w:noProof/>
      </w:rPr>
      <w:pict>
        <v:shapetype id="_x0000_t202" coordsize="21600,21600" o:spt="202" path="m,l,21600r21600,l21600,xe">
          <v:stroke joinstyle="miter"/>
          <v:path gradientshapeok="t" o:connecttype="rect"/>
        </v:shapetype>
        <v:shape id="_x0000_s2058" type="#_x0000_t202" style="position:absolute;margin-left:212.65pt;margin-top:766pt;width:170.1pt;height:24.55pt;z-index:251656704;mso-position-horizontal-relative:page;mso-position-vertical-relative:page" stroked="f">
          <v:textbox>
            <w:txbxContent>
              <w:p w:rsidR="003E64EB" w:rsidRDefault="003E64EB" w:rsidP="00195018">
                <w:pPr>
                  <w:pStyle w:val="JLLPRcontinued"/>
                </w:pPr>
                <w:r>
                  <w:t>– continued –</w:t>
                </w:r>
              </w:p>
              <w:p w:rsidR="003E64EB" w:rsidRDefault="003E64EB" w:rsidP="006B49F2"/>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EB" w:rsidRDefault="003E64EB">
      <w:r>
        <w:separator/>
      </w:r>
    </w:p>
  </w:footnote>
  <w:footnote w:type="continuationSeparator" w:id="0">
    <w:p w:rsidR="003E64EB" w:rsidRDefault="003E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EB" w:rsidRDefault="003E64EB">
    <w:pPr>
      <w:pStyle w:val="Sidhuvud"/>
    </w:pPr>
  </w:p>
  <w:tbl>
    <w:tblPr>
      <w:tblW w:w="0" w:type="auto"/>
      <w:tblLook w:val="0000" w:firstRow="0" w:lastRow="0" w:firstColumn="0" w:lastColumn="0" w:noHBand="0" w:noVBand="0"/>
    </w:tblPr>
    <w:tblGrid>
      <w:gridCol w:w="8720"/>
    </w:tblGrid>
    <w:tr w:rsidR="003E64EB">
      <w:tc>
        <w:tcPr>
          <w:tcW w:w="8720" w:type="dxa"/>
        </w:tcPr>
        <w:p w:rsidR="003E64EB" w:rsidRDefault="000C4083" w:rsidP="007913EA">
          <w:pPr>
            <w:pStyle w:val="JLLPRsecondpageheader"/>
          </w:pPr>
          <w:r>
            <w:fldChar w:fldCharType="begin"/>
          </w:r>
          <w:r>
            <w:instrText xml:space="preserve"> STYLEREF  "JLL_PR headline"  \* MERGEFORMAT </w:instrText>
          </w:r>
          <w:r>
            <w:fldChar w:fldCharType="separate"/>
          </w:r>
          <w:r>
            <w:rPr>
              <w:noProof/>
            </w:rPr>
            <w:t>Arbetsplatser står inför stora förändringar</w:t>
          </w:r>
          <w:r>
            <w:rPr>
              <w:noProof/>
            </w:rPr>
            <w:fldChar w:fldCharType="end"/>
          </w:r>
        </w:p>
      </w:tc>
    </w:tr>
  </w:tbl>
  <w:p w:rsidR="003E64EB" w:rsidRDefault="003E64EB" w:rsidP="009E7D72">
    <w:pPr>
      <w:pStyle w:val="Sidhuvud"/>
    </w:pPr>
  </w:p>
  <w:p w:rsidR="003E64EB" w:rsidRDefault="003E64EB" w:rsidP="009E7D72">
    <w:pPr>
      <w:pStyle w:val="Sidhuvud"/>
    </w:pPr>
  </w:p>
  <w:p w:rsidR="003E64EB" w:rsidRDefault="003E64EB" w:rsidP="009E7D7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4EB" w:rsidRDefault="003E64EB" w:rsidP="00D31739">
    <w:pPr>
      <w:pStyle w:val="JLLPRheader"/>
    </w:pPr>
  </w:p>
  <w:p w:rsidR="003E64EB" w:rsidRDefault="003E64EB" w:rsidP="00D31739">
    <w:pPr>
      <w:pStyle w:val="JLLPRheader"/>
    </w:pPr>
  </w:p>
  <w:p w:rsidR="003E64EB" w:rsidRDefault="003E64EB" w:rsidP="00D31739">
    <w:pPr>
      <w:pStyle w:val="JLLPRheader"/>
    </w:pPr>
  </w:p>
  <w:p w:rsidR="003E64EB" w:rsidRDefault="003E64EB" w:rsidP="00D31739">
    <w:pPr>
      <w:pStyle w:val="JLLPRheader"/>
    </w:pPr>
  </w:p>
  <w:p w:rsidR="003E64EB" w:rsidRDefault="003E64EB" w:rsidP="00D31739">
    <w:pPr>
      <w:pStyle w:val="JLLPRheader"/>
    </w:pPr>
  </w:p>
  <w:p w:rsidR="003E64EB" w:rsidRDefault="000C4083" w:rsidP="00D31739">
    <w:pPr>
      <w:pStyle w:val="JLLPRheader"/>
      <w:spacing w:after="60"/>
    </w:pPr>
    <w:r>
      <w:rPr>
        <w:noProof/>
      </w:rPr>
      <w:pict>
        <v:shapetype id="_x0000_t202" coordsize="21600,21600" o:spt="202" path="m,l,21600r21600,l21600,xe">
          <v:stroke joinstyle="miter"/>
          <v:path gradientshapeok="t" o:connecttype="rect"/>
        </v:shapetype>
        <v:shape id="_x0000_s2054" type="#_x0000_t202" style="position:absolute;margin-left:287.75pt;margin-top:37.15pt;width:274.25pt;height:39.15pt;z-index:251658752;mso-position-horizontal-relative:page;mso-position-vertical-relative:page" filled="f" stroked="f">
          <v:textbox style="mso-next-textbox:#_x0000_s2054" inset="0,0,0,0">
            <w:txbxContent>
              <w:p w:rsidR="003E64EB" w:rsidRPr="00E52C0B" w:rsidRDefault="003E64EB" w:rsidP="00660504">
                <w:pPr>
                  <w:pStyle w:val="JLLPRdoctitle"/>
                  <w:jc w:val="right"/>
                  <w:rPr>
                    <w:lang w:val="sv-SE"/>
                  </w:rPr>
                </w:pPr>
                <w:r>
                  <w:rPr>
                    <w:lang w:val="sv-SE"/>
                  </w:rPr>
                  <w:t>Pressmeddelande</w:t>
                </w:r>
              </w:p>
            </w:txbxContent>
          </v:textbox>
          <w10:wrap type="topAndBottom" anchorx="page" anchory="page"/>
          <w10:anchorlock/>
        </v:shape>
      </w:pict>
    </w:r>
    <w:r>
      <w:rPr>
        <w:noProof/>
      </w:rPr>
      <w:pict>
        <v:shape id="_x0000_s2053" type="#_x0000_t202" style="position:absolute;margin-left:30.05pt;margin-top:34.85pt;width:136.2pt;height:77.85pt;z-index:251657728;mso-wrap-style:none;mso-position-horizontal-relative:page;mso-position-vertical-relative:page" filled="f" stroked="f">
          <v:textbox style="mso-next-textbox:#_x0000_s2053;mso-fit-shape-to-text:t" inset="0,0,0,0">
            <w:txbxContent>
              <w:p w:rsidR="003E64EB" w:rsidRDefault="000C4083" w:rsidP="0066050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78.1pt">
                      <v:imagedata r:id="rId1" o:title="jll-strap_1c-pos_rgb"/>
                    </v:shape>
                  </w:pict>
                </w:r>
              </w:p>
            </w:txbxContent>
          </v:textbox>
          <w10:wrap type="topAndBottom"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6D46"/>
    <w:multiLevelType w:val="hybridMultilevel"/>
    <w:tmpl w:val="EF32EDEE"/>
    <w:lvl w:ilvl="0" w:tplc="14962FBE">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E7C0D5A"/>
    <w:multiLevelType w:val="hybridMultilevel"/>
    <w:tmpl w:val="CFE04856"/>
    <w:lvl w:ilvl="0" w:tplc="3AFAE78E">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EC3479D"/>
    <w:multiLevelType w:val="hybridMultilevel"/>
    <w:tmpl w:val="64E2A152"/>
    <w:lvl w:ilvl="0" w:tplc="4F909FC8">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B7E"/>
    <w:rsid w:val="00025519"/>
    <w:rsid w:val="00034C34"/>
    <w:rsid w:val="0003548B"/>
    <w:rsid w:val="00051EF1"/>
    <w:rsid w:val="0005533B"/>
    <w:rsid w:val="00063C5F"/>
    <w:rsid w:val="0007113E"/>
    <w:rsid w:val="0009298B"/>
    <w:rsid w:val="000C4083"/>
    <w:rsid w:val="001369A1"/>
    <w:rsid w:val="0014707F"/>
    <w:rsid w:val="00163008"/>
    <w:rsid w:val="00180B59"/>
    <w:rsid w:val="00195018"/>
    <w:rsid w:val="001A7760"/>
    <w:rsid w:val="001D3F07"/>
    <w:rsid w:val="001E5A7A"/>
    <w:rsid w:val="0021423D"/>
    <w:rsid w:val="00285B52"/>
    <w:rsid w:val="00285E2B"/>
    <w:rsid w:val="002A24C6"/>
    <w:rsid w:val="002B2796"/>
    <w:rsid w:val="002B79B8"/>
    <w:rsid w:val="002C408A"/>
    <w:rsid w:val="002C423A"/>
    <w:rsid w:val="002F32D4"/>
    <w:rsid w:val="0031480E"/>
    <w:rsid w:val="00314836"/>
    <w:rsid w:val="00325B27"/>
    <w:rsid w:val="00343C1E"/>
    <w:rsid w:val="00345B6F"/>
    <w:rsid w:val="00364EB0"/>
    <w:rsid w:val="00381A0D"/>
    <w:rsid w:val="003D074C"/>
    <w:rsid w:val="003D56D6"/>
    <w:rsid w:val="003E64EB"/>
    <w:rsid w:val="003F0534"/>
    <w:rsid w:val="003F6FFD"/>
    <w:rsid w:val="00426B59"/>
    <w:rsid w:val="00427A16"/>
    <w:rsid w:val="00427D4C"/>
    <w:rsid w:val="004346EA"/>
    <w:rsid w:val="00447708"/>
    <w:rsid w:val="00456D2A"/>
    <w:rsid w:val="00472DE7"/>
    <w:rsid w:val="004740B4"/>
    <w:rsid w:val="004910D6"/>
    <w:rsid w:val="004A7B05"/>
    <w:rsid w:val="004D0AE4"/>
    <w:rsid w:val="00513E0A"/>
    <w:rsid w:val="00522852"/>
    <w:rsid w:val="00527918"/>
    <w:rsid w:val="00527BBA"/>
    <w:rsid w:val="0054138D"/>
    <w:rsid w:val="00541B77"/>
    <w:rsid w:val="005538BF"/>
    <w:rsid w:val="005753EE"/>
    <w:rsid w:val="005824AC"/>
    <w:rsid w:val="00585395"/>
    <w:rsid w:val="005A5C58"/>
    <w:rsid w:val="005A7CC6"/>
    <w:rsid w:val="005B6C8E"/>
    <w:rsid w:val="005F1933"/>
    <w:rsid w:val="005F4EED"/>
    <w:rsid w:val="00604D17"/>
    <w:rsid w:val="006265A5"/>
    <w:rsid w:val="00660504"/>
    <w:rsid w:val="006906A8"/>
    <w:rsid w:val="00692F17"/>
    <w:rsid w:val="006B49F2"/>
    <w:rsid w:val="006C28E6"/>
    <w:rsid w:val="00723898"/>
    <w:rsid w:val="007269C1"/>
    <w:rsid w:val="007441CA"/>
    <w:rsid w:val="007558E0"/>
    <w:rsid w:val="0076093C"/>
    <w:rsid w:val="007748D7"/>
    <w:rsid w:val="007913EA"/>
    <w:rsid w:val="007E6E22"/>
    <w:rsid w:val="007F03E4"/>
    <w:rsid w:val="007F1CE2"/>
    <w:rsid w:val="00802129"/>
    <w:rsid w:val="0080516E"/>
    <w:rsid w:val="00810B71"/>
    <w:rsid w:val="00817DCA"/>
    <w:rsid w:val="00841539"/>
    <w:rsid w:val="00842DAE"/>
    <w:rsid w:val="008807CA"/>
    <w:rsid w:val="008D3E2B"/>
    <w:rsid w:val="008D7EF6"/>
    <w:rsid w:val="008F5700"/>
    <w:rsid w:val="00912514"/>
    <w:rsid w:val="00992B34"/>
    <w:rsid w:val="009B5E12"/>
    <w:rsid w:val="009C43B4"/>
    <w:rsid w:val="009C4CED"/>
    <w:rsid w:val="009E7D72"/>
    <w:rsid w:val="009F5BCA"/>
    <w:rsid w:val="009F663F"/>
    <w:rsid w:val="00A20B7E"/>
    <w:rsid w:val="00A23E3B"/>
    <w:rsid w:val="00A54A7F"/>
    <w:rsid w:val="00A55E6C"/>
    <w:rsid w:val="00AA45C4"/>
    <w:rsid w:val="00AC38B5"/>
    <w:rsid w:val="00B01F5E"/>
    <w:rsid w:val="00B14CC4"/>
    <w:rsid w:val="00B16457"/>
    <w:rsid w:val="00B37EB3"/>
    <w:rsid w:val="00B42944"/>
    <w:rsid w:val="00B548E5"/>
    <w:rsid w:val="00B6568B"/>
    <w:rsid w:val="00B74450"/>
    <w:rsid w:val="00BA2B79"/>
    <w:rsid w:val="00BB0E67"/>
    <w:rsid w:val="00BD381C"/>
    <w:rsid w:val="00C1426B"/>
    <w:rsid w:val="00C17239"/>
    <w:rsid w:val="00C569AB"/>
    <w:rsid w:val="00C66488"/>
    <w:rsid w:val="00C66B49"/>
    <w:rsid w:val="00C71DE8"/>
    <w:rsid w:val="00C85766"/>
    <w:rsid w:val="00CA3764"/>
    <w:rsid w:val="00CA3FDF"/>
    <w:rsid w:val="00CA4B7E"/>
    <w:rsid w:val="00CB2E0E"/>
    <w:rsid w:val="00CB59A3"/>
    <w:rsid w:val="00CE2F65"/>
    <w:rsid w:val="00D1656C"/>
    <w:rsid w:val="00D172BD"/>
    <w:rsid w:val="00D27C3B"/>
    <w:rsid w:val="00D31739"/>
    <w:rsid w:val="00D35146"/>
    <w:rsid w:val="00D540A4"/>
    <w:rsid w:val="00D60295"/>
    <w:rsid w:val="00D75BC1"/>
    <w:rsid w:val="00DC23D7"/>
    <w:rsid w:val="00DC3BD2"/>
    <w:rsid w:val="00DC73E9"/>
    <w:rsid w:val="00E21A31"/>
    <w:rsid w:val="00E226BF"/>
    <w:rsid w:val="00E3082B"/>
    <w:rsid w:val="00E456BC"/>
    <w:rsid w:val="00E52C0B"/>
    <w:rsid w:val="00E64D82"/>
    <w:rsid w:val="00E66E5F"/>
    <w:rsid w:val="00E90FBB"/>
    <w:rsid w:val="00F05C1B"/>
    <w:rsid w:val="00F24E1F"/>
    <w:rsid w:val="00F43EB2"/>
    <w:rsid w:val="00F64841"/>
    <w:rsid w:val="00F7421B"/>
    <w:rsid w:val="00FA44D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E3B"/>
    <w:rPr>
      <w:sz w:val="24"/>
      <w:szCs w:val="24"/>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753EE"/>
    <w:pPr>
      <w:tabs>
        <w:tab w:val="center" w:pos="4153"/>
        <w:tab w:val="right" w:pos="8306"/>
      </w:tabs>
    </w:pPr>
  </w:style>
  <w:style w:type="paragraph" w:styleId="Sidfot">
    <w:name w:val="footer"/>
    <w:basedOn w:val="Normal"/>
    <w:rsid w:val="005753EE"/>
    <w:pPr>
      <w:tabs>
        <w:tab w:val="center" w:pos="4153"/>
        <w:tab w:val="right" w:pos="8306"/>
      </w:tabs>
    </w:pPr>
  </w:style>
  <w:style w:type="paragraph" w:customStyle="1" w:styleId="JLLPRnormal">
    <w:name w:val="JLL_PR normal"/>
    <w:rsid w:val="005753EE"/>
    <w:rPr>
      <w:sz w:val="23"/>
      <w:szCs w:val="24"/>
      <w:lang w:val="en-GB" w:eastAsia="en-GB"/>
    </w:rPr>
  </w:style>
  <w:style w:type="paragraph" w:customStyle="1" w:styleId="JLLPRdoctitle">
    <w:name w:val="JLL_PR doctitle"/>
    <w:rsid w:val="005753EE"/>
    <w:rPr>
      <w:color w:val="D21034"/>
      <w:sz w:val="64"/>
      <w:szCs w:val="24"/>
      <w:lang w:val="en-GB" w:eastAsia="en-GB"/>
    </w:rPr>
  </w:style>
  <w:style w:type="table" w:styleId="Tabellrutnt">
    <w:name w:val="Table Grid"/>
    <w:basedOn w:val="Normaltabell"/>
    <w:rsid w:val="002F3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LLPRrowheader">
    <w:name w:val="JLL_PR row header"/>
    <w:rsid w:val="00527BBA"/>
    <w:pPr>
      <w:spacing w:line="280" w:lineRule="exact"/>
    </w:pPr>
    <w:rPr>
      <w:sz w:val="23"/>
      <w:szCs w:val="24"/>
      <w:lang w:val="en-GB" w:eastAsia="en-GB"/>
    </w:rPr>
  </w:style>
  <w:style w:type="paragraph" w:customStyle="1" w:styleId="JLLPRrowcontent">
    <w:name w:val="JLL_PR row content"/>
    <w:basedOn w:val="JLLPRrowheader"/>
    <w:rsid w:val="00527BBA"/>
  </w:style>
  <w:style w:type="paragraph" w:customStyle="1" w:styleId="JLLPRheader">
    <w:name w:val="JLL_PR header"/>
    <w:basedOn w:val="Sidhuvud"/>
    <w:rsid w:val="00D31739"/>
    <w:pPr>
      <w:spacing w:line="260" w:lineRule="exact"/>
    </w:pPr>
    <w:rPr>
      <w:sz w:val="23"/>
    </w:rPr>
  </w:style>
  <w:style w:type="paragraph" w:customStyle="1" w:styleId="JLLPRheadline">
    <w:name w:val="JLL_PR headline"/>
    <w:next w:val="JLLPRsubheadline"/>
    <w:rsid w:val="00527BBA"/>
    <w:pPr>
      <w:spacing w:before="620" w:after="60" w:line="320" w:lineRule="exact"/>
    </w:pPr>
    <w:rPr>
      <w:rFonts w:ascii="Arial Narrow" w:hAnsi="Arial Narrow"/>
      <w:b/>
      <w:sz w:val="28"/>
      <w:szCs w:val="24"/>
      <w:lang w:val="en-GB" w:eastAsia="en-GB"/>
    </w:rPr>
  </w:style>
  <w:style w:type="paragraph" w:customStyle="1" w:styleId="JLLPRsubheadline">
    <w:name w:val="JLL_PR sub headline"/>
    <w:next w:val="JLLPRbodytext"/>
    <w:rsid w:val="009E7D72"/>
    <w:pPr>
      <w:spacing w:after="420" w:line="320" w:lineRule="exact"/>
      <w:contextualSpacing/>
    </w:pPr>
    <w:rPr>
      <w:rFonts w:ascii="Arial Narrow" w:hAnsi="Arial Narrow"/>
      <w:i/>
      <w:sz w:val="28"/>
      <w:szCs w:val="24"/>
      <w:lang w:val="en-GB" w:eastAsia="en-GB"/>
    </w:rPr>
  </w:style>
  <w:style w:type="paragraph" w:customStyle="1" w:styleId="JLLPRbodytext">
    <w:name w:val="JLL_PR body text"/>
    <w:rsid w:val="009E7D72"/>
    <w:pPr>
      <w:spacing w:after="140" w:line="320" w:lineRule="exact"/>
    </w:pPr>
    <w:rPr>
      <w:rFonts w:ascii="Arial Narrow" w:hAnsi="Arial Narrow"/>
      <w:sz w:val="23"/>
      <w:szCs w:val="24"/>
      <w:lang w:val="en-GB" w:eastAsia="en-GB"/>
    </w:rPr>
  </w:style>
  <w:style w:type="paragraph" w:customStyle="1" w:styleId="JLLPRsecondpageheader">
    <w:name w:val="JLL_PR second page header"/>
    <w:basedOn w:val="JLLPRheadline"/>
    <w:rsid w:val="0014707F"/>
    <w:pPr>
      <w:spacing w:before="0"/>
    </w:pPr>
  </w:style>
  <w:style w:type="paragraph" w:customStyle="1" w:styleId="JLLPRcontinued">
    <w:name w:val="JLL_PR  continued"/>
    <w:basedOn w:val="JLLPRbodytext"/>
    <w:rsid w:val="00F7421B"/>
    <w:pPr>
      <w:spacing w:after="0"/>
      <w:jc w:val="center"/>
    </w:pPr>
  </w:style>
  <w:style w:type="paragraph" w:customStyle="1" w:styleId="JLLPRends">
    <w:name w:val="JLL_PR ends"/>
    <w:basedOn w:val="JLLPRcontinued"/>
    <w:rsid w:val="00F7421B"/>
  </w:style>
  <w:style w:type="paragraph" w:customStyle="1" w:styleId="JLLPRfooterheading">
    <w:name w:val="JLL_PR footer heading"/>
    <w:rsid w:val="00285B52"/>
    <w:pPr>
      <w:spacing w:after="60" w:line="140" w:lineRule="exact"/>
    </w:pPr>
    <w:rPr>
      <w:rFonts w:ascii="Arial Narrow" w:hAnsi="Arial Narrow"/>
      <w:b/>
      <w:color w:val="868F98"/>
      <w:sz w:val="12"/>
      <w:szCs w:val="24"/>
      <w:lang w:val="en-GB" w:eastAsia="en-GB"/>
    </w:rPr>
  </w:style>
  <w:style w:type="paragraph" w:customStyle="1" w:styleId="JLLPRfootertext">
    <w:name w:val="JLL_PR footer text"/>
    <w:basedOn w:val="JLLPRfooterheading"/>
    <w:rsid w:val="008D7EF6"/>
    <w:pPr>
      <w:spacing w:line="150" w:lineRule="exact"/>
      <w:jc w:val="both"/>
    </w:pPr>
    <w:rPr>
      <w:b w:val="0"/>
    </w:rPr>
  </w:style>
  <w:style w:type="paragraph" w:customStyle="1" w:styleId="JLLPRSpace">
    <w:name w:val="JLL_PR Space"/>
    <w:basedOn w:val="JLLPRnormal"/>
    <w:rsid w:val="0005533B"/>
    <w:pPr>
      <w:spacing w:line="20" w:lineRule="exact"/>
    </w:pPr>
    <w:rPr>
      <w:sz w:val="2"/>
    </w:rPr>
  </w:style>
  <w:style w:type="character" w:styleId="Hyperlnk">
    <w:name w:val="Hyperlink"/>
    <w:basedOn w:val="Standardstycketeckensnitt"/>
    <w:rsid w:val="00AA45C4"/>
    <w:rPr>
      <w:color w:val="0000FF"/>
      <w:u w:val="single"/>
    </w:rPr>
  </w:style>
  <w:style w:type="paragraph" w:styleId="Ballongtext">
    <w:name w:val="Balloon Text"/>
    <w:basedOn w:val="Normal"/>
    <w:link w:val="BallongtextChar"/>
    <w:rsid w:val="005A5C58"/>
    <w:rPr>
      <w:rFonts w:ascii="Tahoma" w:hAnsi="Tahoma" w:cs="Tahoma"/>
      <w:sz w:val="16"/>
      <w:szCs w:val="16"/>
    </w:rPr>
  </w:style>
  <w:style w:type="character" w:customStyle="1" w:styleId="BallongtextChar">
    <w:name w:val="Ballongtext Char"/>
    <w:basedOn w:val="Standardstycketeckensnitt"/>
    <w:link w:val="Ballongtext"/>
    <w:rsid w:val="005A5C58"/>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trends.joneslanglasalle.com/" TargetMode="External"/><Relationship Id="rId13" Type="http://schemas.openxmlformats.org/officeDocument/2006/relationships/hyperlink" Target="http://www.joneslanglasalle.s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neslanglasalle.se/Sweden/SV-SE/Pages/ContactDetail.aspx?ContactID=89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ll.com/globalCREtren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e-trends.joneslanglasalle.com/" TargetMode="External"/><Relationship Id="rId4" Type="http://schemas.openxmlformats.org/officeDocument/2006/relationships/settings" Target="settings.xml"/><Relationship Id="rId9" Type="http://schemas.openxmlformats.org/officeDocument/2006/relationships/hyperlink" Target="http://www.joneslanglasalle.se/Sweden/SV-SE/Pages/WorkSmart.asp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onfidential\Marknad\Admin\Mallar\Press%20release\Press%20Release%20SE_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SE_2013</Template>
  <TotalTime>0</TotalTime>
  <Pages>2</Pages>
  <Words>514</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[Date Month Year]</vt:lpstr>
    </vt:vector>
  </TitlesOfParts>
  <Company>M1</Company>
  <LinksUpToDate>false</LinksUpToDate>
  <CharactersWithSpaces>3238</CharactersWithSpaces>
  <SharedDoc>false</SharedDoc>
  <HLinks>
    <vt:vector size="12" baseType="variant">
      <vt:variant>
        <vt:i4>5767232</vt:i4>
      </vt:variant>
      <vt:variant>
        <vt:i4>3</vt:i4>
      </vt:variant>
      <vt:variant>
        <vt:i4>0</vt:i4>
      </vt:variant>
      <vt:variant>
        <vt:i4>5</vt:i4>
      </vt:variant>
      <vt:variant>
        <vt:lpwstr>http://www.joneslanglasalle.com/</vt:lpwstr>
      </vt:variant>
      <vt:variant>
        <vt:lpwstr/>
      </vt:variant>
      <vt:variant>
        <vt:i4>8192061</vt:i4>
      </vt:variant>
      <vt:variant>
        <vt:i4>0</vt:i4>
      </vt:variant>
      <vt:variant>
        <vt:i4>0</vt:i4>
      </vt:variant>
      <vt:variant>
        <vt:i4>5</vt:i4>
      </vt:variant>
      <vt:variant>
        <vt:lpwstr>http://www.joneslanglasalle.se/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Month Year]</dc:title>
  <dc:creator>Fagerlind, Anette (Sweden)</dc:creator>
  <cp:lastModifiedBy>Fagerlind, Anette (Sweden)</cp:lastModifiedBy>
  <cp:revision>2</cp:revision>
  <cp:lastPrinted>2013-06-26T09:38:00Z</cp:lastPrinted>
  <dcterms:created xsi:type="dcterms:W3CDTF">2013-06-28T13:09:00Z</dcterms:created>
  <dcterms:modified xsi:type="dcterms:W3CDTF">2013-06-28T13:09:00Z</dcterms:modified>
</cp:coreProperties>
</file>