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7F" w:rsidRPr="00E7425C" w:rsidRDefault="00130E7F" w:rsidP="007B2487">
      <w:pPr>
        <w:rPr>
          <w:rFonts w:asciiTheme="minorHAnsi" w:hAnsiTheme="minorHAnsi"/>
          <w:b/>
          <w:sz w:val="28"/>
        </w:rPr>
      </w:pPr>
      <w:r w:rsidRPr="00E7425C">
        <w:rPr>
          <w:rFonts w:asciiTheme="minorHAnsi" w:hAnsiTheme="minorHAnsi"/>
          <w:b/>
          <w:sz w:val="28"/>
        </w:rPr>
        <w:t>Pressemelding</w:t>
      </w:r>
    </w:p>
    <w:p w:rsidR="00130E7F" w:rsidRPr="00E7425C" w:rsidRDefault="00E076F4" w:rsidP="007B248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21</w:t>
      </w:r>
      <w:r w:rsidR="00803C1C" w:rsidRPr="00E7425C">
        <w:rPr>
          <w:rFonts w:asciiTheme="minorHAnsi" w:hAnsiTheme="minorHAnsi" w:cs="Calibri"/>
        </w:rPr>
        <w:t xml:space="preserve">. </w:t>
      </w:r>
      <w:r w:rsidR="005609A8" w:rsidRPr="00E7425C">
        <w:rPr>
          <w:rFonts w:asciiTheme="minorHAnsi" w:hAnsiTheme="minorHAnsi" w:cs="Calibri"/>
        </w:rPr>
        <w:t>januar</w:t>
      </w:r>
      <w:r w:rsidR="00803C1C" w:rsidRPr="00E7425C">
        <w:rPr>
          <w:rFonts w:asciiTheme="minorHAnsi" w:hAnsiTheme="minorHAnsi" w:cs="Calibri"/>
        </w:rPr>
        <w:t xml:space="preserve"> </w:t>
      </w:r>
      <w:r w:rsidR="005609A8" w:rsidRPr="00E7425C">
        <w:rPr>
          <w:rFonts w:asciiTheme="minorHAnsi" w:hAnsiTheme="minorHAnsi" w:cs="Calibri"/>
        </w:rPr>
        <w:t>2015</w:t>
      </w:r>
    </w:p>
    <w:p w:rsidR="00F244C8" w:rsidRPr="00E7425C" w:rsidRDefault="00F244C8" w:rsidP="007B2487">
      <w:pPr>
        <w:rPr>
          <w:rFonts w:asciiTheme="minorHAnsi" w:hAnsiTheme="minorHAnsi"/>
          <w:sz w:val="28"/>
        </w:rPr>
      </w:pPr>
    </w:p>
    <w:p w:rsidR="005609A8" w:rsidRPr="00E7425C" w:rsidRDefault="00DA5ABF" w:rsidP="007B2487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Kraftig vekst av</w:t>
      </w:r>
      <w:r w:rsidR="005609A8" w:rsidRPr="00E7425C">
        <w:rPr>
          <w:rFonts w:asciiTheme="minorHAnsi" w:hAnsiTheme="minorHAnsi"/>
          <w:b/>
          <w:sz w:val="32"/>
          <w:szCs w:val="28"/>
        </w:rPr>
        <w:t xml:space="preserve"> bærbare spillmaskiner </w:t>
      </w:r>
    </w:p>
    <w:p w:rsidR="00E7425C" w:rsidRPr="00E7425C" w:rsidRDefault="00E7425C" w:rsidP="007B2487">
      <w:pPr>
        <w:rPr>
          <w:rFonts w:asciiTheme="minorHAnsi" w:hAnsiTheme="minorHAnsi"/>
          <w:b/>
        </w:rPr>
      </w:pPr>
    </w:p>
    <w:p w:rsidR="003E542A" w:rsidRDefault="003E542A" w:rsidP="00387179">
      <w:pPr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Spillindustrien er i kraftig vekst, og s</w:t>
      </w:r>
      <w:r w:rsidR="005609A8" w:rsidRPr="00E7425C">
        <w:rPr>
          <w:rFonts w:asciiTheme="minorHAnsi" w:hAnsiTheme="minorHAnsi"/>
          <w:b/>
        </w:rPr>
        <w:t>tadig flere spiller a</w:t>
      </w:r>
      <w:r w:rsidR="00E7425C">
        <w:rPr>
          <w:rFonts w:asciiTheme="minorHAnsi" w:hAnsiTheme="minorHAnsi"/>
          <w:b/>
        </w:rPr>
        <w:t>vanserte dataspill på bærbare PC</w:t>
      </w:r>
      <w:r w:rsidR="005609A8" w:rsidRPr="00E7425C">
        <w:rPr>
          <w:rFonts w:asciiTheme="minorHAnsi" w:hAnsiTheme="minorHAnsi"/>
          <w:b/>
        </w:rPr>
        <w:t xml:space="preserve">er viser tall fra Norges største nettbutikk Komplett.no. Salget av </w:t>
      </w:r>
      <w:r w:rsidR="00E7425C">
        <w:rPr>
          <w:rFonts w:asciiTheme="minorHAnsi" w:hAnsiTheme="minorHAnsi"/>
          <w:b/>
        </w:rPr>
        <w:t>bærbare spillmaskiner</w:t>
      </w:r>
      <w:r w:rsidR="005609A8" w:rsidRPr="00E7425C">
        <w:rPr>
          <w:rFonts w:asciiTheme="minorHAnsi" w:hAnsiTheme="minorHAnsi"/>
          <w:b/>
        </w:rPr>
        <w:t xml:space="preserve"> doblet seg i fjor og </w:t>
      </w:r>
      <w:r w:rsidR="00387179">
        <w:rPr>
          <w:rFonts w:asciiTheme="minorHAnsi" w:hAnsiTheme="minorHAnsi"/>
          <w:b/>
        </w:rPr>
        <w:t>det er forventet ytterligere vekst i 2015</w:t>
      </w:r>
      <w:r w:rsidR="005609A8" w:rsidRPr="00E7425C">
        <w:rPr>
          <w:rFonts w:asciiTheme="minorHAnsi" w:hAnsiTheme="minorHAnsi"/>
          <w:b/>
        </w:rPr>
        <w:t xml:space="preserve">. </w:t>
      </w:r>
    </w:p>
    <w:p w:rsidR="00E04E72" w:rsidRPr="003E542A" w:rsidRDefault="00E04E72" w:rsidP="00387179">
      <w:pPr>
        <w:spacing w:line="312" w:lineRule="auto"/>
        <w:rPr>
          <w:rFonts w:asciiTheme="minorHAnsi" w:hAnsiTheme="minorHAnsi"/>
        </w:rPr>
      </w:pPr>
    </w:p>
    <w:p w:rsidR="005609A8" w:rsidRPr="00387179" w:rsidRDefault="005609A8" w:rsidP="00387179">
      <w:pPr>
        <w:pStyle w:val="Listeavsnitt"/>
        <w:numPr>
          <w:ilvl w:val="0"/>
          <w:numId w:val="23"/>
        </w:numPr>
        <w:spacing w:line="312" w:lineRule="auto"/>
        <w:rPr>
          <w:rFonts w:asciiTheme="minorHAnsi" w:hAnsiTheme="minorHAnsi"/>
          <w:sz w:val="24"/>
          <w:szCs w:val="24"/>
        </w:rPr>
      </w:pPr>
      <w:r w:rsidRPr="00E7425C">
        <w:rPr>
          <w:rFonts w:asciiTheme="minorHAnsi" w:hAnsiTheme="minorHAnsi"/>
          <w:sz w:val="24"/>
          <w:szCs w:val="24"/>
        </w:rPr>
        <w:t xml:space="preserve">Kvaliteten og funksjonaliteten på </w:t>
      </w:r>
      <w:r w:rsidR="00E7425C">
        <w:rPr>
          <w:rFonts w:asciiTheme="minorHAnsi" w:hAnsiTheme="minorHAnsi"/>
          <w:sz w:val="24"/>
          <w:szCs w:val="24"/>
        </w:rPr>
        <w:t>bærbare spillmaskiner</w:t>
      </w:r>
      <w:r w:rsidRPr="00E7425C">
        <w:rPr>
          <w:rFonts w:asciiTheme="minorHAnsi" w:hAnsiTheme="minorHAnsi"/>
          <w:sz w:val="24"/>
          <w:szCs w:val="24"/>
        </w:rPr>
        <w:t xml:space="preserve"> er bl</w:t>
      </w:r>
      <w:r w:rsidR="00992CBE" w:rsidRPr="00E7425C">
        <w:rPr>
          <w:rFonts w:asciiTheme="minorHAnsi" w:hAnsiTheme="minorHAnsi"/>
          <w:sz w:val="24"/>
          <w:szCs w:val="24"/>
        </w:rPr>
        <w:t>itt betraktelig bedre, og salgstall</w:t>
      </w:r>
      <w:r w:rsidRPr="00E7425C">
        <w:rPr>
          <w:rFonts w:asciiTheme="minorHAnsi" w:hAnsiTheme="minorHAnsi"/>
          <w:sz w:val="24"/>
          <w:szCs w:val="24"/>
        </w:rPr>
        <w:t xml:space="preserve"> viser at det er en ny trend å spille dataspill på </w:t>
      </w:r>
      <w:r w:rsidR="00E7425C">
        <w:rPr>
          <w:rFonts w:asciiTheme="minorHAnsi" w:hAnsiTheme="minorHAnsi"/>
          <w:sz w:val="24"/>
          <w:szCs w:val="24"/>
        </w:rPr>
        <w:t>disse</w:t>
      </w:r>
      <w:r w:rsidRPr="00E7425C">
        <w:rPr>
          <w:rFonts w:asciiTheme="minorHAnsi" w:hAnsiTheme="minorHAnsi"/>
          <w:sz w:val="24"/>
          <w:szCs w:val="24"/>
        </w:rPr>
        <w:t>, sier Anton Hagberg, kommersiell direktør i Komplett.no.</w:t>
      </w:r>
      <w:r w:rsidR="00387179">
        <w:rPr>
          <w:rFonts w:asciiTheme="minorHAnsi" w:hAnsiTheme="minorHAnsi"/>
          <w:sz w:val="24"/>
          <w:szCs w:val="24"/>
        </w:rPr>
        <w:t xml:space="preserve"> Vi ser at </w:t>
      </w:r>
      <w:r w:rsidR="00B81D3A">
        <w:rPr>
          <w:rFonts w:asciiTheme="minorHAnsi" w:hAnsiTheme="minorHAnsi"/>
          <w:sz w:val="24"/>
          <w:szCs w:val="24"/>
        </w:rPr>
        <w:t>noen</w:t>
      </w:r>
      <w:r w:rsidR="00387179">
        <w:rPr>
          <w:rFonts w:asciiTheme="minorHAnsi" w:hAnsiTheme="minorHAnsi"/>
          <w:sz w:val="24"/>
          <w:szCs w:val="24"/>
        </w:rPr>
        <w:t xml:space="preserve"> aktører klassifiserer enkelte maskiner som spillmaskiner som ikke innfrir til dette formål</w:t>
      </w:r>
      <w:r w:rsidR="00B81D3A">
        <w:rPr>
          <w:rFonts w:asciiTheme="minorHAnsi" w:hAnsiTheme="minorHAnsi"/>
          <w:sz w:val="24"/>
          <w:szCs w:val="24"/>
        </w:rPr>
        <w:t>et</w:t>
      </w:r>
      <w:r w:rsidR="00387179">
        <w:rPr>
          <w:rFonts w:asciiTheme="minorHAnsi" w:hAnsiTheme="minorHAnsi"/>
          <w:sz w:val="24"/>
          <w:szCs w:val="24"/>
        </w:rPr>
        <w:t xml:space="preserve">. Vi kjenner gamerne godt og mener at maskinen må ha </w:t>
      </w:r>
      <w:proofErr w:type="spellStart"/>
      <w:r w:rsidR="00387179" w:rsidRPr="00387179">
        <w:rPr>
          <w:rFonts w:asciiTheme="minorHAnsi" w:hAnsiTheme="minorHAnsi"/>
          <w:sz w:val="24"/>
          <w:szCs w:val="24"/>
        </w:rPr>
        <w:t>Nvidia</w:t>
      </w:r>
      <w:proofErr w:type="spellEnd"/>
      <w:r w:rsidR="00387179" w:rsidRPr="00387179">
        <w:rPr>
          <w:rFonts w:asciiTheme="minorHAnsi" w:hAnsiTheme="minorHAnsi"/>
          <w:sz w:val="24"/>
          <w:szCs w:val="24"/>
        </w:rPr>
        <w:t xml:space="preserve"> GTX-kl</w:t>
      </w:r>
      <w:r w:rsidR="00387179">
        <w:rPr>
          <w:rFonts w:asciiTheme="minorHAnsi" w:hAnsiTheme="minorHAnsi"/>
          <w:sz w:val="24"/>
          <w:szCs w:val="24"/>
        </w:rPr>
        <w:t xml:space="preserve">asse grafikk (eller tilsvarende), </w:t>
      </w:r>
      <w:r w:rsidR="00387179" w:rsidRPr="00387179">
        <w:rPr>
          <w:rFonts w:asciiTheme="minorHAnsi" w:hAnsiTheme="minorHAnsi"/>
          <w:sz w:val="24"/>
          <w:szCs w:val="24"/>
        </w:rPr>
        <w:t xml:space="preserve">Intel sin I7-quad </w:t>
      </w:r>
      <w:proofErr w:type="spellStart"/>
      <w:r w:rsidR="00387179" w:rsidRPr="00387179">
        <w:rPr>
          <w:rFonts w:asciiTheme="minorHAnsi" w:hAnsiTheme="minorHAnsi"/>
          <w:sz w:val="24"/>
          <w:szCs w:val="24"/>
        </w:rPr>
        <w:t>core</w:t>
      </w:r>
      <w:proofErr w:type="spellEnd"/>
      <w:r w:rsidR="00387179" w:rsidRPr="00387179">
        <w:rPr>
          <w:rFonts w:asciiTheme="minorHAnsi" w:hAnsiTheme="minorHAnsi"/>
          <w:sz w:val="24"/>
          <w:szCs w:val="24"/>
        </w:rPr>
        <w:t xml:space="preserve"> </w:t>
      </w:r>
      <w:r w:rsidR="00387179">
        <w:rPr>
          <w:rFonts w:asciiTheme="minorHAnsi" w:hAnsiTheme="minorHAnsi"/>
          <w:sz w:val="24"/>
          <w:szCs w:val="24"/>
        </w:rPr>
        <w:t>(</w:t>
      </w:r>
      <w:r w:rsidR="00387179" w:rsidRPr="00387179">
        <w:rPr>
          <w:rFonts w:asciiTheme="minorHAnsi" w:hAnsiTheme="minorHAnsi"/>
          <w:sz w:val="24"/>
          <w:szCs w:val="24"/>
        </w:rPr>
        <w:t>eller tilsvarende</w:t>
      </w:r>
      <w:r w:rsidR="00387179">
        <w:rPr>
          <w:rFonts w:asciiTheme="minorHAnsi" w:hAnsiTheme="minorHAnsi"/>
          <w:sz w:val="24"/>
          <w:szCs w:val="24"/>
        </w:rPr>
        <w:t xml:space="preserve">), </w:t>
      </w:r>
      <w:r w:rsidR="00387179" w:rsidRPr="00387179">
        <w:rPr>
          <w:rFonts w:asciiTheme="minorHAnsi" w:hAnsiTheme="minorHAnsi"/>
          <w:sz w:val="24"/>
          <w:szCs w:val="24"/>
        </w:rPr>
        <w:t>SSD eller Hybrid harddisk</w:t>
      </w:r>
      <w:r w:rsidR="00387179">
        <w:rPr>
          <w:rFonts w:asciiTheme="minorHAnsi" w:hAnsiTheme="minorHAnsi"/>
          <w:sz w:val="24"/>
          <w:szCs w:val="24"/>
        </w:rPr>
        <w:t xml:space="preserve"> og 8 GB minne.</w:t>
      </w:r>
    </w:p>
    <w:p w:rsidR="005609A8" w:rsidRPr="00E7425C" w:rsidRDefault="005609A8" w:rsidP="00387179">
      <w:pPr>
        <w:spacing w:line="312" w:lineRule="auto"/>
        <w:rPr>
          <w:rFonts w:asciiTheme="minorHAnsi" w:hAnsiTheme="minorHAnsi"/>
          <w:b/>
        </w:rPr>
      </w:pPr>
    </w:p>
    <w:p w:rsidR="002F7D14" w:rsidRPr="00E7425C" w:rsidRDefault="002F7D14" w:rsidP="00387179">
      <w:pPr>
        <w:spacing w:line="312" w:lineRule="auto"/>
        <w:rPr>
          <w:rFonts w:asciiTheme="minorHAnsi" w:hAnsiTheme="minorHAnsi"/>
        </w:rPr>
      </w:pPr>
      <w:r w:rsidRPr="00E7425C">
        <w:rPr>
          <w:rFonts w:asciiTheme="minorHAnsi" w:hAnsiTheme="minorHAnsi"/>
        </w:rPr>
        <w:t>Veksten var spesielt kraftig i fjerde kvartal</w:t>
      </w:r>
      <w:r w:rsidR="00684837" w:rsidRPr="00E7425C">
        <w:rPr>
          <w:rFonts w:asciiTheme="minorHAnsi" w:hAnsiTheme="minorHAnsi"/>
        </w:rPr>
        <w:t xml:space="preserve">, og </w:t>
      </w:r>
      <w:r w:rsidR="00B81D3A">
        <w:rPr>
          <w:rFonts w:asciiTheme="minorHAnsi" w:hAnsiTheme="minorHAnsi"/>
        </w:rPr>
        <w:t>noe av æren får</w:t>
      </w:r>
      <w:r w:rsidR="00657D58">
        <w:rPr>
          <w:rFonts w:asciiTheme="minorHAnsi" w:hAnsiTheme="minorHAnsi"/>
        </w:rPr>
        <w:t xml:space="preserve"> spillet World </w:t>
      </w:r>
      <w:proofErr w:type="spellStart"/>
      <w:r w:rsidR="00657D58">
        <w:rPr>
          <w:rFonts w:asciiTheme="minorHAnsi" w:hAnsiTheme="minorHAnsi"/>
        </w:rPr>
        <w:t>of</w:t>
      </w:r>
      <w:proofErr w:type="spellEnd"/>
      <w:r w:rsidR="00657D58">
        <w:rPr>
          <w:rFonts w:asciiTheme="minorHAnsi" w:hAnsiTheme="minorHAnsi"/>
        </w:rPr>
        <w:t xml:space="preserve"> </w:t>
      </w:r>
      <w:proofErr w:type="spellStart"/>
      <w:r w:rsidR="00657D58">
        <w:rPr>
          <w:rFonts w:asciiTheme="minorHAnsi" w:hAnsiTheme="minorHAnsi"/>
        </w:rPr>
        <w:t>WarC</w:t>
      </w:r>
      <w:r w:rsidR="00684837" w:rsidRPr="00E7425C">
        <w:rPr>
          <w:rFonts w:asciiTheme="minorHAnsi" w:hAnsiTheme="minorHAnsi"/>
        </w:rPr>
        <w:t>raft</w:t>
      </w:r>
      <w:proofErr w:type="spellEnd"/>
      <w:r w:rsidR="00684837" w:rsidRPr="00E7425C">
        <w:rPr>
          <w:rFonts w:asciiTheme="minorHAnsi" w:hAnsiTheme="minorHAnsi"/>
        </w:rPr>
        <w:t xml:space="preserve">. Spillutvikleren </w:t>
      </w:r>
      <w:proofErr w:type="spellStart"/>
      <w:r w:rsidR="00684837" w:rsidRPr="00E7425C">
        <w:rPr>
          <w:rFonts w:asciiTheme="minorHAnsi" w:hAnsiTheme="minorHAnsi"/>
        </w:rPr>
        <w:t>Blizzard</w:t>
      </w:r>
      <w:proofErr w:type="spellEnd"/>
      <w:r w:rsidR="00684837" w:rsidRPr="00E7425C">
        <w:rPr>
          <w:rFonts w:asciiTheme="minorHAnsi" w:hAnsiTheme="minorHAnsi"/>
        </w:rPr>
        <w:t xml:space="preserve"> lanserte nyversjonen </w:t>
      </w:r>
      <w:proofErr w:type="spellStart"/>
      <w:r w:rsidR="00684837" w:rsidRPr="00E7425C">
        <w:rPr>
          <w:rFonts w:asciiTheme="minorHAnsi" w:hAnsiTheme="minorHAnsi"/>
        </w:rPr>
        <w:t>Warlords</w:t>
      </w:r>
      <w:proofErr w:type="spellEnd"/>
      <w:r w:rsidR="00684837" w:rsidRPr="00E7425C">
        <w:rPr>
          <w:rFonts w:asciiTheme="minorHAnsi" w:hAnsiTheme="minorHAnsi"/>
        </w:rPr>
        <w:t xml:space="preserve"> </w:t>
      </w:r>
      <w:proofErr w:type="spellStart"/>
      <w:r w:rsidR="00684837" w:rsidRPr="00E7425C">
        <w:rPr>
          <w:rFonts w:asciiTheme="minorHAnsi" w:hAnsiTheme="minorHAnsi"/>
        </w:rPr>
        <w:t>of</w:t>
      </w:r>
      <w:proofErr w:type="spellEnd"/>
      <w:r w:rsidR="00684837" w:rsidRPr="00E7425C">
        <w:rPr>
          <w:rFonts w:asciiTheme="minorHAnsi" w:hAnsiTheme="minorHAnsi"/>
        </w:rPr>
        <w:t xml:space="preserve"> </w:t>
      </w:r>
      <w:proofErr w:type="spellStart"/>
      <w:r w:rsidR="00684837" w:rsidRPr="00E7425C">
        <w:rPr>
          <w:rFonts w:asciiTheme="minorHAnsi" w:hAnsiTheme="minorHAnsi"/>
        </w:rPr>
        <w:t>Draenor</w:t>
      </w:r>
      <w:proofErr w:type="spellEnd"/>
      <w:r w:rsidR="00684837" w:rsidRPr="00E7425C">
        <w:rPr>
          <w:rFonts w:asciiTheme="minorHAnsi" w:hAnsiTheme="minorHAnsi"/>
        </w:rPr>
        <w:t xml:space="preserve"> midt i november. </w:t>
      </w:r>
      <w:r w:rsidR="00E7425C">
        <w:rPr>
          <w:rFonts w:asciiTheme="minorHAnsi" w:hAnsiTheme="minorHAnsi"/>
        </w:rPr>
        <w:t xml:space="preserve">I tillegg har spill som COD Advanced </w:t>
      </w:r>
      <w:proofErr w:type="spellStart"/>
      <w:r w:rsidR="00E7425C">
        <w:rPr>
          <w:rFonts w:asciiTheme="minorHAnsi" w:hAnsiTheme="minorHAnsi"/>
        </w:rPr>
        <w:t>Warfare</w:t>
      </w:r>
      <w:proofErr w:type="spellEnd"/>
      <w:r w:rsidR="00E7425C">
        <w:rPr>
          <w:rFonts w:asciiTheme="minorHAnsi" w:hAnsiTheme="minorHAnsi"/>
        </w:rPr>
        <w:t xml:space="preserve"> og Far </w:t>
      </w:r>
      <w:proofErr w:type="spellStart"/>
      <w:r w:rsidR="00E7425C">
        <w:rPr>
          <w:rFonts w:asciiTheme="minorHAnsi" w:hAnsiTheme="minorHAnsi"/>
        </w:rPr>
        <w:t>Cry</w:t>
      </w:r>
      <w:proofErr w:type="spellEnd"/>
      <w:r w:rsidR="00E7425C">
        <w:rPr>
          <w:rFonts w:asciiTheme="minorHAnsi" w:hAnsiTheme="minorHAnsi"/>
        </w:rPr>
        <w:t xml:space="preserve"> 4 også vært populære lanseringer. </w:t>
      </w:r>
    </w:p>
    <w:p w:rsidR="00684837" w:rsidRPr="00E7425C" w:rsidRDefault="00684837" w:rsidP="00387179">
      <w:pPr>
        <w:spacing w:line="312" w:lineRule="auto"/>
        <w:rPr>
          <w:rFonts w:asciiTheme="minorHAnsi" w:hAnsiTheme="minorHAnsi"/>
        </w:rPr>
      </w:pPr>
    </w:p>
    <w:p w:rsidR="00684837" w:rsidRPr="00E7425C" w:rsidRDefault="00992CBE" w:rsidP="00387179">
      <w:pPr>
        <w:pStyle w:val="Listeavsnitt"/>
        <w:numPr>
          <w:ilvl w:val="0"/>
          <w:numId w:val="23"/>
        </w:numPr>
        <w:spacing w:line="312" w:lineRule="auto"/>
        <w:rPr>
          <w:rFonts w:asciiTheme="minorHAnsi" w:hAnsiTheme="minorHAnsi"/>
          <w:sz w:val="24"/>
          <w:szCs w:val="24"/>
        </w:rPr>
      </w:pPr>
      <w:r w:rsidRPr="00E7425C">
        <w:rPr>
          <w:rFonts w:asciiTheme="minorHAnsi" w:hAnsiTheme="minorHAnsi"/>
          <w:sz w:val="24"/>
          <w:szCs w:val="24"/>
        </w:rPr>
        <w:t>Veksten har selvsagt mye med julehandelen som begynte i november å gjøre, men v</w:t>
      </w:r>
      <w:r w:rsidR="00313ADC" w:rsidRPr="00E7425C">
        <w:rPr>
          <w:rFonts w:asciiTheme="minorHAnsi" w:hAnsiTheme="minorHAnsi"/>
          <w:sz w:val="24"/>
          <w:szCs w:val="24"/>
        </w:rPr>
        <w:t xml:space="preserve">i </w:t>
      </w:r>
      <w:r w:rsidR="003E542A">
        <w:rPr>
          <w:rFonts w:asciiTheme="minorHAnsi" w:hAnsiTheme="minorHAnsi"/>
          <w:sz w:val="24"/>
          <w:szCs w:val="24"/>
        </w:rPr>
        <w:t xml:space="preserve">ser også at nylanseringer av spill slår </w:t>
      </w:r>
      <w:r w:rsidRPr="00E7425C">
        <w:rPr>
          <w:rFonts w:asciiTheme="minorHAnsi" w:hAnsiTheme="minorHAnsi"/>
          <w:sz w:val="24"/>
          <w:szCs w:val="24"/>
        </w:rPr>
        <w:t>kraftig inn på omsetningen av bærbare spill</w:t>
      </w:r>
      <w:r w:rsidR="003E542A">
        <w:rPr>
          <w:rFonts w:asciiTheme="minorHAnsi" w:hAnsiTheme="minorHAnsi"/>
          <w:sz w:val="24"/>
          <w:szCs w:val="24"/>
        </w:rPr>
        <w:t>maskiner</w:t>
      </w:r>
      <w:r w:rsidR="00313ADC" w:rsidRPr="00E7425C">
        <w:rPr>
          <w:rFonts w:asciiTheme="minorHAnsi" w:hAnsiTheme="minorHAnsi"/>
          <w:sz w:val="24"/>
          <w:szCs w:val="24"/>
        </w:rPr>
        <w:t>, sier Hagberg.</w:t>
      </w:r>
      <w:r w:rsidR="00CF5BEC">
        <w:rPr>
          <w:rFonts w:asciiTheme="minorHAnsi" w:hAnsiTheme="minorHAnsi"/>
          <w:sz w:val="24"/>
          <w:szCs w:val="24"/>
        </w:rPr>
        <w:t xml:space="preserve"> </w:t>
      </w:r>
    </w:p>
    <w:p w:rsidR="005609A8" w:rsidRPr="00E7425C" w:rsidRDefault="005609A8" w:rsidP="00387179">
      <w:pPr>
        <w:spacing w:line="312" w:lineRule="auto"/>
        <w:rPr>
          <w:rFonts w:asciiTheme="minorHAnsi" w:hAnsiTheme="minorHAnsi"/>
        </w:rPr>
      </w:pPr>
    </w:p>
    <w:p w:rsidR="00992CBE" w:rsidRPr="00E7425C" w:rsidRDefault="00992CBE" w:rsidP="00387179">
      <w:pPr>
        <w:spacing w:line="312" w:lineRule="auto"/>
        <w:rPr>
          <w:rFonts w:asciiTheme="minorHAnsi" w:hAnsiTheme="minorHAnsi"/>
        </w:rPr>
      </w:pPr>
      <w:r w:rsidRPr="00E7425C">
        <w:rPr>
          <w:rFonts w:asciiTheme="minorHAnsi" w:hAnsiTheme="minorHAnsi"/>
        </w:rPr>
        <w:t xml:space="preserve">Det er fortsatt </w:t>
      </w:r>
      <w:r w:rsidR="00CF5BEC">
        <w:rPr>
          <w:rFonts w:asciiTheme="minorHAnsi" w:hAnsiTheme="minorHAnsi"/>
        </w:rPr>
        <w:t xml:space="preserve">mange som spiller på stasjonære maskiner, og </w:t>
      </w:r>
      <w:r w:rsidRPr="00E7425C">
        <w:rPr>
          <w:rFonts w:asciiTheme="minorHAnsi" w:hAnsiTheme="minorHAnsi"/>
        </w:rPr>
        <w:t xml:space="preserve">konsollmarkedet har definitivt ikke tatt livet av PC-spill. PC-spill </w:t>
      </w:r>
      <w:r w:rsidR="00CF5BEC">
        <w:rPr>
          <w:rFonts w:asciiTheme="minorHAnsi" w:hAnsiTheme="minorHAnsi"/>
        </w:rPr>
        <w:t>viser</w:t>
      </w:r>
      <w:r w:rsidR="00B81D3A">
        <w:rPr>
          <w:rFonts w:asciiTheme="minorHAnsi" w:hAnsiTheme="minorHAnsi"/>
        </w:rPr>
        <w:t xml:space="preserve"> økende </w:t>
      </w:r>
      <w:r w:rsidRPr="00E7425C">
        <w:rPr>
          <w:rFonts w:asciiTheme="minorHAnsi" w:hAnsiTheme="minorHAnsi"/>
        </w:rPr>
        <w:t>popularitet</w:t>
      </w:r>
      <w:r w:rsidR="00CF5BEC">
        <w:rPr>
          <w:rFonts w:asciiTheme="minorHAnsi" w:hAnsiTheme="minorHAnsi"/>
        </w:rPr>
        <w:t xml:space="preserve"> og</w:t>
      </w:r>
      <w:r w:rsidRPr="00E7425C">
        <w:rPr>
          <w:rFonts w:asciiTheme="minorHAnsi" w:hAnsiTheme="minorHAnsi"/>
        </w:rPr>
        <w:t xml:space="preserve"> </w:t>
      </w:r>
      <w:r w:rsidR="003E542A">
        <w:rPr>
          <w:rFonts w:asciiTheme="minorHAnsi" w:hAnsiTheme="minorHAnsi"/>
        </w:rPr>
        <w:t xml:space="preserve">Hagberg mener </w:t>
      </w:r>
      <w:proofErr w:type="spellStart"/>
      <w:r w:rsidRPr="00E7425C">
        <w:rPr>
          <w:rFonts w:asciiTheme="minorHAnsi" w:hAnsiTheme="minorHAnsi"/>
        </w:rPr>
        <w:t>streaming</w:t>
      </w:r>
      <w:proofErr w:type="spellEnd"/>
      <w:r w:rsidR="00CF5BEC">
        <w:rPr>
          <w:rFonts w:asciiTheme="minorHAnsi" w:hAnsiTheme="minorHAnsi"/>
        </w:rPr>
        <w:t xml:space="preserve"> til </w:t>
      </w:r>
      <w:proofErr w:type="spellStart"/>
      <w:r w:rsidR="00CF5BEC">
        <w:rPr>
          <w:rFonts w:asciiTheme="minorHAnsi" w:hAnsiTheme="minorHAnsi"/>
        </w:rPr>
        <w:t>Twitch</w:t>
      </w:r>
      <w:proofErr w:type="spellEnd"/>
      <w:r w:rsidR="00CF5BEC">
        <w:rPr>
          <w:rFonts w:asciiTheme="minorHAnsi" w:hAnsiTheme="minorHAnsi"/>
        </w:rPr>
        <w:t xml:space="preserve"> og </w:t>
      </w:r>
      <w:proofErr w:type="spellStart"/>
      <w:r w:rsidR="00CF5BEC">
        <w:rPr>
          <w:rFonts w:asciiTheme="minorHAnsi" w:hAnsiTheme="minorHAnsi"/>
        </w:rPr>
        <w:t>You</w:t>
      </w:r>
      <w:r w:rsidR="003E542A">
        <w:rPr>
          <w:rFonts w:asciiTheme="minorHAnsi" w:hAnsiTheme="minorHAnsi"/>
        </w:rPr>
        <w:t>Tube</w:t>
      </w:r>
      <w:proofErr w:type="spellEnd"/>
      <w:r w:rsidR="00CF5BEC">
        <w:rPr>
          <w:rFonts w:asciiTheme="minorHAnsi" w:hAnsiTheme="minorHAnsi"/>
        </w:rPr>
        <w:t xml:space="preserve"> </w:t>
      </w:r>
      <w:r w:rsidRPr="00E7425C">
        <w:rPr>
          <w:rFonts w:asciiTheme="minorHAnsi" w:hAnsiTheme="minorHAnsi"/>
        </w:rPr>
        <w:t xml:space="preserve">påvirker spillerne til å ville bruke samme utstyr som forbildene. </w:t>
      </w:r>
    </w:p>
    <w:p w:rsidR="00992CBE" w:rsidRPr="00E7425C" w:rsidRDefault="00992CBE" w:rsidP="00387179">
      <w:pPr>
        <w:spacing w:line="312" w:lineRule="auto"/>
        <w:rPr>
          <w:rFonts w:asciiTheme="minorHAnsi" w:hAnsiTheme="minorHAnsi"/>
        </w:rPr>
      </w:pPr>
    </w:p>
    <w:p w:rsidR="00E7425C" w:rsidRPr="000537A8" w:rsidRDefault="00E46DA6" w:rsidP="005609A8">
      <w:pPr>
        <w:pStyle w:val="Listeavsnitt"/>
        <w:numPr>
          <w:ilvl w:val="0"/>
          <w:numId w:val="23"/>
        </w:numPr>
        <w:spacing w:line="312" w:lineRule="auto"/>
        <w:rPr>
          <w:rFonts w:asciiTheme="minorHAnsi" w:hAnsiTheme="minorHAnsi"/>
          <w:sz w:val="24"/>
          <w:szCs w:val="24"/>
        </w:rPr>
      </w:pPr>
      <w:proofErr w:type="spellStart"/>
      <w:r w:rsidRPr="00E7425C">
        <w:rPr>
          <w:rFonts w:asciiTheme="minorHAnsi" w:hAnsiTheme="minorHAnsi"/>
          <w:sz w:val="24"/>
          <w:szCs w:val="24"/>
        </w:rPr>
        <w:t>Let’s</w:t>
      </w:r>
      <w:proofErr w:type="spellEnd"/>
      <w:r w:rsidRPr="00E7425C">
        <w:rPr>
          <w:rFonts w:asciiTheme="minorHAnsi" w:hAnsiTheme="minorHAnsi"/>
          <w:sz w:val="24"/>
          <w:szCs w:val="24"/>
        </w:rPr>
        <w:t xml:space="preserve"> play-fenomenet er blitt viktig for nye trender på spillmarkedet. Eksempelvis</w:t>
      </w:r>
      <w:r w:rsidR="00657D58">
        <w:rPr>
          <w:rFonts w:asciiTheme="minorHAnsi" w:hAnsiTheme="minorHAnsi"/>
          <w:sz w:val="24"/>
          <w:szCs w:val="24"/>
        </w:rPr>
        <w:t xml:space="preserve"> har streamere som </w:t>
      </w:r>
      <w:proofErr w:type="spellStart"/>
      <w:r w:rsidR="00657D58">
        <w:rPr>
          <w:rFonts w:asciiTheme="minorHAnsi" w:hAnsiTheme="minorHAnsi"/>
          <w:sz w:val="24"/>
          <w:szCs w:val="24"/>
        </w:rPr>
        <w:t>Noobwork</w:t>
      </w:r>
      <w:proofErr w:type="spellEnd"/>
      <w:r w:rsidR="00657D5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657D58">
        <w:rPr>
          <w:rFonts w:asciiTheme="minorHAnsi" w:hAnsiTheme="minorHAnsi"/>
          <w:sz w:val="24"/>
          <w:szCs w:val="24"/>
        </w:rPr>
        <w:t>Al</w:t>
      </w:r>
      <w:r w:rsidRPr="00E7425C">
        <w:rPr>
          <w:rFonts w:asciiTheme="minorHAnsi" w:hAnsiTheme="minorHAnsi"/>
          <w:sz w:val="24"/>
          <w:szCs w:val="24"/>
        </w:rPr>
        <w:t>acho</w:t>
      </w:r>
      <w:proofErr w:type="spellEnd"/>
      <w:r w:rsidRPr="00E7425C">
        <w:rPr>
          <w:rFonts w:asciiTheme="minorHAnsi" w:hAnsiTheme="minorHAnsi"/>
          <w:sz w:val="24"/>
          <w:szCs w:val="24"/>
        </w:rPr>
        <w:t xml:space="preserve">, Dennis og ikke minst </w:t>
      </w:r>
      <w:proofErr w:type="spellStart"/>
      <w:r w:rsidR="00992CBE" w:rsidRPr="00E7425C">
        <w:rPr>
          <w:rFonts w:asciiTheme="minorHAnsi" w:hAnsiTheme="minorHAnsi"/>
          <w:sz w:val="24"/>
          <w:szCs w:val="24"/>
        </w:rPr>
        <w:t>PewDiePie</w:t>
      </w:r>
      <w:proofErr w:type="spellEnd"/>
      <w:r w:rsidRPr="00E7425C">
        <w:rPr>
          <w:rFonts w:asciiTheme="minorHAnsi" w:hAnsiTheme="minorHAnsi"/>
          <w:sz w:val="24"/>
          <w:szCs w:val="24"/>
        </w:rPr>
        <w:t>,</w:t>
      </w:r>
      <w:r w:rsidR="00992CBE" w:rsidRPr="00E7425C">
        <w:rPr>
          <w:rFonts w:asciiTheme="minorHAnsi" w:hAnsiTheme="minorHAnsi"/>
          <w:sz w:val="24"/>
          <w:szCs w:val="24"/>
        </w:rPr>
        <w:t xml:space="preserve"> </w:t>
      </w:r>
      <w:r w:rsidRPr="00E7425C">
        <w:rPr>
          <w:rFonts w:asciiTheme="minorHAnsi" w:hAnsiTheme="minorHAnsi"/>
          <w:sz w:val="24"/>
          <w:szCs w:val="24"/>
        </w:rPr>
        <w:t>som ha</w:t>
      </w:r>
      <w:r w:rsidR="00CF5BEC">
        <w:rPr>
          <w:rFonts w:asciiTheme="minorHAnsi" w:hAnsiTheme="minorHAnsi"/>
          <w:sz w:val="24"/>
          <w:szCs w:val="24"/>
        </w:rPr>
        <w:t xml:space="preserve">r over 33 millioner </w:t>
      </w:r>
      <w:proofErr w:type="spellStart"/>
      <w:r w:rsidR="00CF5BEC">
        <w:rPr>
          <w:rFonts w:asciiTheme="minorHAnsi" w:hAnsiTheme="minorHAnsi"/>
          <w:sz w:val="24"/>
          <w:szCs w:val="24"/>
        </w:rPr>
        <w:t>følgere</w:t>
      </w:r>
      <w:proofErr w:type="spellEnd"/>
      <w:r w:rsidR="00CF5BEC">
        <w:rPr>
          <w:rFonts w:asciiTheme="minorHAnsi" w:hAnsiTheme="minorHAnsi"/>
          <w:sz w:val="24"/>
          <w:szCs w:val="24"/>
        </w:rPr>
        <w:t xml:space="preserve"> på </w:t>
      </w:r>
      <w:proofErr w:type="spellStart"/>
      <w:r w:rsidR="00CF5BEC">
        <w:rPr>
          <w:rFonts w:asciiTheme="minorHAnsi" w:hAnsiTheme="minorHAnsi"/>
          <w:sz w:val="24"/>
          <w:szCs w:val="24"/>
        </w:rPr>
        <w:t>YouT</w:t>
      </w:r>
      <w:r w:rsidRPr="00E7425C">
        <w:rPr>
          <w:rFonts w:asciiTheme="minorHAnsi" w:hAnsiTheme="minorHAnsi"/>
          <w:sz w:val="24"/>
          <w:szCs w:val="24"/>
        </w:rPr>
        <w:t>ube</w:t>
      </w:r>
      <w:proofErr w:type="spellEnd"/>
      <w:r w:rsidRPr="00E7425C">
        <w:rPr>
          <w:rFonts w:asciiTheme="minorHAnsi" w:hAnsiTheme="minorHAnsi"/>
          <w:sz w:val="24"/>
          <w:szCs w:val="24"/>
        </w:rPr>
        <w:t>, en reell påvirkningskraft på norske gamere, sier Hagberg</w:t>
      </w:r>
      <w:r w:rsidR="00992CBE" w:rsidRPr="00E7425C">
        <w:rPr>
          <w:rFonts w:asciiTheme="minorHAnsi" w:hAnsiTheme="minorHAnsi"/>
          <w:sz w:val="24"/>
          <w:szCs w:val="24"/>
        </w:rPr>
        <w:t>.</w:t>
      </w:r>
    </w:p>
    <w:p w:rsidR="00C84596" w:rsidRPr="00E7425C" w:rsidRDefault="00C84596" w:rsidP="007B2487">
      <w:pPr>
        <w:rPr>
          <w:rFonts w:asciiTheme="minorHAnsi" w:hAnsiTheme="minorHAnsi" w:cs="Calibri"/>
          <w:sz w:val="22"/>
          <w:szCs w:val="22"/>
        </w:rPr>
      </w:pPr>
    </w:p>
    <w:p w:rsidR="00627AED" w:rsidRPr="00E7425C" w:rsidRDefault="00627AED" w:rsidP="007B2487">
      <w:pPr>
        <w:rPr>
          <w:rFonts w:asciiTheme="minorHAnsi" w:hAnsiTheme="minorHAnsi"/>
          <w:b/>
        </w:rPr>
      </w:pPr>
      <w:r w:rsidRPr="00E7425C">
        <w:rPr>
          <w:rFonts w:asciiTheme="minorHAnsi" w:hAnsiTheme="minorHAnsi"/>
          <w:b/>
        </w:rPr>
        <w:t>For mer informasjon kontakt:</w:t>
      </w:r>
    </w:p>
    <w:p w:rsidR="00AD1507" w:rsidRPr="00E7425C" w:rsidRDefault="00F42D94" w:rsidP="007B2487">
      <w:pPr>
        <w:rPr>
          <w:rFonts w:asciiTheme="minorHAnsi" w:hAnsiTheme="minorHAnsi"/>
        </w:rPr>
      </w:pPr>
      <w:r w:rsidRPr="00E7425C">
        <w:rPr>
          <w:rFonts w:asciiTheme="minorHAnsi" w:hAnsiTheme="minorHAnsi"/>
        </w:rPr>
        <w:t>Anton Hagberg</w:t>
      </w:r>
      <w:r w:rsidR="00627AED" w:rsidRPr="00E7425C">
        <w:rPr>
          <w:rFonts w:asciiTheme="minorHAnsi" w:hAnsiTheme="minorHAnsi"/>
        </w:rPr>
        <w:t xml:space="preserve">, </w:t>
      </w:r>
      <w:r w:rsidR="00D03F76" w:rsidRPr="00E7425C">
        <w:rPr>
          <w:rFonts w:asciiTheme="minorHAnsi" w:hAnsiTheme="minorHAnsi"/>
        </w:rPr>
        <w:t>kommersiell</w:t>
      </w:r>
      <w:r w:rsidR="00D10E88" w:rsidRPr="00E7425C">
        <w:rPr>
          <w:rFonts w:asciiTheme="minorHAnsi" w:hAnsiTheme="minorHAnsi"/>
        </w:rPr>
        <w:t xml:space="preserve"> </w:t>
      </w:r>
      <w:r w:rsidRPr="00E7425C">
        <w:rPr>
          <w:rFonts w:asciiTheme="minorHAnsi" w:hAnsiTheme="minorHAnsi"/>
        </w:rPr>
        <w:t>direktør Komplett</w:t>
      </w:r>
      <w:r w:rsidR="00DD59CF" w:rsidRPr="00E7425C">
        <w:rPr>
          <w:rFonts w:asciiTheme="minorHAnsi" w:hAnsiTheme="minorHAnsi"/>
        </w:rPr>
        <w:t xml:space="preserve">.no </w:t>
      </w:r>
      <w:r w:rsidR="00627AED" w:rsidRPr="00E7425C">
        <w:rPr>
          <w:rFonts w:asciiTheme="minorHAnsi" w:hAnsiTheme="minorHAnsi"/>
        </w:rPr>
        <w:t xml:space="preserve">– mobil </w:t>
      </w:r>
      <w:r w:rsidRPr="00E7425C">
        <w:rPr>
          <w:rFonts w:asciiTheme="minorHAnsi" w:hAnsiTheme="minorHAnsi"/>
        </w:rPr>
        <w:t>90 95 01 48</w:t>
      </w:r>
    </w:p>
    <w:p w:rsidR="003C032D" w:rsidRPr="00E7425C" w:rsidRDefault="003C032D" w:rsidP="007B2487">
      <w:pPr>
        <w:rPr>
          <w:rFonts w:asciiTheme="minorHAnsi" w:hAnsiTheme="minorHAnsi"/>
        </w:rPr>
      </w:pPr>
    </w:p>
    <w:p w:rsidR="00A10982" w:rsidRPr="00E7425C" w:rsidRDefault="00A10982" w:rsidP="007B2487">
      <w:pPr>
        <w:rPr>
          <w:rFonts w:asciiTheme="minorHAnsi" w:hAnsiTheme="minorHAnsi"/>
          <w:b/>
        </w:rPr>
      </w:pPr>
    </w:p>
    <w:p w:rsidR="00051C59" w:rsidRDefault="00051C59" w:rsidP="007B2487">
      <w:pPr>
        <w:rPr>
          <w:rFonts w:asciiTheme="minorHAnsi" w:hAnsiTheme="minorHAnsi"/>
          <w:b/>
        </w:rPr>
      </w:pPr>
    </w:p>
    <w:p w:rsidR="00051C59" w:rsidRDefault="00051C59" w:rsidP="007B2487">
      <w:pPr>
        <w:rPr>
          <w:rFonts w:asciiTheme="minorHAnsi" w:hAnsiTheme="minorHAnsi"/>
          <w:b/>
        </w:rPr>
      </w:pPr>
    </w:p>
    <w:p w:rsidR="00A10982" w:rsidRPr="00E7425C" w:rsidRDefault="00A10982" w:rsidP="007B2487">
      <w:pPr>
        <w:rPr>
          <w:rFonts w:asciiTheme="minorHAnsi" w:hAnsiTheme="minorHAnsi"/>
          <w:b/>
        </w:rPr>
      </w:pPr>
      <w:bookmarkStart w:id="0" w:name="_GoBack"/>
      <w:bookmarkEnd w:id="0"/>
      <w:r w:rsidRPr="00E7425C">
        <w:rPr>
          <w:rFonts w:asciiTheme="minorHAnsi" w:hAnsiTheme="minorHAnsi"/>
          <w:b/>
        </w:rPr>
        <w:lastRenderedPageBreak/>
        <w:t>Komplett.no</w:t>
      </w:r>
    </w:p>
    <w:p w:rsidR="00A10982" w:rsidRPr="00E7425C" w:rsidRDefault="00A10982" w:rsidP="007B2487">
      <w:pPr>
        <w:rPr>
          <w:rFonts w:asciiTheme="minorHAnsi" w:hAnsiTheme="minorHAnsi"/>
        </w:rPr>
      </w:pPr>
      <w:r w:rsidRPr="00E7425C">
        <w:rPr>
          <w:rFonts w:asciiTheme="minorHAnsi" w:hAnsiTheme="minorHAnsi"/>
        </w:rPr>
        <w:t xml:space="preserve">Komplett.no er eid av Komplett Group som er Nordens største netthandelsaktør med 14 nettbutikker. Komplett Group har 600 ansatte og hovedkontor i Sandefjord. Les mer på: </w:t>
      </w:r>
      <w:hyperlink r:id="rId9" w:history="1">
        <w:r w:rsidRPr="00E7425C">
          <w:rPr>
            <w:rStyle w:val="Hyperkobling"/>
            <w:rFonts w:asciiTheme="minorHAnsi" w:hAnsiTheme="minorHAnsi" w:cs="Arial"/>
          </w:rPr>
          <w:t>www.komplettgroup.com</w:t>
        </w:r>
      </w:hyperlink>
    </w:p>
    <w:p w:rsidR="00F85F12" w:rsidRPr="00E7425C" w:rsidRDefault="00F85F12" w:rsidP="007B2487">
      <w:pPr>
        <w:rPr>
          <w:rFonts w:asciiTheme="minorHAnsi" w:hAnsiTheme="minorHAnsi"/>
        </w:rPr>
      </w:pPr>
    </w:p>
    <w:sectPr w:rsidR="00F85F12" w:rsidRPr="00E7425C" w:rsidSect="0041558E">
      <w:headerReference w:type="default" r:id="rId10"/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72" w:rsidRDefault="002B1E72">
      <w:r>
        <w:separator/>
      </w:r>
    </w:p>
  </w:endnote>
  <w:endnote w:type="continuationSeparator" w:id="0">
    <w:p w:rsidR="002B1E72" w:rsidRDefault="002B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72" w:rsidRDefault="002B1E72">
      <w:r>
        <w:separator/>
      </w:r>
    </w:p>
  </w:footnote>
  <w:footnote w:type="continuationSeparator" w:id="0">
    <w:p w:rsidR="002B1E72" w:rsidRDefault="002B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60" w:rsidRDefault="0027449F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0CC00" wp14:editId="55FEDBEA">
          <wp:simplePos x="0" y="0"/>
          <wp:positionH relativeFrom="column">
            <wp:posOffset>4585970</wp:posOffset>
          </wp:positionH>
          <wp:positionV relativeFrom="paragraph">
            <wp:posOffset>-142875</wp:posOffset>
          </wp:positionV>
          <wp:extent cx="1835785" cy="359410"/>
          <wp:effectExtent l="0" t="0" r="0" b="254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t_NO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6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C71"/>
    <w:multiLevelType w:val="hybridMultilevel"/>
    <w:tmpl w:val="1944946E"/>
    <w:lvl w:ilvl="0" w:tplc="8218478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51D9"/>
    <w:multiLevelType w:val="hybridMultilevel"/>
    <w:tmpl w:val="12D26BAA"/>
    <w:lvl w:ilvl="0" w:tplc="5A805568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6225"/>
    <w:multiLevelType w:val="hybridMultilevel"/>
    <w:tmpl w:val="986008CE"/>
    <w:lvl w:ilvl="0" w:tplc="594C23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C2748"/>
    <w:multiLevelType w:val="hybridMultilevel"/>
    <w:tmpl w:val="4DC4CE4E"/>
    <w:lvl w:ilvl="0" w:tplc="C58AF6B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3407"/>
    <w:multiLevelType w:val="hybridMultilevel"/>
    <w:tmpl w:val="6DC8F98E"/>
    <w:lvl w:ilvl="0" w:tplc="5F6AE70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3DFB"/>
    <w:multiLevelType w:val="hybridMultilevel"/>
    <w:tmpl w:val="D2E2E702"/>
    <w:lvl w:ilvl="0" w:tplc="E27C2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9AD8BA">
      <w:start w:val="9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9BA54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2CE50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BE1A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A5029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BEC9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000B5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1E6C6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7990871"/>
    <w:multiLevelType w:val="hybridMultilevel"/>
    <w:tmpl w:val="262AA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026CB"/>
    <w:multiLevelType w:val="hybridMultilevel"/>
    <w:tmpl w:val="EC30A608"/>
    <w:lvl w:ilvl="0" w:tplc="1EDAE17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833753"/>
    <w:multiLevelType w:val="hybridMultilevel"/>
    <w:tmpl w:val="357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C3529"/>
    <w:multiLevelType w:val="hybridMultilevel"/>
    <w:tmpl w:val="8E18A9D8"/>
    <w:lvl w:ilvl="0" w:tplc="ECBC99D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C1B1C"/>
    <w:multiLevelType w:val="hybridMultilevel"/>
    <w:tmpl w:val="E7901224"/>
    <w:lvl w:ilvl="0" w:tplc="A9C09FB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639E"/>
    <w:multiLevelType w:val="hybridMultilevel"/>
    <w:tmpl w:val="C3CE5D1C"/>
    <w:lvl w:ilvl="0" w:tplc="72022C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E733D"/>
    <w:multiLevelType w:val="hybridMultilevel"/>
    <w:tmpl w:val="E3BC1DFC"/>
    <w:lvl w:ilvl="0" w:tplc="770C926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662A"/>
    <w:multiLevelType w:val="hybridMultilevel"/>
    <w:tmpl w:val="D47E6638"/>
    <w:lvl w:ilvl="0" w:tplc="F6CED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0E08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FC7BD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2FE82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DC66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812F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3EC59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3A2C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43F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4FEF536B"/>
    <w:multiLevelType w:val="hybridMultilevel"/>
    <w:tmpl w:val="3000F622"/>
    <w:lvl w:ilvl="0" w:tplc="0BB43AA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92AB3"/>
    <w:multiLevelType w:val="hybridMultilevel"/>
    <w:tmpl w:val="C18EF0FC"/>
    <w:lvl w:ilvl="0" w:tplc="B86C8B4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A15B3D"/>
    <w:multiLevelType w:val="hybridMultilevel"/>
    <w:tmpl w:val="D47E9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95938"/>
    <w:multiLevelType w:val="singleLevel"/>
    <w:tmpl w:val="F52E66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8">
    <w:nsid w:val="5A89117F"/>
    <w:multiLevelType w:val="hybridMultilevel"/>
    <w:tmpl w:val="D96489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143015"/>
    <w:multiLevelType w:val="hybridMultilevel"/>
    <w:tmpl w:val="C702362E"/>
    <w:lvl w:ilvl="0" w:tplc="D7BE568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F0AFF"/>
    <w:multiLevelType w:val="hybridMultilevel"/>
    <w:tmpl w:val="F08CE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4474"/>
    <w:multiLevelType w:val="hybridMultilevel"/>
    <w:tmpl w:val="BACCC190"/>
    <w:lvl w:ilvl="0" w:tplc="3034C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40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0D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26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44F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CD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0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68477B7"/>
    <w:multiLevelType w:val="hybridMultilevel"/>
    <w:tmpl w:val="02C6E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4C400A"/>
    <w:multiLevelType w:val="hybridMultilevel"/>
    <w:tmpl w:val="0AE44A4E"/>
    <w:lvl w:ilvl="0" w:tplc="B294689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F45CA0"/>
    <w:multiLevelType w:val="hybridMultilevel"/>
    <w:tmpl w:val="CB8C348A"/>
    <w:lvl w:ilvl="0" w:tplc="B4CC7DF6">
      <w:start w:val="2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1"/>
  </w:num>
  <w:num w:numId="13">
    <w:abstractNumId w:val="20"/>
  </w:num>
  <w:num w:numId="14">
    <w:abstractNumId w:val="9"/>
  </w:num>
  <w:num w:numId="15">
    <w:abstractNumId w:val="15"/>
  </w:num>
  <w:num w:numId="16">
    <w:abstractNumId w:val="12"/>
  </w:num>
  <w:num w:numId="17">
    <w:abstractNumId w:val="16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7"/>
  </w:num>
  <w:num w:numId="23">
    <w:abstractNumId w:val="3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17"/>
    <w:rsid w:val="00000AC2"/>
    <w:rsid w:val="00005B47"/>
    <w:rsid w:val="000157E8"/>
    <w:rsid w:val="0002438B"/>
    <w:rsid w:val="00043113"/>
    <w:rsid w:val="000456B2"/>
    <w:rsid w:val="00051B3F"/>
    <w:rsid w:val="00051C59"/>
    <w:rsid w:val="000537A8"/>
    <w:rsid w:val="00057A14"/>
    <w:rsid w:val="00066981"/>
    <w:rsid w:val="00091147"/>
    <w:rsid w:val="00094263"/>
    <w:rsid w:val="000C0D67"/>
    <w:rsid w:val="000D4F18"/>
    <w:rsid w:val="000E2083"/>
    <w:rsid w:val="000E7099"/>
    <w:rsid w:val="000F1DA2"/>
    <w:rsid w:val="000F6534"/>
    <w:rsid w:val="000F7EA5"/>
    <w:rsid w:val="00102EB6"/>
    <w:rsid w:val="00106C1F"/>
    <w:rsid w:val="00112FE6"/>
    <w:rsid w:val="001259E6"/>
    <w:rsid w:val="00126DEB"/>
    <w:rsid w:val="00130E7F"/>
    <w:rsid w:val="00135293"/>
    <w:rsid w:val="001416A7"/>
    <w:rsid w:val="00143777"/>
    <w:rsid w:val="001467E8"/>
    <w:rsid w:val="00150B12"/>
    <w:rsid w:val="00154626"/>
    <w:rsid w:val="00161599"/>
    <w:rsid w:val="001641EF"/>
    <w:rsid w:val="00170AB3"/>
    <w:rsid w:val="00170C5F"/>
    <w:rsid w:val="00171DF7"/>
    <w:rsid w:val="00172BE2"/>
    <w:rsid w:val="00181E44"/>
    <w:rsid w:val="001929F4"/>
    <w:rsid w:val="00193886"/>
    <w:rsid w:val="001968A3"/>
    <w:rsid w:val="001B224E"/>
    <w:rsid w:val="001B40F7"/>
    <w:rsid w:val="001D16CD"/>
    <w:rsid w:val="001D1EC8"/>
    <w:rsid w:val="001E1658"/>
    <w:rsid w:val="001E5FCD"/>
    <w:rsid w:val="00204679"/>
    <w:rsid w:val="002046B4"/>
    <w:rsid w:val="00212534"/>
    <w:rsid w:val="00224007"/>
    <w:rsid w:val="00240CD9"/>
    <w:rsid w:val="00245F5F"/>
    <w:rsid w:val="0024703D"/>
    <w:rsid w:val="00250E87"/>
    <w:rsid w:val="002530DE"/>
    <w:rsid w:val="0026008E"/>
    <w:rsid w:val="00270FB3"/>
    <w:rsid w:val="0027449F"/>
    <w:rsid w:val="00284232"/>
    <w:rsid w:val="00284A1E"/>
    <w:rsid w:val="0028508D"/>
    <w:rsid w:val="00287113"/>
    <w:rsid w:val="002969E8"/>
    <w:rsid w:val="00297B7E"/>
    <w:rsid w:val="002A27FB"/>
    <w:rsid w:val="002A71C1"/>
    <w:rsid w:val="002B0569"/>
    <w:rsid w:val="002B1E72"/>
    <w:rsid w:val="002B4EFD"/>
    <w:rsid w:val="002B52EF"/>
    <w:rsid w:val="002C2B7F"/>
    <w:rsid w:val="002C2E95"/>
    <w:rsid w:val="002C3110"/>
    <w:rsid w:val="002C3941"/>
    <w:rsid w:val="002D2B85"/>
    <w:rsid w:val="002D2FB6"/>
    <w:rsid w:val="002E3486"/>
    <w:rsid w:val="002F3D3A"/>
    <w:rsid w:val="002F4A67"/>
    <w:rsid w:val="002F6747"/>
    <w:rsid w:val="002F71D4"/>
    <w:rsid w:val="002F7D14"/>
    <w:rsid w:val="0030036E"/>
    <w:rsid w:val="00303EC8"/>
    <w:rsid w:val="00305A16"/>
    <w:rsid w:val="00306CEF"/>
    <w:rsid w:val="00307A8B"/>
    <w:rsid w:val="00313ADC"/>
    <w:rsid w:val="003374C9"/>
    <w:rsid w:val="00342CF3"/>
    <w:rsid w:val="0034662D"/>
    <w:rsid w:val="00361D5E"/>
    <w:rsid w:val="00363A17"/>
    <w:rsid w:val="003720EB"/>
    <w:rsid w:val="00380427"/>
    <w:rsid w:val="003865DA"/>
    <w:rsid w:val="00387179"/>
    <w:rsid w:val="003A1D0E"/>
    <w:rsid w:val="003B05C6"/>
    <w:rsid w:val="003B1D8F"/>
    <w:rsid w:val="003C032D"/>
    <w:rsid w:val="003C4F71"/>
    <w:rsid w:val="003C5896"/>
    <w:rsid w:val="003D2296"/>
    <w:rsid w:val="003D29AD"/>
    <w:rsid w:val="003D3558"/>
    <w:rsid w:val="003E222D"/>
    <w:rsid w:val="003E413F"/>
    <w:rsid w:val="003E542A"/>
    <w:rsid w:val="0041558E"/>
    <w:rsid w:val="00424084"/>
    <w:rsid w:val="0043159B"/>
    <w:rsid w:val="00432028"/>
    <w:rsid w:val="0045422A"/>
    <w:rsid w:val="004775C2"/>
    <w:rsid w:val="00486663"/>
    <w:rsid w:val="0048743C"/>
    <w:rsid w:val="00497680"/>
    <w:rsid w:val="00497D24"/>
    <w:rsid w:val="004A3683"/>
    <w:rsid w:val="004A5B97"/>
    <w:rsid w:val="004A7836"/>
    <w:rsid w:val="004A7C67"/>
    <w:rsid w:val="004B4343"/>
    <w:rsid w:val="004B4707"/>
    <w:rsid w:val="004D1323"/>
    <w:rsid w:val="004D33CC"/>
    <w:rsid w:val="004D4E72"/>
    <w:rsid w:val="004E4989"/>
    <w:rsid w:val="004F60ED"/>
    <w:rsid w:val="004F7591"/>
    <w:rsid w:val="00506167"/>
    <w:rsid w:val="00506DC5"/>
    <w:rsid w:val="00513C7B"/>
    <w:rsid w:val="00514C50"/>
    <w:rsid w:val="005275B5"/>
    <w:rsid w:val="005346F1"/>
    <w:rsid w:val="00545470"/>
    <w:rsid w:val="00547D7A"/>
    <w:rsid w:val="0055784A"/>
    <w:rsid w:val="005609A8"/>
    <w:rsid w:val="00561B5E"/>
    <w:rsid w:val="00574034"/>
    <w:rsid w:val="0057744F"/>
    <w:rsid w:val="00581821"/>
    <w:rsid w:val="0058210C"/>
    <w:rsid w:val="00582556"/>
    <w:rsid w:val="00585ED4"/>
    <w:rsid w:val="00590066"/>
    <w:rsid w:val="0059037B"/>
    <w:rsid w:val="00593400"/>
    <w:rsid w:val="00596099"/>
    <w:rsid w:val="005A025D"/>
    <w:rsid w:val="005A748A"/>
    <w:rsid w:val="005C4581"/>
    <w:rsid w:val="005C66F1"/>
    <w:rsid w:val="005D7F9B"/>
    <w:rsid w:val="005F0198"/>
    <w:rsid w:val="005F3CD1"/>
    <w:rsid w:val="005F60F5"/>
    <w:rsid w:val="00602FED"/>
    <w:rsid w:val="00627AED"/>
    <w:rsid w:val="00635625"/>
    <w:rsid w:val="00641B9C"/>
    <w:rsid w:val="00651CC5"/>
    <w:rsid w:val="00651CE5"/>
    <w:rsid w:val="00657D58"/>
    <w:rsid w:val="006608B5"/>
    <w:rsid w:val="00672D49"/>
    <w:rsid w:val="0068211D"/>
    <w:rsid w:val="00684837"/>
    <w:rsid w:val="006861F9"/>
    <w:rsid w:val="006A0028"/>
    <w:rsid w:val="006A468D"/>
    <w:rsid w:val="006B2203"/>
    <w:rsid w:val="006B47EB"/>
    <w:rsid w:val="006C2568"/>
    <w:rsid w:val="006D41C4"/>
    <w:rsid w:val="006D43AC"/>
    <w:rsid w:val="006D6E6C"/>
    <w:rsid w:val="006E6C24"/>
    <w:rsid w:val="006F3962"/>
    <w:rsid w:val="006F497E"/>
    <w:rsid w:val="006F5CE3"/>
    <w:rsid w:val="00712810"/>
    <w:rsid w:val="00715372"/>
    <w:rsid w:val="00723C77"/>
    <w:rsid w:val="00732E9D"/>
    <w:rsid w:val="00734369"/>
    <w:rsid w:val="007418CA"/>
    <w:rsid w:val="0074417B"/>
    <w:rsid w:val="007469E0"/>
    <w:rsid w:val="007472AB"/>
    <w:rsid w:val="007757A1"/>
    <w:rsid w:val="00780951"/>
    <w:rsid w:val="00780F5C"/>
    <w:rsid w:val="007A39A9"/>
    <w:rsid w:val="007A56D1"/>
    <w:rsid w:val="007B002E"/>
    <w:rsid w:val="007B2487"/>
    <w:rsid w:val="007C48B7"/>
    <w:rsid w:val="007D20A3"/>
    <w:rsid w:val="007E047F"/>
    <w:rsid w:val="007E22B6"/>
    <w:rsid w:val="007E2593"/>
    <w:rsid w:val="00803C1C"/>
    <w:rsid w:val="0081109B"/>
    <w:rsid w:val="00812513"/>
    <w:rsid w:val="00812FC2"/>
    <w:rsid w:val="008611C2"/>
    <w:rsid w:val="00866182"/>
    <w:rsid w:val="00867C44"/>
    <w:rsid w:val="008718E1"/>
    <w:rsid w:val="00873DFB"/>
    <w:rsid w:val="008768E8"/>
    <w:rsid w:val="00880076"/>
    <w:rsid w:val="00887DFC"/>
    <w:rsid w:val="00890562"/>
    <w:rsid w:val="00892365"/>
    <w:rsid w:val="00895E18"/>
    <w:rsid w:val="008A078C"/>
    <w:rsid w:val="008A607B"/>
    <w:rsid w:val="008B5FE5"/>
    <w:rsid w:val="008C0553"/>
    <w:rsid w:val="008C0DD4"/>
    <w:rsid w:val="008F2EB7"/>
    <w:rsid w:val="009223E9"/>
    <w:rsid w:val="00925D80"/>
    <w:rsid w:val="009339A7"/>
    <w:rsid w:val="00937DC7"/>
    <w:rsid w:val="00947900"/>
    <w:rsid w:val="00953156"/>
    <w:rsid w:val="009562A8"/>
    <w:rsid w:val="0096013E"/>
    <w:rsid w:val="0097268A"/>
    <w:rsid w:val="009779D2"/>
    <w:rsid w:val="00977E49"/>
    <w:rsid w:val="00984F77"/>
    <w:rsid w:val="009851EC"/>
    <w:rsid w:val="0098525A"/>
    <w:rsid w:val="00992CBE"/>
    <w:rsid w:val="009A18AE"/>
    <w:rsid w:val="009A31F5"/>
    <w:rsid w:val="009A771A"/>
    <w:rsid w:val="009B1FD0"/>
    <w:rsid w:val="009D3688"/>
    <w:rsid w:val="009D7163"/>
    <w:rsid w:val="009F29EC"/>
    <w:rsid w:val="009F37C0"/>
    <w:rsid w:val="009F3A5F"/>
    <w:rsid w:val="009F3AE5"/>
    <w:rsid w:val="009F4509"/>
    <w:rsid w:val="009F5D72"/>
    <w:rsid w:val="00A10982"/>
    <w:rsid w:val="00A13786"/>
    <w:rsid w:val="00A16D48"/>
    <w:rsid w:val="00A31A31"/>
    <w:rsid w:val="00A352C3"/>
    <w:rsid w:val="00A56EB8"/>
    <w:rsid w:val="00A67779"/>
    <w:rsid w:val="00A75772"/>
    <w:rsid w:val="00A86909"/>
    <w:rsid w:val="00A90AF2"/>
    <w:rsid w:val="00AB5D91"/>
    <w:rsid w:val="00AC2676"/>
    <w:rsid w:val="00AD1507"/>
    <w:rsid w:val="00AE0432"/>
    <w:rsid w:val="00AF1E60"/>
    <w:rsid w:val="00AF50AC"/>
    <w:rsid w:val="00AF6518"/>
    <w:rsid w:val="00AF7C1E"/>
    <w:rsid w:val="00B11F2B"/>
    <w:rsid w:val="00B13359"/>
    <w:rsid w:val="00B217EA"/>
    <w:rsid w:val="00B656F7"/>
    <w:rsid w:val="00B66CCC"/>
    <w:rsid w:val="00B678B9"/>
    <w:rsid w:val="00B77E0B"/>
    <w:rsid w:val="00B81D3A"/>
    <w:rsid w:val="00B84BE0"/>
    <w:rsid w:val="00BA373C"/>
    <w:rsid w:val="00BC3D39"/>
    <w:rsid w:val="00BF038E"/>
    <w:rsid w:val="00BF35FE"/>
    <w:rsid w:val="00C02920"/>
    <w:rsid w:val="00C03333"/>
    <w:rsid w:val="00C044E7"/>
    <w:rsid w:val="00C12BD4"/>
    <w:rsid w:val="00C27B7B"/>
    <w:rsid w:val="00C30D2B"/>
    <w:rsid w:val="00C41E63"/>
    <w:rsid w:val="00C47708"/>
    <w:rsid w:val="00C50632"/>
    <w:rsid w:val="00C52B47"/>
    <w:rsid w:val="00C753AC"/>
    <w:rsid w:val="00C803C1"/>
    <w:rsid w:val="00C84596"/>
    <w:rsid w:val="00C97ED1"/>
    <w:rsid w:val="00CC7F13"/>
    <w:rsid w:val="00CE578D"/>
    <w:rsid w:val="00CF55D6"/>
    <w:rsid w:val="00CF5BEC"/>
    <w:rsid w:val="00D03F76"/>
    <w:rsid w:val="00D07119"/>
    <w:rsid w:val="00D10E88"/>
    <w:rsid w:val="00D471A2"/>
    <w:rsid w:val="00D5146E"/>
    <w:rsid w:val="00D54794"/>
    <w:rsid w:val="00D56039"/>
    <w:rsid w:val="00D634CA"/>
    <w:rsid w:val="00D63CA3"/>
    <w:rsid w:val="00D6770E"/>
    <w:rsid w:val="00D92721"/>
    <w:rsid w:val="00DA01CB"/>
    <w:rsid w:val="00DA5ABF"/>
    <w:rsid w:val="00DB3177"/>
    <w:rsid w:val="00DC63AB"/>
    <w:rsid w:val="00DC6409"/>
    <w:rsid w:val="00DD0F89"/>
    <w:rsid w:val="00DD1677"/>
    <w:rsid w:val="00DD59CF"/>
    <w:rsid w:val="00DE3D92"/>
    <w:rsid w:val="00DE5FD9"/>
    <w:rsid w:val="00DF33E0"/>
    <w:rsid w:val="00DF667A"/>
    <w:rsid w:val="00DF69AD"/>
    <w:rsid w:val="00E04E72"/>
    <w:rsid w:val="00E076F4"/>
    <w:rsid w:val="00E24DF7"/>
    <w:rsid w:val="00E43463"/>
    <w:rsid w:val="00E43D3C"/>
    <w:rsid w:val="00E443D1"/>
    <w:rsid w:val="00E46DA6"/>
    <w:rsid w:val="00E562E6"/>
    <w:rsid w:val="00E57B87"/>
    <w:rsid w:val="00E6017C"/>
    <w:rsid w:val="00E64C3E"/>
    <w:rsid w:val="00E72605"/>
    <w:rsid w:val="00E7425C"/>
    <w:rsid w:val="00E774FA"/>
    <w:rsid w:val="00E804E7"/>
    <w:rsid w:val="00E87D86"/>
    <w:rsid w:val="00E97F38"/>
    <w:rsid w:val="00EA05B5"/>
    <w:rsid w:val="00EA4EC0"/>
    <w:rsid w:val="00EB4B5E"/>
    <w:rsid w:val="00EB4ED0"/>
    <w:rsid w:val="00EB68BF"/>
    <w:rsid w:val="00EC51AF"/>
    <w:rsid w:val="00ED39FB"/>
    <w:rsid w:val="00EE76F6"/>
    <w:rsid w:val="00EF6124"/>
    <w:rsid w:val="00F03CF7"/>
    <w:rsid w:val="00F04F54"/>
    <w:rsid w:val="00F178BF"/>
    <w:rsid w:val="00F244C8"/>
    <w:rsid w:val="00F362C3"/>
    <w:rsid w:val="00F42D94"/>
    <w:rsid w:val="00F430D7"/>
    <w:rsid w:val="00F6261B"/>
    <w:rsid w:val="00F64840"/>
    <w:rsid w:val="00F71A3F"/>
    <w:rsid w:val="00F7546E"/>
    <w:rsid w:val="00F76153"/>
    <w:rsid w:val="00F76B84"/>
    <w:rsid w:val="00F85F12"/>
    <w:rsid w:val="00FA368F"/>
    <w:rsid w:val="00FA5149"/>
    <w:rsid w:val="00FA6AE1"/>
    <w:rsid w:val="00FC436E"/>
    <w:rsid w:val="00FC6555"/>
    <w:rsid w:val="00FD28DF"/>
    <w:rsid w:val="00FD67EE"/>
    <w:rsid w:val="00FD6B9D"/>
    <w:rsid w:val="00FE0C1D"/>
    <w:rsid w:val="00FF7A74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8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rsid w:val="0041558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semiHidden/>
    <w:rsid w:val="0041558E"/>
    <w:rPr>
      <w:rFonts w:ascii="Times New Roman" w:hAnsi="Times New Roman" w:cs="Times New Roman"/>
      <w:sz w:val="24"/>
      <w:szCs w:val="24"/>
    </w:rPr>
  </w:style>
  <w:style w:type="paragraph" w:styleId="Bobletekst">
    <w:name w:val="Balloon Text"/>
    <w:basedOn w:val="Normal"/>
    <w:semiHidden/>
    <w:rsid w:val="0041558E"/>
    <w:rPr>
      <w:sz w:val="16"/>
      <w:szCs w:val="16"/>
    </w:rPr>
  </w:style>
  <w:style w:type="character" w:customStyle="1" w:styleId="BobletekstTegn">
    <w:name w:val="Bobletekst Tegn"/>
    <w:basedOn w:val="Standardskriftforavsnitt"/>
    <w:semiHidden/>
    <w:rsid w:val="0041558E"/>
    <w:rPr>
      <w:rFonts w:ascii="Times New Roman" w:hAnsi="Times New Roman" w:cs="Times New Roman"/>
      <w:sz w:val="16"/>
      <w:szCs w:val="16"/>
    </w:rPr>
  </w:style>
  <w:style w:type="paragraph" w:styleId="Brdtekst">
    <w:name w:val="Body Text"/>
    <w:basedOn w:val="Normal"/>
    <w:rsid w:val="0041558E"/>
    <w:pPr>
      <w:spacing w:line="360" w:lineRule="auto"/>
    </w:pPr>
    <w:rPr>
      <w:rFonts w:ascii="Arial" w:hAnsi="Arial" w:cs="Arial"/>
      <w:color w:val="FF0000"/>
      <w:sz w:val="20"/>
      <w:szCs w:val="20"/>
      <w:lang w:val="en-GB"/>
    </w:rPr>
  </w:style>
  <w:style w:type="paragraph" w:styleId="Brdtekst2">
    <w:name w:val="Body Text 2"/>
    <w:basedOn w:val="Normal"/>
    <w:rsid w:val="0041558E"/>
    <w:pPr>
      <w:spacing w:line="360" w:lineRule="auto"/>
    </w:pPr>
    <w:rPr>
      <w:rFonts w:ascii="Arial" w:hAnsi="Arial" w:cs="Arial"/>
      <w:b/>
      <w:bCs/>
      <w:color w:val="FF0000"/>
      <w:sz w:val="20"/>
      <w:szCs w:val="20"/>
      <w:lang w:val="en-GB"/>
    </w:rPr>
  </w:style>
  <w:style w:type="paragraph" w:styleId="Rentekst">
    <w:name w:val="Plain Text"/>
    <w:basedOn w:val="Normal"/>
    <w:rsid w:val="0041558E"/>
    <w:rPr>
      <w:sz w:val="21"/>
      <w:szCs w:val="21"/>
    </w:rPr>
  </w:style>
  <w:style w:type="character" w:customStyle="1" w:styleId="TegnTegn1">
    <w:name w:val="Tegn Tegn1"/>
    <w:basedOn w:val="Standardskriftforavsnitt"/>
    <w:locked/>
    <w:rsid w:val="0041558E"/>
    <w:rPr>
      <w:rFonts w:ascii="Times New Roman" w:eastAsia="Times New Roman" w:hAnsi="Times New Roman" w:cs="Times New Roman"/>
      <w:sz w:val="21"/>
      <w:szCs w:val="21"/>
    </w:rPr>
  </w:style>
  <w:style w:type="character" w:customStyle="1" w:styleId="black1">
    <w:name w:val="black1"/>
    <w:basedOn w:val="Standardskriftforavsnitt"/>
    <w:rsid w:val="0041558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Hyperkobling">
    <w:name w:val="Hyperlink"/>
    <w:basedOn w:val="Standardskriftforavsnitt"/>
    <w:rsid w:val="0041558E"/>
    <w:rPr>
      <w:color w:val="0000FF"/>
      <w:u w:val="single"/>
    </w:rPr>
  </w:style>
  <w:style w:type="paragraph" w:styleId="HTML-forhndsformatert">
    <w:name w:val="HTML Preformatted"/>
    <w:basedOn w:val="Normal"/>
    <w:rsid w:val="0041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gnTegn">
    <w:name w:val="Tegn Tegn"/>
    <w:basedOn w:val="Standardskriftforavsnitt"/>
    <w:locked/>
    <w:rsid w:val="0041558E"/>
    <w:rPr>
      <w:rFonts w:ascii="Courier New" w:eastAsia="Times New Roman" w:hAnsi="Courier New" w:cs="Courier New"/>
    </w:rPr>
  </w:style>
  <w:style w:type="paragraph" w:styleId="Listeavsnitt">
    <w:name w:val="List Paragraph"/>
    <w:basedOn w:val="Normal"/>
    <w:uiPriority w:val="34"/>
    <w:qFormat/>
    <w:rsid w:val="0041558E"/>
    <w:pPr>
      <w:ind w:left="720"/>
    </w:pPr>
    <w:rPr>
      <w:rFonts w:ascii="Calibri" w:hAnsi="Calibri" w:cs="Calibri"/>
      <w:sz w:val="22"/>
      <w:szCs w:val="22"/>
    </w:rPr>
  </w:style>
  <w:style w:type="character" w:customStyle="1" w:styleId="tw4winMark">
    <w:name w:val="tw4winMark"/>
    <w:rsid w:val="0041558E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41558E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41558E"/>
    <w:rPr>
      <w:color w:val="0000FF"/>
    </w:rPr>
  </w:style>
  <w:style w:type="character" w:customStyle="1" w:styleId="tw4winPopup">
    <w:name w:val="tw4winPopup"/>
    <w:rsid w:val="0041558E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41558E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41558E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41558E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41558E"/>
    <w:rPr>
      <w:rFonts w:ascii="Courier New" w:hAnsi="Courier New" w:cs="Courier New"/>
      <w:noProof/>
      <w:color w:val="800000"/>
    </w:rPr>
  </w:style>
  <w:style w:type="character" w:styleId="Merknadsreferanse">
    <w:name w:val="annotation reference"/>
    <w:basedOn w:val="Standardskriftforavsnitt"/>
    <w:semiHidden/>
    <w:rsid w:val="0030036E"/>
    <w:rPr>
      <w:sz w:val="16"/>
      <w:szCs w:val="16"/>
    </w:rPr>
  </w:style>
  <w:style w:type="paragraph" w:styleId="Merknadstekst">
    <w:name w:val="annotation text"/>
    <w:basedOn w:val="Normal"/>
    <w:semiHidden/>
    <w:rsid w:val="0030036E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30036E"/>
    <w:rPr>
      <w:b/>
      <w:bCs/>
    </w:rPr>
  </w:style>
  <w:style w:type="character" w:styleId="Sterk">
    <w:name w:val="Strong"/>
    <w:basedOn w:val="Standardskriftforavsnitt"/>
    <w:uiPriority w:val="22"/>
    <w:qFormat/>
    <w:rsid w:val="00641B9C"/>
    <w:rPr>
      <w:b/>
      <w:bCs/>
    </w:rPr>
  </w:style>
  <w:style w:type="character" w:customStyle="1" w:styleId="street-address">
    <w:name w:val="street-address"/>
    <w:basedOn w:val="Standardskriftforavsnitt"/>
    <w:rsid w:val="00641B9C"/>
  </w:style>
  <w:style w:type="character" w:customStyle="1" w:styleId="postal-code">
    <w:name w:val="postal-code"/>
    <w:basedOn w:val="Standardskriftforavsnitt"/>
    <w:rsid w:val="00641B9C"/>
  </w:style>
  <w:style w:type="character" w:customStyle="1" w:styleId="locality">
    <w:name w:val="locality"/>
    <w:basedOn w:val="Standardskriftforavsnitt"/>
    <w:rsid w:val="00641B9C"/>
  </w:style>
  <w:style w:type="paragraph" w:styleId="NormalWeb">
    <w:name w:val="Normal (Web)"/>
    <w:basedOn w:val="Normal"/>
    <w:uiPriority w:val="99"/>
    <w:unhideWhenUsed/>
    <w:rsid w:val="00AF1E60"/>
    <w:pPr>
      <w:spacing w:before="100" w:beforeAutospacing="1" w:after="100" w:afterAutospacing="1"/>
    </w:pPr>
    <w:rPr>
      <w:lang w:bidi="ne-NP"/>
    </w:rPr>
  </w:style>
  <w:style w:type="character" w:styleId="Fulgthyperkobling">
    <w:name w:val="FollowedHyperlink"/>
    <w:basedOn w:val="Standardskriftforavsnitt"/>
    <w:semiHidden/>
    <w:unhideWhenUsed/>
    <w:rsid w:val="002F4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single" w:sz="2" w:space="0" w:color="183163"/>
            <w:left w:val="single" w:sz="2" w:space="0" w:color="183163"/>
            <w:bottom w:val="single" w:sz="2" w:space="0" w:color="183163"/>
            <w:right w:val="single" w:sz="2" w:space="0" w:color="183163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1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5184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564">
              <w:marLeft w:val="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9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648">
                                      <w:marLeft w:val="0"/>
                                      <w:marRight w:val="0"/>
                                      <w:marTop w:val="0"/>
                                      <w:marBottom w:val="8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mplett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E356-F123-4236-A638-8ABF60B0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316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 informasjon 2</vt:lpstr>
      <vt:lpstr>Intern informasjon 2</vt:lpstr>
    </vt:vector>
  </TitlesOfParts>
  <Company>Torp Computing Group</Company>
  <LinksUpToDate>false</LinksUpToDate>
  <CharactersWithSpaces>2156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http://www.komplett.com/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informasjon 2</dc:title>
  <dc:creator>itollnes</dc:creator>
  <cp:lastModifiedBy>Ingebjørg Tollnes</cp:lastModifiedBy>
  <cp:revision>6</cp:revision>
  <cp:lastPrinted>2011-04-13T04:51:00Z</cp:lastPrinted>
  <dcterms:created xsi:type="dcterms:W3CDTF">2015-01-13T19:18:00Z</dcterms:created>
  <dcterms:modified xsi:type="dcterms:W3CDTF">2015-01-20T10:58:00Z</dcterms:modified>
</cp:coreProperties>
</file>