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E8AB" w14:textId="03B6FE5A" w:rsidR="006A1756" w:rsidRPr="006A1756" w:rsidRDefault="006A1756" w:rsidP="006A1756">
      <w:pPr>
        <w:pStyle w:val="Normalwebb"/>
        <w:rPr>
          <w:rFonts w:ascii="Georgia" w:hAnsi="Georgia"/>
          <w:color w:val="000000"/>
          <w:sz w:val="40"/>
          <w:szCs w:val="40"/>
        </w:rPr>
      </w:pPr>
      <w:r w:rsidRPr="006A1756">
        <w:rPr>
          <w:rFonts w:ascii="Georgia" w:hAnsi="Georgia"/>
          <w:color w:val="000000"/>
          <w:sz w:val="40"/>
          <w:szCs w:val="40"/>
        </w:rPr>
        <w:t xml:space="preserve">Konferens i </w:t>
      </w:r>
      <w:r w:rsidR="0087620E">
        <w:rPr>
          <w:rFonts w:ascii="Georgia" w:hAnsi="Georgia"/>
          <w:color w:val="000000"/>
          <w:sz w:val="40"/>
          <w:szCs w:val="40"/>
        </w:rPr>
        <w:t xml:space="preserve">centrum av </w:t>
      </w:r>
      <w:bookmarkStart w:id="0" w:name="_GoBack"/>
      <w:bookmarkEnd w:id="0"/>
      <w:r w:rsidRPr="006A1756">
        <w:rPr>
          <w:rFonts w:ascii="Georgia" w:hAnsi="Georgia"/>
          <w:color w:val="000000"/>
          <w:sz w:val="40"/>
          <w:szCs w:val="40"/>
        </w:rPr>
        <w:t>skogens värde</w:t>
      </w:r>
      <w:r w:rsidR="000C5774">
        <w:rPr>
          <w:rFonts w:ascii="Georgia" w:hAnsi="Georgia"/>
          <w:color w:val="000000"/>
          <w:sz w:val="40"/>
          <w:szCs w:val="40"/>
        </w:rPr>
        <w:t>kedja</w:t>
      </w:r>
      <w:r w:rsidRPr="006A1756">
        <w:rPr>
          <w:rFonts w:ascii="Georgia" w:hAnsi="Georgia"/>
          <w:color w:val="000000"/>
          <w:sz w:val="40"/>
          <w:szCs w:val="40"/>
        </w:rPr>
        <w:t xml:space="preserve"> ska lyfta Sveriges position inom cirkulär ekonomi</w:t>
      </w:r>
    </w:p>
    <w:p w14:paraId="276BD497" w14:textId="77777777" w:rsidR="007C1384" w:rsidRPr="007C1384" w:rsidRDefault="007C1384" w:rsidP="007C1384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6EC7661E" w14:textId="445E2FD2" w:rsidR="000F5E3C" w:rsidRPr="000F5E3C" w:rsidRDefault="006A1756" w:rsidP="000F5E3C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b/>
          <w:bCs/>
          <w:color w:val="000000"/>
          <w:sz w:val="22"/>
          <w:szCs w:val="22"/>
        </w:rPr>
        <w:t xml:space="preserve">Näringsminister Mikael Damberg är en av de medverkande under konferensen </w:t>
      </w:r>
      <w:proofErr w:type="spellStart"/>
      <w:r w:rsidRPr="006A1756">
        <w:rPr>
          <w:rFonts w:asciiTheme="minorHAnsi" w:hAnsiTheme="minorHAnsi"/>
          <w:b/>
          <w:bCs/>
          <w:color w:val="000000"/>
          <w:sz w:val="22"/>
          <w:szCs w:val="22"/>
        </w:rPr>
        <w:t>BIOBASE</w:t>
      </w:r>
      <w:proofErr w:type="spellEnd"/>
      <w:r w:rsidRPr="006A1756">
        <w:rPr>
          <w:rFonts w:asciiTheme="minorHAnsi" w:hAnsiTheme="minorHAnsi"/>
          <w:b/>
          <w:bCs/>
          <w:color w:val="000000"/>
          <w:sz w:val="22"/>
          <w:szCs w:val="22"/>
        </w:rPr>
        <w:t xml:space="preserve"> som hålls i Piteå den 22-23 november. Konferensen är del av regeringens samverkansprogram kring cirkulär och biobaserad ekonomi och lockar beslutsfattare och företagsledare från hela Europa.</w:t>
      </w:r>
      <w:r w:rsidR="000F5E3C">
        <w:rPr>
          <w:rFonts w:asciiTheme="minorHAnsi" w:hAnsiTheme="minorHAnsi"/>
          <w:color w:val="000000"/>
          <w:sz w:val="22"/>
          <w:szCs w:val="22"/>
        </w:rPr>
        <w:br/>
      </w:r>
    </w:p>
    <w:p w14:paraId="35D153D2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Det är ingen slump att konferensen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BIOBASE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hålls i Piteå. I Piteå finns hela värdekedjan samlad i form av stora industriaktörer, forskning i världsklass och Europas kanske största tillgång på råvara. Det ger goda förutsättningar för att synliggöra Sveriges position och ambition inom cirkulär och biobaserad ekonomi.</w:t>
      </w:r>
    </w:p>
    <w:p w14:paraId="3A895DC8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– Vi är otroligt glada och stolta över att kunna samla all denna kompetens och beslutskraft i en konferens i Piteå som i decennier har arbetat med flera av de områden inom den cirkulära ekonomin som nu aktualiserats genom regeringens samverkansprogram, säger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>Helena Karlberg</w:t>
      </w:r>
      <w:r w:rsidRPr="006A1756">
        <w:rPr>
          <w:rFonts w:asciiTheme="minorHAnsi" w:hAnsiTheme="minorHAnsi"/>
          <w:color w:val="000000"/>
          <w:sz w:val="22"/>
          <w:szCs w:val="22"/>
        </w:rPr>
        <w:t>, vd på Piteå Science Park som arrangerar konferensen tillsammans med Näringsdepartementet och en rad olika lokala, regionala och nationella aktörer.</w:t>
      </w:r>
    </w:p>
    <w:p w14:paraId="42DF87DD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>Sverige har antagit ett ambitiöst program för att ställa om landet från en linjär och fossilbaserad ekonomi till cirkulär och biobaserad ekonomi i linje med de internationella klimatmålen och målen i Agenda 2030. Regeringens samverkansprogrammet har som syfte att stödja omställningen genom att engagera alla delar i värdekedjorna. Ett viktigt syfte med programmet är att hitta lösningar för att fossilbaserade produkter ska ersättas med biobaserade.</w:t>
      </w:r>
    </w:p>
    <w:p w14:paraId="146C0AB2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Arbetet i flera av de undergrupper som regeringen satt samman kommer att beröras under konferensen. Det gäller exempelvis industriellt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träbyggande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, innovativa bioråvaror, biodrivmedel, nya material samt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uppskalning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och kommersialisering. </w:t>
      </w:r>
    </w:p>
    <w:p w14:paraId="0FE3073D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>Konferensen löper över två dagar med en första dag för särskilt inbjudna och en andra dag öppen för alla.</w:t>
      </w:r>
    </w:p>
    <w:p w14:paraId="139967F5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Bland konferensens talare återfinns, förutom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>Mikael Damberg</w:t>
      </w:r>
      <w:r w:rsidRPr="006A1756">
        <w:rPr>
          <w:rFonts w:asciiTheme="minorHAnsi" w:hAnsiTheme="minorHAnsi"/>
          <w:color w:val="000000"/>
          <w:sz w:val="22"/>
          <w:szCs w:val="22"/>
        </w:rPr>
        <w:t xml:space="preserve"> även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 xml:space="preserve">Lauri </w:t>
      </w:r>
      <w:proofErr w:type="spellStart"/>
      <w:r w:rsidRPr="006A1756">
        <w:rPr>
          <w:rFonts w:asciiTheme="minorHAnsi" w:hAnsiTheme="minorHAnsi"/>
          <w:b/>
          <w:color w:val="000000"/>
          <w:sz w:val="22"/>
          <w:szCs w:val="22"/>
        </w:rPr>
        <w:t>Hetemäki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, från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European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Forest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Institute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>Pia Sandvik</w:t>
      </w:r>
      <w:r w:rsidRPr="006A1756">
        <w:rPr>
          <w:rFonts w:asciiTheme="minorHAnsi" w:hAnsiTheme="minorHAnsi"/>
          <w:color w:val="000000"/>
          <w:sz w:val="22"/>
          <w:szCs w:val="22"/>
        </w:rPr>
        <w:t xml:space="preserve"> från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RISE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Resarch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institute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of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Sweden och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 xml:space="preserve">Tony </w:t>
      </w:r>
      <w:proofErr w:type="spellStart"/>
      <w:r w:rsidRPr="006A1756">
        <w:rPr>
          <w:rFonts w:asciiTheme="minorHAnsi" w:hAnsiTheme="minorHAnsi"/>
          <w:b/>
          <w:color w:val="000000"/>
          <w:sz w:val="22"/>
          <w:szCs w:val="22"/>
        </w:rPr>
        <w:t>Smurfit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, vd på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Smurfit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Kappa Group.</w:t>
      </w:r>
    </w:p>
    <w:p w14:paraId="7F35EFB3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Talar gör även europaparlamentariker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 xml:space="preserve">Christofer </w:t>
      </w:r>
      <w:proofErr w:type="spellStart"/>
      <w:r w:rsidRPr="006A1756">
        <w:rPr>
          <w:rFonts w:asciiTheme="minorHAnsi" w:hAnsiTheme="minorHAnsi"/>
          <w:b/>
          <w:color w:val="000000"/>
          <w:sz w:val="22"/>
          <w:szCs w:val="22"/>
        </w:rPr>
        <w:t>Fjellner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>Carina Håkansson</w:t>
      </w:r>
      <w:r w:rsidRPr="006A1756">
        <w:rPr>
          <w:rFonts w:asciiTheme="minorHAnsi" w:hAnsiTheme="minorHAnsi"/>
          <w:color w:val="000000"/>
          <w:sz w:val="22"/>
          <w:szCs w:val="22"/>
        </w:rPr>
        <w:t xml:space="preserve">, vd på Skogsindustrierna och </w:t>
      </w:r>
      <w:r w:rsidRPr="006A1756">
        <w:rPr>
          <w:rFonts w:asciiTheme="minorHAnsi" w:hAnsiTheme="minorHAnsi"/>
          <w:b/>
          <w:color w:val="000000"/>
          <w:sz w:val="22"/>
          <w:szCs w:val="22"/>
        </w:rPr>
        <w:t>Elisabeth Backteman</w:t>
      </w:r>
      <w:r w:rsidRPr="006A1756">
        <w:rPr>
          <w:rFonts w:asciiTheme="minorHAnsi" w:hAnsiTheme="minorHAnsi"/>
          <w:color w:val="000000"/>
          <w:sz w:val="22"/>
          <w:szCs w:val="22"/>
        </w:rPr>
        <w:t>, statssekreterare på landsbygdsdepartementet, som också är den som håller ihop regeringens samverkansprogram.</w:t>
      </w:r>
    </w:p>
    <w:p w14:paraId="5339B417" w14:textId="1DC3C726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Under konferensen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BIOBASE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 xml:space="preserve"> tas ämnen upp som hållbart skogsbruk och andra generationens avancerade biobränsleproduktion. Dessutom får deltagarna veta mer om den toppmoderna fabrik för industriell produktion av träbaser</w:t>
      </w:r>
      <w:r w:rsidR="00D14FF3">
        <w:rPr>
          <w:rFonts w:asciiTheme="minorHAnsi" w:hAnsiTheme="minorHAnsi"/>
          <w:color w:val="000000"/>
          <w:sz w:val="22"/>
          <w:szCs w:val="22"/>
        </w:rPr>
        <w:t xml:space="preserve">ade lägenhetsbyggnader som </w:t>
      </w:r>
      <w:r w:rsidR="00542C95">
        <w:rPr>
          <w:rFonts w:asciiTheme="minorHAnsi" w:hAnsiTheme="minorHAnsi"/>
          <w:color w:val="000000"/>
          <w:sz w:val="22"/>
          <w:szCs w:val="22"/>
        </w:rPr>
        <w:t xml:space="preserve">nu </w:t>
      </w:r>
      <w:r w:rsidR="00D14FF3">
        <w:rPr>
          <w:rFonts w:asciiTheme="minorHAnsi" w:hAnsiTheme="minorHAnsi"/>
          <w:color w:val="000000"/>
          <w:sz w:val="22"/>
          <w:szCs w:val="22"/>
        </w:rPr>
        <w:t>bygg</w:t>
      </w:r>
      <w:r w:rsidRPr="006A1756">
        <w:rPr>
          <w:rFonts w:asciiTheme="minorHAnsi" w:hAnsiTheme="minorHAnsi"/>
          <w:color w:val="000000"/>
          <w:sz w:val="22"/>
          <w:szCs w:val="22"/>
        </w:rPr>
        <w:t>s i Piteå. Avancerad forskning och innovation för framtida biobaserade material och produkter kommer också att diskuteras.</w:t>
      </w:r>
    </w:p>
    <w:p w14:paraId="67BEBF2E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F96C4A5" w14:textId="7B626520" w:rsidR="007C1384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 xml:space="preserve">Konferensen hålls i Piteå Science Parks stora konsertsal, Studio </w:t>
      </w:r>
      <w:proofErr w:type="spellStart"/>
      <w:r w:rsidRPr="006A1756">
        <w:rPr>
          <w:rFonts w:asciiTheme="minorHAnsi" w:hAnsiTheme="minorHAnsi"/>
          <w:color w:val="000000"/>
          <w:sz w:val="22"/>
          <w:szCs w:val="22"/>
        </w:rPr>
        <w:t>Acusticum</w:t>
      </w:r>
      <w:proofErr w:type="spellEnd"/>
      <w:r w:rsidRPr="006A1756">
        <w:rPr>
          <w:rFonts w:asciiTheme="minorHAnsi" w:hAnsiTheme="minorHAnsi"/>
          <w:color w:val="000000"/>
          <w:sz w:val="22"/>
          <w:szCs w:val="22"/>
        </w:rPr>
        <w:t>, en konserthall helt byggd av trä med Skandinaviens största orgel.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602C262" w14:textId="77777777" w:rsidR="00AF4506" w:rsidRDefault="00AF4506" w:rsidP="007C1384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0DD2F7E7" w14:textId="3C1D0B51" w:rsidR="00AF4506" w:rsidRDefault="00AF4506" w:rsidP="007C1384">
      <w:pPr>
        <w:pStyle w:val="Normalwebb"/>
        <w:rPr>
          <w:rFonts w:asciiTheme="minorHAnsi" w:hAnsiTheme="minorHAnsi"/>
          <w:i/>
          <w:color w:val="000000"/>
          <w:sz w:val="22"/>
          <w:szCs w:val="22"/>
        </w:rPr>
      </w:pPr>
      <w:r w:rsidRPr="00AF4506">
        <w:rPr>
          <w:rFonts w:asciiTheme="minorHAnsi" w:hAnsiTheme="minorHAnsi"/>
          <w:b/>
          <w:bCs/>
          <w:sz w:val="22"/>
          <w:szCs w:val="22"/>
        </w:rPr>
        <w:t>För mer information kontakta</w:t>
      </w:r>
      <w:r w:rsidRPr="00AF4506">
        <w:rPr>
          <w:rFonts w:asciiTheme="minorHAnsi" w:hAnsiTheme="minorHAnsi"/>
          <w:color w:val="000000"/>
          <w:sz w:val="22"/>
          <w:szCs w:val="22"/>
        </w:rPr>
        <w:br/>
      </w:r>
      <w:r w:rsidRPr="00AF4506">
        <w:rPr>
          <w:rFonts w:asciiTheme="minorHAnsi" w:hAnsiTheme="minorHAnsi"/>
          <w:i/>
          <w:color w:val="000000"/>
          <w:sz w:val="22"/>
          <w:szCs w:val="22"/>
        </w:rPr>
        <w:t xml:space="preserve">Helena Karlberg, VD Piteå Science Park, 072 – 858 06 24, </w:t>
      </w:r>
      <w:hyperlink r:id="rId7" w:history="1">
        <w:r w:rsidRPr="00AF4506">
          <w:rPr>
            <w:rFonts w:asciiTheme="minorHAnsi" w:hAnsiTheme="minorHAnsi"/>
            <w:i/>
            <w:color w:val="000000"/>
            <w:sz w:val="22"/>
            <w:szCs w:val="22"/>
          </w:rPr>
          <w:t>helena.karlberg@piteasciencepark.se</w:t>
        </w:r>
      </w:hyperlink>
    </w:p>
    <w:p w14:paraId="67D243AB" w14:textId="77777777" w:rsid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</w:p>
    <w:p w14:paraId="63E9264C" w14:textId="7E60EF89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>Läs mer på:</w:t>
      </w:r>
    </w:p>
    <w:p w14:paraId="026F2EBE" w14:textId="77777777" w:rsidR="006A1756" w:rsidRPr="006A1756" w:rsidRDefault="006A1756" w:rsidP="006A1756">
      <w:pPr>
        <w:pStyle w:val="Normalwebb"/>
        <w:rPr>
          <w:rFonts w:asciiTheme="minorHAnsi" w:hAnsiTheme="minorHAnsi"/>
          <w:color w:val="000000"/>
          <w:sz w:val="22"/>
          <w:szCs w:val="22"/>
        </w:rPr>
      </w:pPr>
      <w:r w:rsidRPr="006A1756">
        <w:rPr>
          <w:rFonts w:asciiTheme="minorHAnsi" w:hAnsiTheme="minorHAnsi"/>
          <w:color w:val="000000"/>
          <w:sz w:val="22"/>
          <w:szCs w:val="22"/>
        </w:rPr>
        <w:t>http://www.piteasciencepark.se/evenemang/biobase/</w:t>
      </w:r>
    </w:p>
    <w:p w14:paraId="0BCCCADC" w14:textId="77777777" w:rsidR="007C1384" w:rsidRPr="007C1384" w:rsidRDefault="007C1384"/>
    <w:sectPr w:rsidR="007C1384" w:rsidRPr="007C1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60E7" w14:textId="77777777" w:rsidR="00F61191" w:rsidRDefault="00F61191" w:rsidP="007C1384">
      <w:pPr>
        <w:spacing w:after="0" w:line="240" w:lineRule="auto"/>
      </w:pPr>
      <w:r>
        <w:separator/>
      </w:r>
    </w:p>
  </w:endnote>
  <w:endnote w:type="continuationSeparator" w:id="0">
    <w:p w14:paraId="4E5D5FF1" w14:textId="77777777" w:rsidR="00F61191" w:rsidRDefault="00F61191" w:rsidP="007C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FC2F6" w14:textId="77777777" w:rsidR="00F61191" w:rsidRDefault="00F61191" w:rsidP="007C1384">
      <w:pPr>
        <w:spacing w:after="0" w:line="240" w:lineRule="auto"/>
      </w:pPr>
      <w:r>
        <w:separator/>
      </w:r>
    </w:p>
  </w:footnote>
  <w:footnote w:type="continuationSeparator" w:id="0">
    <w:p w14:paraId="6FEC8891" w14:textId="77777777" w:rsidR="00F61191" w:rsidRDefault="00F61191" w:rsidP="007C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253F" w14:textId="77777777" w:rsidR="007C1384" w:rsidRDefault="007C1384" w:rsidP="007C1384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36633DB0" wp14:editId="18425E95">
          <wp:extent cx="1133475" cy="736759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PSP 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781" cy="74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6A433" w14:textId="77777777" w:rsidR="007C1384" w:rsidRDefault="007C1384" w:rsidP="007C1384">
    <w:pPr>
      <w:pStyle w:val="Sidhuvud"/>
      <w:jc w:val="right"/>
    </w:pPr>
  </w:p>
  <w:p w14:paraId="3EA608DA" w14:textId="77777777" w:rsidR="007C1384" w:rsidRDefault="007C1384" w:rsidP="007C1384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2AAB"/>
    <w:multiLevelType w:val="hybridMultilevel"/>
    <w:tmpl w:val="269EC84E"/>
    <w:lvl w:ilvl="0" w:tplc="2F32E44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84"/>
    <w:rsid w:val="000C5774"/>
    <w:rsid w:val="000F5E3C"/>
    <w:rsid w:val="004414EC"/>
    <w:rsid w:val="0045131C"/>
    <w:rsid w:val="00542C95"/>
    <w:rsid w:val="006A1756"/>
    <w:rsid w:val="007C1384"/>
    <w:rsid w:val="007D19E4"/>
    <w:rsid w:val="008254DB"/>
    <w:rsid w:val="0087620E"/>
    <w:rsid w:val="008D14A8"/>
    <w:rsid w:val="00A2535B"/>
    <w:rsid w:val="00AF4506"/>
    <w:rsid w:val="00BE72BC"/>
    <w:rsid w:val="00D14FF3"/>
    <w:rsid w:val="00D7157A"/>
    <w:rsid w:val="00EE44AF"/>
    <w:rsid w:val="00F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2DC3E"/>
  <w15:chartTrackingRefBased/>
  <w15:docId w15:val="{FC14F75A-C7DC-4E71-85E3-28247551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1384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C138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384"/>
  </w:style>
  <w:style w:type="paragraph" w:styleId="Sidfot">
    <w:name w:val="footer"/>
    <w:basedOn w:val="Normal"/>
    <w:link w:val="SidfotChar"/>
    <w:uiPriority w:val="99"/>
    <w:unhideWhenUsed/>
    <w:rsid w:val="007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384"/>
  </w:style>
  <w:style w:type="character" w:styleId="Stark">
    <w:name w:val="Strong"/>
    <w:basedOn w:val="Standardstycketeckensnitt"/>
    <w:uiPriority w:val="22"/>
    <w:qFormat/>
    <w:rsid w:val="00AF4506"/>
    <w:rPr>
      <w:b/>
      <w:bCs/>
    </w:rPr>
  </w:style>
  <w:style w:type="character" w:styleId="Betoning">
    <w:name w:val="Emphasis"/>
    <w:basedOn w:val="Standardstycketeckensnitt"/>
    <w:uiPriority w:val="20"/>
    <w:qFormat/>
    <w:rsid w:val="00AF4506"/>
    <w:rPr>
      <w:i/>
      <w:iCs/>
    </w:rPr>
  </w:style>
  <w:style w:type="paragraph" w:styleId="Liststycke">
    <w:name w:val="List Paragraph"/>
    <w:basedOn w:val="Normal"/>
    <w:uiPriority w:val="34"/>
    <w:qFormat/>
    <w:rsid w:val="000F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elena.karlberg@piteasciencepark.s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2618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Mård</dc:creator>
  <cp:keywords/>
  <dc:description/>
  <cp:lastModifiedBy>Erik Säfvenberg</cp:lastModifiedBy>
  <cp:revision>3</cp:revision>
  <cp:lastPrinted>2017-10-12T11:14:00Z</cp:lastPrinted>
  <dcterms:created xsi:type="dcterms:W3CDTF">2017-10-12T11:14:00Z</dcterms:created>
  <dcterms:modified xsi:type="dcterms:W3CDTF">2017-10-12T11:14:00Z</dcterms:modified>
</cp:coreProperties>
</file>