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1BE5" w:rsidRDefault="006D2B96">
      <w:pPr>
        <w:pStyle w:val="Zusammenfassung"/>
        <w:spacing w:line="280" w:lineRule="atLeast"/>
        <w:rPr>
          <w:rFonts w:ascii="LindeDaxOffice" w:hAnsi="LindeDaxOffice" w:cs="LindeDaxOffice"/>
          <w:lang w:val="sv-SE"/>
        </w:rPr>
      </w:pPr>
      <w:r>
        <w:rPr>
          <w:noProof/>
          <w:lang w:val="sv-SE" w:eastAsia="sv-SE" w:bidi="ar-SA"/>
        </w:rPr>
        <mc:AlternateContent>
          <mc:Choice Requires="wpg">
            <w:drawing>
              <wp:anchor distT="0" distB="0" distL="114300" distR="114300" simplePos="0" relativeHeight="251657728" behindDoc="0" locked="0" layoutInCell="1" allowOverlap="1">
                <wp:simplePos x="0" y="0"/>
                <wp:positionH relativeFrom="column">
                  <wp:posOffset>-990246</wp:posOffset>
                </wp:positionH>
                <wp:positionV relativeFrom="paragraph">
                  <wp:posOffset>-1402986</wp:posOffset>
                </wp:positionV>
                <wp:extent cx="6743700" cy="1143000"/>
                <wp:effectExtent l="0" t="0" r="19050" b="19050"/>
                <wp:wrapNone/>
                <wp:docPr id="2"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0" cy="1143000"/>
                          <a:chOff x="0" y="0"/>
                          <a:chExt cx="6743700" cy="1143000"/>
                        </a:xfrm>
                      </wpg:grpSpPr>
                      <wps:wsp>
                        <wps:cNvPr id="3" name="Text Box 3"/>
                        <wps:cNvSpPr txBox="1">
                          <a:spLocks noChangeArrowheads="1"/>
                        </wps:cNvSpPr>
                        <wps:spPr bwMode="auto">
                          <a:xfrm>
                            <a:off x="0" y="0"/>
                            <a:ext cx="6743700" cy="1143000"/>
                          </a:xfrm>
                          <a:prstGeom prst="rect">
                            <a:avLst/>
                          </a:prstGeom>
                          <a:solidFill>
                            <a:srgbClr val="FFFFFF"/>
                          </a:solidFill>
                          <a:ln w="3175">
                            <a:solidFill>
                              <a:srgbClr val="000000"/>
                            </a:solidFill>
                            <a:miter lim="800000"/>
                            <a:headEnd/>
                            <a:tailEnd/>
                          </a:ln>
                        </wps:spPr>
                        <wps:txbx>
                          <w:txbxContent>
                            <w:p w:rsidR="006C05DB" w:rsidRDefault="006C05DB" w:rsidP="006C05DB">
                              <w:pPr>
                                <w:spacing w:line="240" w:lineRule="auto"/>
                                <w:jc w:val="right"/>
                                <w:rPr>
                                  <w:b/>
                                  <w:sz w:val="16"/>
                                  <w:szCs w:val="16"/>
                                </w:rPr>
                              </w:pPr>
                              <w:r>
                                <w:rPr>
                                  <w:b/>
                                  <w:sz w:val="16"/>
                                  <w:szCs w:val="16"/>
                                </w:rPr>
                                <w:tab/>
                              </w:r>
                              <w:r>
                                <w:rPr>
                                  <w:b/>
                                  <w:sz w:val="16"/>
                                  <w:szCs w:val="16"/>
                                </w:rPr>
                                <w:tab/>
                              </w:r>
                              <w:r>
                                <w:rPr>
                                  <w:b/>
                                  <w:sz w:val="16"/>
                                  <w:szCs w:val="16"/>
                                </w:rPr>
                                <w:tab/>
                              </w:r>
                              <w:r w:rsidR="006D2B96">
                                <w:rPr>
                                  <w:b/>
                                  <w:noProof/>
                                  <w:sz w:val="16"/>
                                  <w:szCs w:val="16"/>
                                  <w:lang w:val="sv-SE" w:eastAsia="sv-SE" w:bidi="ar-SA"/>
                                </w:rPr>
                                <w:drawing>
                                  <wp:inline distT="0" distB="0" distL="0" distR="0">
                                    <wp:extent cx="3312795" cy="1146810"/>
                                    <wp:effectExtent l="0" t="0" r="1905" b="0"/>
                                    <wp:docPr id="1" name="Grafik 5" descr="LMH_M1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MH_M1A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2795" cy="1146810"/>
                                            </a:xfrm>
                                            <a:prstGeom prst="rect">
                                              <a:avLst/>
                                            </a:prstGeom>
                                            <a:noFill/>
                                            <a:ln>
                                              <a:noFill/>
                                            </a:ln>
                                          </pic:spPr>
                                        </pic:pic>
                                      </a:graphicData>
                                    </a:graphic>
                                  </wp:inline>
                                </w:drawing>
                              </w:r>
                            </w:p>
                            <w:p w:rsidR="006C05DB" w:rsidRPr="00A3051D" w:rsidRDefault="006C05DB" w:rsidP="006C05DB">
                              <w:pPr>
                                <w:spacing w:line="240" w:lineRule="auto"/>
                                <w:jc w:val="right"/>
                                <w:rPr>
                                  <w:b/>
                                  <w:sz w:val="16"/>
                                  <w:szCs w:val="16"/>
                                </w:rPr>
                              </w:pPr>
                            </w:p>
                            <w:p w:rsidR="006C05DB" w:rsidRPr="00A3051D" w:rsidRDefault="006C05DB" w:rsidP="006C05DB">
                              <w:r>
                                <w:br/>
                              </w:r>
                            </w:p>
                          </w:txbxContent>
                        </wps:txbx>
                        <wps:bodyPr rot="0" vert="horz" wrap="square" lIns="0" tIns="0" rIns="0" bIns="0" anchor="t" anchorCtr="0" upright="1">
                          <a:noAutofit/>
                        </wps:bodyPr>
                      </wps:wsp>
                      <wps:wsp>
                        <wps:cNvPr id="4" name="Text Box 4"/>
                        <wps:cNvSpPr txBox="1">
                          <a:spLocks noChangeArrowheads="1"/>
                        </wps:cNvSpPr>
                        <wps:spPr bwMode="auto">
                          <a:xfrm>
                            <a:off x="108155" y="427703"/>
                            <a:ext cx="2964829"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5DB" w:rsidRPr="00BE2C2D" w:rsidRDefault="000F5B8B" w:rsidP="006C05DB">
                              <w:pPr>
                                <w:tabs>
                                  <w:tab w:val="left" w:pos="426"/>
                                </w:tabs>
                                <w:ind w:left="567"/>
                                <w:rPr>
                                  <w:sz w:val="28"/>
                                  <w:szCs w:val="28"/>
                                  <w:lang w:val="en-US"/>
                                </w:rPr>
                              </w:pPr>
                              <w:proofErr w:type="spellStart"/>
                              <w:r>
                                <w:rPr>
                                  <w:b/>
                                  <w:sz w:val="28"/>
                                  <w:szCs w:val="28"/>
                                  <w:lang w:val="en-US"/>
                                </w:rPr>
                                <w:t>Unikt</w:t>
                              </w:r>
                              <w:proofErr w:type="spellEnd"/>
                              <w:r>
                                <w:rPr>
                                  <w:b/>
                                  <w:sz w:val="28"/>
                                  <w:szCs w:val="28"/>
                                  <w:lang w:val="en-US"/>
                                </w:rPr>
                                <w:t xml:space="preserve"> event I Stockholm</w:t>
                              </w:r>
                              <w:r w:rsidR="00CC50B0">
                                <w:rPr>
                                  <w:b/>
                                  <w:sz w:val="28"/>
                                  <w:szCs w:val="28"/>
                                  <w:lang w:val="en-US"/>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77.95pt;margin-top:-110.45pt;width:531pt;height:90pt;z-index:251657728" coordsize="67437,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">
                <v:shapetype id="_x0000_t202" coordsize="21600,21600" o:spt="202" path="m,l,21600r21600,l21600,xe">
                  <v:stroke joinstyle="miter"/>
                  <v:path gradientshapeok="t" o:connecttype="rect"/>
                </v:shapetype>
                <v:shape id="Text Box 3" o:spid="_x0000_s1027" type="#_x0000_t202" style="position:absolute;width:67437;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M0MIA&#10;AADaAAAADwAAAGRycy9kb3ducmV2LnhtbESPQYvCMBSE7wv+h/AEb2u6CrJ2jbKIFUE8bPXg8dG8&#10;bUubl9LEtv57Iwgeh5n5hlltBlOLjlpXWlbwNY1AEGdWl5wruJyTz28QziNrrC2Tgjs52KxHHyuM&#10;te35j7rU5yJA2MWooPC+iaV0WUEG3dQ2xMH7t61BH2SbS91iH+CmlrMoWkiDJYeFAhvaFpRV6c0o&#10;2Hd9cqquN5PsLljJ7nxCeVwqNRkPvz8gPA3+HX61D1rBHJ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czQwgAAANoAAAAPAAAAAAAAAAAAAAAAAJgCAABkcnMvZG93&#10;bnJldi54bWxQSwUGAAAAAAQABAD1AAAAhwMAAAAA&#10;" strokeweight=".25pt">
                  <v:textbox inset="0,0,0,0">
                    <w:txbxContent>
                      <w:p w:rsidR="006C05DB" w:rsidRDefault="006C05DB" w:rsidP="006C05DB">
                        <w:pPr>
                          <w:spacing w:line="240" w:lineRule="auto"/>
                          <w:jc w:val="right"/>
                          <w:rPr>
                            <w:b/>
                            <w:sz w:val="16"/>
                            <w:szCs w:val="16"/>
                          </w:rPr>
                        </w:pPr>
                        <w:r>
                          <w:rPr>
                            <w:b/>
                            <w:sz w:val="16"/>
                            <w:szCs w:val="16"/>
                          </w:rPr>
                          <w:tab/>
                        </w:r>
                        <w:r>
                          <w:rPr>
                            <w:b/>
                            <w:sz w:val="16"/>
                            <w:szCs w:val="16"/>
                          </w:rPr>
                          <w:tab/>
                        </w:r>
                        <w:r>
                          <w:rPr>
                            <w:b/>
                            <w:sz w:val="16"/>
                            <w:szCs w:val="16"/>
                          </w:rPr>
                          <w:tab/>
                        </w:r>
                        <w:r w:rsidR="006D2B96">
                          <w:rPr>
                            <w:b/>
                            <w:noProof/>
                            <w:sz w:val="16"/>
                            <w:szCs w:val="16"/>
                            <w:lang w:val="sv-SE" w:eastAsia="sv-SE" w:bidi="ar-SA"/>
                          </w:rPr>
                          <w:drawing>
                            <wp:inline distT="0" distB="0" distL="0" distR="0">
                              <wp:extent cx="3312795" cy="1146810"/>
                              <wp:effectExtent l="0" t="0" r="1905" b="0"/>
                              <wp:docPr id="1" name="Grafik 5" descr="LMH_M1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MH_M1A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2795" cy="1146810"/>
                                      </a:xfrm>
                                      <a:prstGeom prst="rect">
                                        <a:avLst/>
                                      </a:prstGeom>
                                      <a:noFill/>
                                      <a:ln>
                                        <a:noFill/>
                                      </a:ln>
                                    </pic:spPr>
                                  </pic:pic>
                                </a:graphicData>
                              </a:graphic>
                            </wp:inline>
                          </w:drawing>
                        </w:r>
                      </w:p>
                      <w:p w:rsidR="006C05DB" w:rsidRPr="00A3051D" w:rsidRDefault="006C05DB" w:rsidP="006C05DB">
                        <w:pPr>
                          <w:spacing w:line="240" w:lineRule="auto"/>
                          <w:jc w:val="right"/>
                          <w:rPr>
                            <w:b/>
                            <w:sz w:val="16"/>
                            <w:szCs w:val="16"/>
                          </w:rPr>
                        </w:pPr>
                      </w:p>
                      <w:p w:rsidR="006C05DB" w:rsidRPr="00A3051D" w:rsidRDefault="006C05DB" w:rsidP="006C05DB">
                        <w:r>
                          <w:br/>
                        </w:r>
                      </w:p>
                    </w:txbxContent>
                  </v:textbox>
                </v:shape>
                <v:shape id="Text Box 4" o:spid="_x0000_s1028" type="#_x0000_t202" style="position:absolute;left:1081;top:4277;width:2964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6C05DB" w:rsidRPr="00BE2C2D" w:rsidRDefault="000F5B8B" w:rsidP="006C05DB">
                        <w:pPr>
                          <w:tabs>
                            <w:tab w:val="left" w:pos="426"/>
                          </w:tabs>
                          <w:ind w:left="567"/>
                          <w:rPr>
                            <w:sz w:val="28"/>
                            <w:szCs w:val="28"/>
                            <w:lang w:val="en-US"/>
                          </w:rPr>
                        </w:pPr>
                        <w:proofErr w:type="spellStart"/>
                        <w:r>
                          <w:rPr>
                            <w:b/>
                            <w:sz w:val="28"/>
                            <w:szCs w:val="28"/>
                            <w:lang w:val="en-US"/>
                          </w:rPr>
                          <w:t>Unikt</w:t>
                        </w:r>
                        <w:proofErr w:type="spellEnd"/>
                        <w:r>
                          <w:rPr>
                            <w:b/>
                            <w:sz w:val="28"/>
                            <w:szCs w:val="28"/>
                            <w:lang w:val="en-US"/>
                          </w:rPr>
                          <w:t xml:space="preserve"> event I Stockholm</w:t>
                        </w:r>
                        <w:r w:rsidR="00CC50B0">
                          <w:rPr>
                            <w:b/>
                            <w:sz w:val="28"/>
                            <w:szCs w:val="28"/>
                            <w:lang w:val="en-US"/>
                          </w:rPr>
                          <w:t xml:space="preserve"> </w:t>
                        </w:r>
                      </w:p>
                    </w:txbxContent>
                  </v:textbox>
                </v:shape>
              </v:group>
            </w:pict>
          </mc:Fallback>
        </mc:AlternateContent>
      </w:r>
      <w:r w:rsidR="00CC50B0">
        <w:rPr>
          <w:rFonts w:ascii="LindeDaxOffice" w:hAnsi="LindeDaxOffice" w:cs="LindeDaxOffice"/>
          <w:lang w:val="sv-SE"/>
        </w:rPr>
        <w:t>juli</w:t>
      </w:r>
      <w:r w:rsidR="00A5228E">
        <w:rPr>
          <w:rFonts w:ascii="LindeDaxOffice" w:hAnsi="LindeDaxOffice" w:cs="LindeDaxOffice"/>
          <w:lang w:val="sv-SE"/>
        </w:rPr>
        <w:t xml:space="preserve"> 2014</w:t>
      </w:r>
    </w:p>
    <w:p w:rsidR="00A5228E" w:rsidRDefault="00A5228E">
      <w:pPr>
        <w:pStyle w:val="Zusammenfassung"/>
        <w:spacing w:line="280" w:lineRule="atLeast"/>
        <w:rPr>
          <w:rFonts w:ascii="LindeDaxOffice" w:hAnsi="LindeDaxOffice" w:cs="LindeDaxOffice"/>
          <w:lang w:val="sv-SE"/>
        </w:rPr>
      </w:pPr>
    </w:p>
    <w:p w:rsidR="00CC50B0" w:rsidRPr="000F5B8B" w:rsidRDefault="000F5B8B" w:rsidP="00A5228E">
      <w:pPr>
        <w:spacing w:line="240" w:lineRule="auto"/>
        <w:ind w:right="75"/>
        <w:jc w:val="both"/>
        <w:rPr>
          <w:bCs/>
          <w:color w:val="000000"/>
          <w:sz w:val="28"/>
          <w:szCs w:val="28"/>
          <w:lang w:val="sv-SE"/>
        </w:rPr>
      </w:pPr>
      <w:r w:rsidRPr="000F5B8B">
        <w:rPr>
          <w:bCs/>
          <w:color w:val="000000"/>
          <w:sz w:val="28"/>
          <w:szCs w:val="28"/>
          <w:lang w:val="sv-SE"/>
        </w:rPr>
        <w:t>Världens första vridbara hytt på en stortruck</w:t>
      </w:r>
    </w:p>
    <w:p w:rsidR="00481B8B" w:rsidRDefault="00481B8B" w:rsidP="00A5228E">
      <w:pPr>
        <w:spacing w:line="240" w:lineRule="auto"/>
        <w:ind w:right="75"/>
        <w:jc w:val="both"/>
        <w:rPr>
          <w:bCs/>
          <w:color w:val="000000"/>
          <w:sz w:val="28"/>
          <w:szCs w:val="28"/>
          <w:lang w:val="sv-SE"/>
        </w:rPr>
      </w:pPr>
    </w:p>
    <w:p w:rsidR="00CC50B0" w:rsidRDefault="000F5B8B" w:rsidP="00A5228E">
      <w:pPr>
        <w:spacing w:line="240" w:lineRule="auto"/>
        <w:ind w:right="75"/>
        <w:jc w:val="both"/>
        <w:rPr>
          <w:bCs/>
          <w:color w:val="000000"/>
          <w:sz w:val="22"/>
          <w:szCs w:val="22"/>
          <w:lang w:val="sv-SE"/>
        </w:rPr>
      </w:pPr>
      <w:r>
        <w:rPr>
          <w:bCs/>
          <w:color w:val="000000"/>
          <w:sz w:val="22"/>
          <w:szCs w:val="22"/>
          <w:lang w:val="sv-SE"/>
        </w:rPr>
        <w:t xml:space="preserve"> </w:t>
      </w:r>
    </w:p>
    <w:p w:rsidR="000F5B8B" w:rsidRDefault="000F5B8B" w:rsidP="00A5228E">
      <w:pPr>
        <w:spacing w:line="240" w:lineRule="auto"/>
        <w:ind w:right="75"/>
        <w:jc w:val="both"/>
        <w:rPr>
          <w:b/>
          <w:bCs/>
          <w:color w:val="000000"/>
          <w:sz w:val="22"/>
          <w:szCs w:val="22"/>
          <w:lang w:val="sv-SE"/>
        </w:rPr>
      </w:pPr>
      <w:r w:rsidRPr="000F5B8B">
        <w:rPr>
          <w:b/>
          <w:bCs/>
          <w:color w:val="000000"/>
          <w:sz w:val="22"/>
          <w:szCs w:val="22"/>
          <w:lang w:val="sv-SE"/>
        </w:rPr>
        <w:t xml:space="preserve">Det finns </w:t>
      </w:r>
      <w:proofErr w:type="spellStart"/>
      <w:r w:rsidRPr="000F5B8B">
        <w:rPr>
          <w:b/>
          <w:bCs/>
          <w:color w:val="000000"/>
          <w:sz w:val="22"/>
          <w:szCs w:val="22"/>
          <w:lang w:val="sv-SE"/>
        </w:rPr>
        <w:t>heavy</w:t>
      </w:r>
      <w:proofErr w:type="spellEnd"/>
      <w:r w:rsidRPr="000F5B8B">
        <w:rPr>
          <w:b/>
          <w:bCs/>
          <w:color w:val="000000"/>
          <w:sz w:val="22"/>
          <w:szCs w:val="22"/>
          <w:lang w:val="sv-SE"/>
        </w:rPr>
        <w:t xml:space="preserve"> trucks. Och så finns det </w:t>
      </w:r>
      <w:proofErr w:type="spellStart"/>
      <w:r w:rsidRPr="000F5B8B">
        <w:rPr>
          <w:b/>
          <w:bCs/>
          <w:color w:val="000000"/>
          <w:sz w:val="22"/>
          <w:szCs w:val="22"/>
          <w:lang w:val="sv-SE"/>
        </w:rPr>
        <w:t>heavy</w:t>
      </w:r>
      <w:proofErr w:type="spellEnd"/>
      <w:r w:rsidRPr="000F5B8B">
        <w:rPr>
          <w:b/>
          <w:bCs/>
          <w:color w:val="000000"/>
          <w:sz w:val="22"/>
          <w:szCs w:val="22"/>
          <w:lang w:val="sv-SE"/>
        </w:rPr>
        <w:t xml:space="preserve"> trucks.  </w:t>
      </w:r>
    </w:p>
    <w:p w:rsidR="000F5B8B" w:rsidRDefault="000F5B8B" w:rsidP="00A5228E">
      <w:pPr>
        <w:spacing w:line="240" w:lineRule="auto"/>
        <w:ind w:right="75"/>
        <w:jc w:val="both"/>
        <w:rPr>
          <w:b/>
          <w:bCs/>
          <w:color w:val="000000"/>
          <w:sz w:val="22"/>
          <w:szCs w:val="22"/>
          <w:lang w:val="sv-SE"/>
        </w:rPr>
      </w:pPr>
      <w:r w:rsidRPr="000F5B8B">
        <w:rPr>
          <w:b/>
          <w:bCs/>
          <w:color w:val="000000"/>
          <w:sz w:val="22"/>
          <w:szCs w:val="22"/>
          <w:lang w:val="sv-SE"/>
        </w:rPr>
        <w:t xml:space="preserve">En tungviktare av det mer unika slaget visades nyligen på ett specialevent i Stockholm </w:t>
      </w:r>
    </w:p>
    <w:p w:rsidR="00CC50B0" w:rsidRPr="000F5B8B" w:rsidRDefault="000F5B8B" w:rsidP="00A5228E">
      <w:pPr>
        <w:spacing w:line="240" w:lineRule="auto"/>
        <w:ind w:right="75"/>
        <w:jc w:val="both"/>
        <w:rPr>
          <w:b/>
          <w:bCs/>
          <w:color w:val="000000"/>
          <w:sz w:val="22"/>
          <w:szCs w:val="22"/>
          <w:lang w:val="sv-SE"/>
        </w:rPr>
      </w:pPr>
      <w:r w:rsidRPr="000F5B8B">
        <w:rPr>
          <w:b/>
          <w:bCs/>
          <w:color w:val="000000"/>
          <w:sz w:val="22"/>
          <w:szCs w:val="22"/>
          <w:lang w:val="sv-SE"/>
        </w:rPr>
        <w:t>– en H120 med 180</w:t>
      </w:r>
      <w:r w:rsidRPr="000F5B8B">
        <w:rPr>
          <w:b/>
          <w:bCs/>
          <w:color w:val="000000"/>
          <w:sz w:val="22"/>
          <w:szCs w:val="22"/>
          <w:vertAlign w:val="superscript"/>
          <w:lang w:val="sv-SE"/>
        </w:rPr>
        <w:t>o</w:t>
      </w:r>
      <w:r w:rsidRPr="000F5B8B">
        <w:rPr>
          <w:b/>
          <w:bCs/>
          <w:color w:val="000000"/>
          <w:sz w:val="22"/>
          <w:szCs w:val="22"/>
          <w:lang w:val="sv-SE"/>
        </w:rPr>
        <w:t xml:space="preserve"> vridbar hytt!</w:t>
      </w:r>
    </w:p>
    <w:p w:rsidR="000F5B8B" w:rsidRDefault="000F5B8B" w:rsidP="00A5228E">
      <w:pPr>
        <w:spacing w:line="240" w:lineRule="auto"/>
        <w:ind w:right="75"/>
        <w:jc w:val="both"/>
        <w:rPr>
          <w:bCs/>
          <w:color w:val="000000"/>
          <w:sz w:val="22"/>
          <w:szCs w:val="22"/>
          <w:lang w:val="sv-SE"/>
        </w:rPr>
      </w:pPr>
    </w:p>
    <w:p w:rsidR="000F5B8B" w:rsidRPr="000F5B8B" w:rsidRDefault="000F5B8B" w:rsidP="00A5228E">
      <w:pPr>
        <w:spacing w:line="240" w:lineRule="auto"/>
        <w:ind w:right="75"/>
        <w:jc w:val="both"/>
        <w:rPr>
          <w:bCs/>
          <w:color w:val="000000"/>
          <w:sz w:val="22"/>
          <w:szCs w:val="22"/>
          <w:lang w:val="sv-SE"/>
        </w:rPr>
      </w:pPr>
      <w:r w:rsidRPr="000F5B8B">
        <w:rPr>
          <w:bCs/>
          <w:color w:val="000000"/>
          <w:sz w:val="22"/>
          <w:szCs w:val="22"/>
          <w:lang w:val="sv-SE"/>
        </w:rPr>
        <w:t>Föraren kan smidigt själv manövrera hytten för att säkerställa sikten under körning.</w:t>
      </w:r>
    </w:p>
    <w:p w:rsidR="000F5B8B" w:rsidRDefault="000F5B8B" w:rsidP="000F5B8B">
      <w:pPr>
        <w:ind w:right="75"/>
        <w:jc w:val="both"/>
        <w:rPr>
          <w:bCs/>
          <w:color w:val="000000"/>
          <w:sz w:val="22"/>
          <w:szCs w:val="22"/>
          <w:lang w:val="sv-SE"/>
        </w:rPr>
      </w:pPr>
      <w:r w:rsidRPr="000F5B8B">
        <w:rPr>
          <w:bCs/>
          <w:color w:val="000000"/>
          <w:sz w:val="22"/>
          <w:szCs w:val="22"/>
          <w:lang w:val="sv-SE"/>
        </w:rPr>
        <w:t>Linde är först i världen med vridbar hytt på stortruck. Den här funktionen gör att belastningen på truckförarens axlar och rygg minskar radikalt.</w:t>
      </w:r>
    </w:p>
    <w:p w:rsidR="000F5B8B" w:rsidRPr="000F5B8B" w:rsidRDefault="000F5B8B" w:rsidP="000F5B8B">
      <w:pPr>
        <w:ind w:right="75"/>
        <w:jc w:val="both"/>
        <w:rPr>
          <w:bCs/>
          <w:color w:val="000000"/>
          <w:sz w:val="22"/>
          <w:szCs w:val="22"/>
          <w:lang w:val="sv-SE"/>
        </w:rPr>
      </w:pPr>
      <w:bookmarkStart w:id="0" w:name="_GoBack"/>
      <w:bookmarkEnd w:id="0"/>
    </w:p>
    <w:p w:rsidR="000F5B8B" w:rsidRDefault="000F5B8B" w:rsidP="000F5B8B">
      <w:pPr>
        <w:ind w:right="75"/>
        <w:jc w:val="both"/>
        <w:rPr>
          <w:bCs/>
          <w:color w:val="000000"/>
          <w:sz w:val="22"/>
          <w:szCs w:val="22"/>
          <w:lang w:val="sv-SE"/>
        </w:rPr>
      </w:pPr>
      <w:r w:rsidRPr="000F5B8B">
        <w:rPr>
          <w:bCs/>
          <w:color w:val="000000"/>
          <w:sz w:val="22"/>
          <w:szCs w:val="22"/>
          <w:lang w:val="sv-SE"/>
        </w:rPr>
        <w:t>Truckförare utsätts dagligen för en hög fysisk belastning. När de transporterar skrymmande last som begränsar sikten framåt, måste de köra baklänges av säkerhetsskäl. Det innebär att de</w:t>
      </w:r>
      <w:r>
        <w:rPr>
          <w:bCs/>
          <w:color w:val="000000"/>
          <w:sz w:val="22"/>
          <w:szCs w:val="22"/>
          <w:lang w:val="sv-SE"/>
        </w:rPr>
        <w:t xml:space="preserve"> måste vända sin kropp så att de kan se var de ska åka. På det viset utsätter de ryggen för stora påfrestningar.</w:t>
      </w:r>
    </w:p>
    <w:p w:rsidR="000F5B8B" w:rsidRDefault="000F5B8B" w:rsidP="000F5B8B">
      <w:pPr>
        <w:ind w:right="75"/>
        <w:jc w:val="both"/>
        <w:rPr>
          <w:bCs/>
          <w:color w:val="000000"/>
          <w:sz w:val="22"/>
          <w:szCs w:val="22"/>
          <w:lang w:val="sv-SE"/>
        </w:rPr>
      </w:pPr>
    </w:p>
    <w:p w:rsidR="000F5B8B" w:rsidRDefault="000F5B8B" w:rsidP="000F5B8B">
      <w:pPr>
        <w:ind w:right="75"/>
        <w:jc w:val="both"/>
        <w:rPr>
          <w:bCs/>
          <w:color w:val="000000"/>
          <w:sz w:val="22"/>
          <w:szCs w:val="22"/>
          <w:lang w:val="sv-SE"/>
        </w:rPr>
      </w:pPr>
      <w:r>
        <w:rPr>
          <w:bCs/>
          <w:color w:val="000000"/>
          <w:sz w:val="22"/>
          <w:szCs w:val="22"/>
          <w:lang w:val="sv-SE"/>
        </w:rPr>
        <w:t>Lidne har löst problemet tack vare världens första vridbara hytt. Istället för att vända kroppen, kan truckföraren nu vända hela sin arbetsplats upp till 180 grader åt vänster och 65 grader till höger.</w:t>
      </w:r>
    </w:p>
    <w:p w:rsidR="000F5B8B" w:rsidRDefault="000F5B8B" w:rsidP="000F5B8B">
      <w:pPr>
        <w:ind w:right="75"/>
        <w:jc w:val="both"/>
        <w:rPr>
          <w:bCs/>
          <w:color w:val="000000"/>
          <w:sz w:val="22"/>
          <w:szCs w:val="22"/>
          <w:lang w:val="sv-SE"/>
        </w:rPr>
      </w:pPr>
      <w:r>
        <w:rPr>
          <w:bCs/>
          <w:color w:val="000000"/>
          <w:sz w:val="22"/>
          <w:szCs w:val="22"/>
          <w:lang w:val="sv-SE"/>
        </w:rPr>
        <w:t>Det gör att föraren alltid har bra sikt. Och slipper onödiga påfrestningar på kroppen.</w:t>
      </w:r>
    </w:p>
    <w:p w:rsidR="000F5B8B" w:rsidRDefault="000F5B8B" w:rsidP="000F5B8B">
      <w:pPr>
        <w:ind w:right="75"/>
        <w:jc w:val="both"/>
        <w:rPr>
          <w:bCs/>
          <w:color w:val="000000"/>
          <w:sz w:val="22"/>
          <w:szCs w:val="22"/>
          <w:lang w:val="sv-SE"/>
        </w:rPr>
      </w:pPr>
    </w:p>
    <w:p w:rsidR="000F5B8B" w:rsidRDefault="000F5B8B" w:rsidP="000F5B8B">
      <w:pPr>
        <w:ind w:right="75"/>
        <w:jc w:val="both"/>
        <w:rPr>
          <w:bCs/>
          <w:color w:val="000000"/>
          <w:sz w:val="22"/>
          <w:szCs w:val="22"/>
          <w:lang w:val="sv-SE"/>
        </w:rPr>
      </w:pPr>
      <w:r>
        <w:rPr>
          <w:bCs/>
          <w:color w:val="000000"/>
          <w:sz w:val="22"/>
          <w:szCs w:val="22"/>
          <w:lang w:val="sv-SE"/>
        </w:rPr>
        <w:t>Än en gång – en smart och funktionell Linde-lösning som utvecklar dagens materialhantering.</w:t>
      </w:r>
    </w:p>
    <w:p w:rsidR="000F5B8B" w:rsidRPr="000F5B8B" w:rsidRDefault="000F5B8B" w:rsidP="000F5B8B">
      <w:pPr>
        <w:ind w:right="75"/>
        <w:jc w:val="both"/>
        <w:rPr>
          <w:bCs/>
          <w:color w:val="000000"/>
          <w:sz w:val="22"/>
          <w:szCs w:val="22"/>
          <w:lang w:val="sv-SE"/>
        </w:rPr>
      </w:pPr>
    </w:p>
    <w:p w:rsidR="00217258" w:rsidRPr="00A5228E" w:rsidRDefault="00217258" w:rsidP="00A5228E">
      <w:pPr>
        <w:spacing w:line="240" w:lineRule="auto"/>
        <w:ind w:right="75"/>
        <w:jc w:val="both"/>
        <w:rPr>
          <w:bCs/>
          <w:color w:val="000000"/>
          <w:sz w:val="22"/>
          <w:szCs w:val="22"/>
          <w:lang w:val="sv-SE"/>
        </w:rPr>
      </w:pPr>
    </w:p>
    <w:p w:rsidR="000E4A26" w:rsidRPr="00630F45" w:rsidRDefault="00CC50B0" w:rsidP="000E4A26">
      <w:pPr>
        <w:spacing w:line="360" w:lineRule="auto"/>
        <w:ind w:right="75"/>
        <w:jc w:val="both"/>
        <w:rPr>
          <w:b/>
          <w:bCs/>
          <w:color w:val="000000"/>
          <w:sz w:val="22"/>
          <w:szCs w:val="22"/>
          <w:lang w:val="sv-SE" w:eastAsia="en-GB" w:bidi="ar-SA"/>
        </w:rPr>
      </w:pPr>
      <w:r>
        <w:rPr>
          <w:b/>
          <w:bCs/>
          <w:color w:val="000000"/>
          <w:sz w:val="22"/>
          <w:szCs w:val="22"/>
          <w:lang w:val="sv-SE" w:eastAsia="en-GB" w:bidi="ar-SA"/>
        </w:rPr>
        <w:t>Kontakt för mer information</w:t>
      </w:r>
    </w:p>
    <w:p w:rsidR="000F5B8B" w:rsidRDefault="000E4A26" w:rsidP="00CC50B0">
      <w:pPr>
        <w:keepNext/>
        <w:keepLines/>
        <w:spacing w:line="360" w:lineRule="auto"/>
        <w:rPr>
          <w:color w:val="000000"/>
          <w:szCs w:val="20"/>
          <w:lang w:val="sv-SE" w:eastAsia="en-GB" w:bidi="ar-SA"/>
        </w:rPr>
      </w:pPr>
      <w:r w:rsidRPr="00630F45">
        <w:rPr>
          <w:color w:val="000000"/>
          <w:szCs w:val="20"/>
          <w:lang w:val="sv-SE" w:eastAsia="en-GB" w:bidi="ar-SA"/>
        </w:rPr>
        <w:t xml:space="preserve">Karl Johan Lindahl: </w:t>
      </w:r>
      <w:r>
        <w:rPr>
          <w:color w:val="000000"/>
          <w:szCs w:val="20"/>
          <w:lang w:val="sv-SE" w:eastAsia="en-GB" w:bidi="ar-SA"/>
        </w:rPr>
        <w:t>0</w:t>
      </w:r>
      <w:r w:rsidRPr="00630F45">
        <w:rPr>
          <w:color w:val="000000"/>
          <w:szCs w:val="20"/>
          <w:lang w:val="sv-SE" w:eastAsia="en-GB" w:bidi="ar-SA"/>
        </w:rPr>
        <w:t xml:space="preserve">70 331 28 05 </w:t>
      </w:r>
      <w:proofErr w:type="gramStart"/>
      <w:r w:rsidR="000F5B8B">
        <w:rPr>
          <w:color w:val="000000"/>
          <w:szCs w:val="20"/>
          <w:lang w:val="sv-SE" w:eastAsia="en-GB" w:bidi="ar-SA"/>
        </w:rPr>
        <w:t>—</w:t>
      </w:r>
      <w:proofErr w:type="gramEnd"/>
      <w:r w:rsidR="000F5B8B">
        <w:rPr>
          <w:color w:val="000000"/>
          <w:szCs w:val="20"/>
          <w:lang w:val="sv-SE" w:eastAsia="en-GB" w:bidi="ar-SA"/>
        </w:rPr>
        <w:t xml:space="preserve"> email: </w:t>
      </w:r>
      <w:hyperlink r:id="rId10" w:history="1">
        <w:r w:rsidR="000F5B8B" w:rsidRPr="00B51A5B">
          <w:rPr>
            <w:rStyle w:val="Hyperlnk"/>
            <w:szCs w:val="20"/>
            <w:lang w:val="sv-SE" w:eastAsia="en-GB" w:bidi="ar-SA"/>
          </w:rPr>
          <w:t>kj.lindahl@linde-mh.se</w:t>
        </w:r>
      </w:hyperlink>
    </w:p>
    <w:p w:rsidR="000F5B8B" w:rsidRDefault="000F5B8B" w:rsidP="00CC50B0">
      <w:pPr>
        <w:keepNext/>
        <w:keepLines/>
        <w:spacing w:line="360" w:lineRule="auto"/>
        <w:rPr>
          <w:color w:val="000000"/>
          <w:szCs w:val="20"/>
          <w:lang w:val="sv-SE" w:eastAsia="en-GB" w:bidi="ar-SA"/>
        </w:rPr>
      </w:pPr>
      <w:r>
        <w:rPr>
          <w:color w:val="000000"/>
          <w:szCs w:val="20"/>
          <w:lang w:val="sv-SE" w:eastAsia="en-GB" w:bidi="ar-SA"/>
        </w:rPr>
        <w:t xml:space="preserve">Peter Hasselgren: 073-505 08 89 – email: </w:t>
      </w:r>
      <w:hyperlink r:id="rId11" w:history="1">
        <w:r w:rsidRPr="00B51A5B">
          <w:rPr>
            <w:rStyle w:val="Hyperlnk"/>
            <w:szCs w:val="20"/>
            <w:lang w:val="sv-SE" w:eastAsia="en-GB" w:bidi="ar-SA"/>
          </w:rPr>
          <w:t>peter.hasselgren@linde-mh.se</w:t>
        </w:r>
      </w:hyperlink>
    </w:p>
    <w:p w:rsidR="000E4A26" w:rsidRPr="00CC50B0" w:rsidRDefault="000E4A26" w:rsidP="00CC50B0">
      <w:pPr>
        <w:keepNext/>
        <w:keepLines/>
        <w:spacing w:line="360" w:lineRule="auto"/>
        <w:rPr>
          <w:sz w:val="22"/>
          <w:szCs w:val="22"/>
          <w:lang w:val="sv-SE" w:eastAsia="en-GB" w:bidi="ar-SA"/>
        </w:rPr>
      </w:pPr>
      <w:r>
        <w:rPr>
          <w:color w:val="000000"/>
          <w:szCs w:val="20"/>
          <w:lang w:val="sv-SE" w:eastAsia="en-GB" w:bidi="ar-SA"/>
        </w:rPr>
        <w:br/>
      </w:r>
      <w:r w:rsidR="00CC50B0">
        <w:rPr>
          <w:color w:val="000000"/>
          <w:szCs w:val="20"/>
          <w:lang w:val="sv-SE" w:eastAsia="en-GB" w:bidi="ar-SA"/>
        </w:rPr>
        <w:t xml:space="preserve"> </w:t>
      </w:r>
    </w:p>
    <w:p w:rsidR="000E4A26" w:rsidRPr="00A5228E" w:rsidRDefault="000E4A26" w:rsidP="000E4A26">
      <w:pPr>
        <w:spacing w:line="240" w:lineRule="auto"/>
        <w:ind w:right="75"/>
        <w:jc w:val="both"/>
        <w:rPr>
          <w:sz w:val="22"/>
          <w:szCs w:val="22"/>
          <w:lang w:val="sv-SE"/>
        </w:rPr>
      </w:pPr>
    </w:p>
    <w:p w:rsidR="000E4A26" w:rsidRPr="00A5228E" w:rsidRDefault="000E4A26" w:rsidP="000E4A26">
      <w:pPr>
        <w:spacing w:line="360" w:lineRule="auto"/>
        <w:ind w:right="75"/>
        <w:jc w:val="both"/>
        <w:rPr>
          <w:sz w:val="22"/>
          <w:szCs w:val="22"/>
          <w:lang w:val="sv-SE"/>
        </w:rPr>
      </w:pPr>
    </w:p>
    <w:p w:rsidR="002D1BE5" w:rsidRPr="00A5228E" w:rsidRDefault="002D1BE5" w:rsidP="000E4A26">
      <w:pPr>
        <w:spacing w:line="360" w:lineRule="auto"/>
        <w:ind w:right="75"/>
        <w:jc w:val="both"/>
        <w:rPr>
          <w:sz w:val="22"/>
          <w:szCs w:val="22"/>
          <w:lang w:val="sv-SE"/>
        </w:rPr>
      </w:pPr>
    </w:p>
    <w:sectPr w:rsidR="002D1BE5" w:rsidRPr="00A5228E" w:rsidSect="006C05DB">
      <w:headerReference w:type="default" r:id="rId12"/>
      <w:pgSz w:w="11906" w:h="16838"/>
      <w:pgMar w:top="2835" w:right="1133" w:bottom="1134" w:left="2126" w:header="215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D3C" w:rsidRDefault="004A3D3C">
      <w:pPr>
        <w:spacing w:line="240" w:lineRule="auto"/>
      </w:pPr>
      <w:r>
        <w:separator/>
      </w:r>
    </w:p>
  </w:endnote>
  <w:endnote w:type="continuationSeparator" w:id="0">
    <w:p w:rsidR="004A3D3C" w:rsidRDefault="004A3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ndeDaxOffice">
    <w:panose1 w:val="020B0500000000020000"/>
    <w:charset w:val="00"/>
    <w:family w:val="swiss"/>
    <w:pitch w:val="variable"/>
    <w:sig w:usb0="8000002F" w:usb1="4000004A"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ndeDaxPowerPoint">
    <w:panose1 w:val="020B0500000000020000"/>
    <w:charset w:val="00"/>
    <w:family w:val="swiss"/>
    <w:pitch w:val="variable"/>
    <w:sig w:usb0="8000002F" w:usb1="4000004A" w:usb2="00000000" w:usb3="00000000" w:csb0="00000093" w:csb1="00000000"/>
  </w:font>
  <w:font w:name="LindeDax-Regular">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D3C" w:rsidRDefault="004A3D3C">
      <w:pPr>
        <w:spacing w:line="240" w:lineRule="auto"/>
      </w:pPr>
      <w:r>
        <w:separator/>
      </w:r>
    </w:p>
  </w:footnote>
  <w:footnote w:type="continuationSeparator" w:id="0">
    <w:p w:rsidR="004A3D3C" w:rsidRDefault="004A3D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5DB" w:rsidRDefault="006C05DB" w:rsidP="006C05DB">
    <w:r>
      <w:t xml:space="preserve">Page </w:t>
    </w:r>
    <w:r>
      <w:fldChar w:fldCharType="begin"/>
    </w:r>
    <w:r>
      <w:instrText xml:space="preserve"> PAGE  \* ARABIC  \* MERGEFORMAT </w:instrText>
    </w:r>
    <w:r>
      <w:fldChar w:fldCharType="separate"/>
    </w:r>
    <w:r w:rsidR="00217258">
      <w:rPr>
        <w:noProof/>
      </w:rPr>
      <w:t>2</w:t>
    </w:r>
    <w:r>
      <w:fldChar w:fldCharType="end"/>
    </w:r>
  </w:p>
  <w:p w:rsidR="006C05DB" w:rsidRDefault="006C05D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Rubrik1"/>
      <w:suff w:val="nothing"/>
      <w:lvlText w:val=""/>
      <w:lvlJc w:val="left"/>
      <w:pPr>
        <w:tabs>
          <w:tab w:val="num" w:pos="432"/>
        </w:tabs>
        <w:ind w:left="432" w:hanging="432"/>
      </w:pPr>
    </w:lvl>
    <w:lvl w:ilvl="1">
      <w:start w:val="1"/>
      <w:numFmt w:val="none"/>
      <w:pStyle w:val="Rubrik2"/>
      <w:suff w:val="nothing"/>
      <w:lvlText w:val=""/>
      <w:lvlJc w:val="left"/>
      <w:pPr>
        <w:tabs>
          <w:tab w:val="num" w:pos="576"/>
        </w:tabs>
        <w:ind w:left="576" w:hanging="576"/>
      </w:pPr>
    </w:lvl>
    <w:lvl w:ilvl="2">
      <w:start w:val="1"/>
      <w:numFmt w:val="none"/>
      <w:pStyle w:val="Rubrik3"/>
      <w:suff w:val="nothing"/>
      <w:lvlText w:val=""/>
      <w:lvlJc w:val="left"/>
      <w:pPr>
        <w:tabs>
          <w:tab w:val="num" w:pos="720"/>
        </w:tabs>
        <w:ind w:left="720" w:hanging="720"/>
      </w:pPr>
    </w:lvl>
    <w:lvl w:ilvl="3">
      <w:start w:val="1"/>
      <w:numFmt w:val="none"/>
      <w:pStyle w:val="Rubrik4"/>
      <w:suff w:val="nothing"/>
      <w:lvlText w:val=""/>
      <w:lvlJc w:val="left"/>
      <w:pPr>
        <w:tabs>
          <w:tab w:val="num" w:pos="864"/>
        </w:tabs>
        <w:ind w:left="864" w:hanging="864"/>
      </w:pPr>
    </w:lvl>
    <w:lvl w:ilvl="4">
      <w:start w:val="1"/>
      <w:numFmt w:val="none"/>
      <w:pStyle w:val="Rubrik5"/>
      <w:suff w:val="nothing"/>
      <w:lvlText w:val=""/>
      <w:lvlJc w:val="left"/>
      <w:pPr>
        <w:tabs>
          <w:tab w:val="num" w:pos="1008"/>
        </w:tabs>
        <w:ind w:left="1008" w:hanging="1008"/>
      </w:pPr>
    </w:lvl>
    <w:lvl w:ilvl="5">
      <w:start w:val="1"/>
      <w:numFmt w:val="none"/>
      <w:pStyle w:val="Rubrik6"/>
      <w:suff w:val="nothing"/>
      <w:lvlText w:val=""/>
      <w:lvlJc w:val="left"/>
      <w:pPr>
        <w:tabs>
          <w:tab w:val="num" w:pos="1152"/>
        </w:tabs>
        <w:ind w:left="1152" w:hanging="1152"/>
      </w:pPr>
    </w:lvl>
    <w:lvl w:ilvl="6">
      <w:start w:val="1"/>
      <w:numFmt w:val="none"/>
      <w:pStyle w:val="Rubrik7"/>
      <w:suff w:val="nothing"/>
      <w:lvlText w:val=""/>
      <w:lvlJc w:val="left"/>
      <w:pPr>
        <w:tabs>
          <w:tab w:val="num" w:pos="1296"/>
        </w:tabs>
        <w:ind w:left="1296" w:hanging="1296"/>
      </w:pPr>
    </w:lvl>
    <w:lvl w:ilvl="7">
      <w:start w:val="1"/>
      <w:numFmt w:val="none"/>
      <w:pStyle w:val="Rubri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0"/>
    <w:lvl w:ilvl="0">
      <w:start w:val="1"/>
      <w:numFmt w:val="bullet"/>
      <w:pStyle w:val="StandardListe"/>
      <w:lvlText w:val="–"/>
      <w:lvlJc w:val="left"/>
      <w:pPr>
        <w:tabs>
          <w:tab w:val="num" w:pos="227"/>
        </w:tabs>
        <w:ind w:left="227" w:hanging="227"/>
      </w:pPr>
      <w:rPr>
        <w:rFonts w:ascii="Times New Roman" w:hAnsi="Times New Roman" w:cs="Times New Roman"/>
      </w:rPr>
    </w:lvl>
  </w:abstractNum>
  <w:abstractNum w:abstractNumId="2">
    <w:nsid w:val="63C41C63"/>
    <w:multiLevelType w:val="hybridMultilevel"/>
    <w:tmpl w:val="5882035A"/>
    <w:lvl w:ilvl="0" w:tplc="DA7A1B1C">
      <w:numFmt w:val="bullet"/>
      <w:lvlText w:val="-"/>
      <w:lvlJc w:val="left"/>
      <w:pPr>
        <w:ind w:left="720" w:hanging="360"/>
      </w:pPr>
      <w:rPr>
        <w:rFonts w:ascii="LindeDaxOffice" w:eastAsia="Times New Roman" w:hAnsi="LindeDaxOffice" w:cs="LindeDaxOffic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FB"/>
    <w:rsid w:val="00087191"/>
    <w:rsid w:val="000941C1"/>
    <w:rsid w:val="000A7A2E"/>
    <w:rsid w:val="000E4A26"/>
    <w:rsid w:val="000F5B8B"/>
    <w:rsid w:val="001C0A43"/>
    <w:rsid w:val="00217258"/>
    <w:rsid w:val="00262D78"/>
    <w:rsid w:val="002A526C"/>
    <w:rsid w:val="002D1BE5"/>
    <w:rsid w:val="00382195"/>
    <w:rsid w:val="00404F8A"/>
    <w:rsid w:val="00421963"/>
    <w:rsid w:val="00441464"/>
    <w:rsid w:val="00481B8B"/>
    <w:rsid w:val="004A3D3C"/>
    <w:rsid w:val="004B6081"/>
    <w:rsid w:val="004C4288"/>
    <w:rsid w:val="004D6AE1"/>
    <w:rsid w:val="004E1AE1"/>
    <w:rsid w:val="005026B4"/>
    <w:rsid w:val="00504886"/>
    <w:rsid w:val="00530377"/>
    <w:rsid w:val="005620E7"/>
    <w:rsid w:val="005D19BD"/>
    <w:rsid w:val="00630F45"/>
    <w:rsid w:val="006428B7"/>
    <w:rsid w:val="00662C66"/>
    <w:rsid w:val="006821FB"/>
    <w:rsid w:val="006C05DB"/>
    <w:rsid w:val="006D2B96"/>
    <w:rsid w:val="0073747F"/>
    <w:rsid w:val="0076055A"/>
    <w:rsid w:val="00777421"/>
    <w:rsid w:val="007F466D"/>
    <w:rsid w:val="008146A4"/>
    <w:rsid w:val="00821A50"/>
    <w:rsid w:val="008E61E6"/>
    <w:rsid w:val="00942499"/>
    <w:rsid w:val="009F5549"/>
    <w:rsid w:val="00A5228E"/>
    <w:rsid w:val="00A5363A"/>
    <w:rsid w:val="00AC067C"/>
    <w:rsid w:val="00B23B18"/>
    <w:rsid w:val="00B30C7A"/>
    <w:rsid w:val="00BC0C62"/>
    <w:rsid w:val="00BC5702"/>
    <w:rsid w:val="00BE2C2D"/>
    <w:rsid w:val="00BF49FA"/>
    <w:rsid w:val="00C2335A"/>
    <w:rsid w:val="00CC50B0"/>
    <w:rsid w:val="00D4223B"/>
    <w:rsid w:val="00D53EA3"/>
    <w:rsid w:val="00D70F26"/>
    <w:rsid w:val="00D81954"/>
    <w:rsid w:val="00D82464"/>
    <w:rsid w:val="00DD291D"/>
    <w:rsid w:val="00DE67BB"/>
    <w:rsid w:val="00E42B4C"/>
    <w:rsid w:val="00E61D65"/>
    <w:rsid w:val="00ED463C"/>
    <w:rsid w:val="00EF7617"/>
    <w:rsid w:val="00F11D76"/>
    <w:rsid w:val="00F218B7"/>
    <w:rsid w:val="00F577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0" w:lineRule="atLeast"/>
    </w:pPr>
    <w:rPr>
      <w:rFonts w:ascii="LindeDaxOffice" w:hAnsi="LindeDaxOffice" w:cs="LindeDaxOffice"/>
      <w:szCs w:val="24"/>
      <w:lang w:val="de-DE" w:eastAsia="ar-SA" w:bidi="en-GB"/>
    </w:rPr>
  </w:style>
  <w:style w:type="paragraph" w:styleId="Rubrik1">
    <w:name w:val="heading 1"/>
    <w:basedOn w:val="Normal"/>
    <w:next w:val="Normal"/>
    <w:qFormat/>
    <w:pPr>
      <w:keepNext/>
      <w:numPr>
        <w:numId w:val="1"/>
      </w:numPr>
      <w:spacing w:line="240" w:lineRule="auto"/>
      <w:outlineLvl w:val="0"/>
    </w:pPr>
    <w:rPr>
      <w:rFonts w:ascii="Arial" w:hAnsi="Arial" w:cs="Arial"/>
      <w:sz w:val="40"/>
      <w:szCs w:val="40"/>
    </w:rPr>
  </w:style>
  <w:style w:type="paragraph" w:styleId="Rubrik2">
    <w:name w:val="heading 2"/>
    <w:basedOn w:val="Normal"/>
    <w:next w:val="Normal"/>
    <w:qFormat/>
    <w:pPr>
      <w:keepNext/>
      <w:numPr>
        <w:ilvl w:val="1"/>
        <w:numId w:val="1"/>
      </w:numPr>
      <w:spacing w:line="240" w:lineRule="auto"/>
      <w:outlineLvl w:val="1"/>
    </w:pPr>
    <w:rPr>
      <w:rFonts w:ascii="Arial" w:hAnsi="Arial" w:cs="Arial"/>
      <w:sz w:val="24"/>
      <w:u w:val="single"/>
    </w:rPr>
  </w:style>
  <w:style w:type="paragraph" w:styleId="Rubrik3">
    <w:name w:val="heading 3"/>
    <w:basedOn w:val="Normal"/>
    <w:next w:val="Normal"/>
    <w:qFormat/>
    <w:pPr>
      <w:keepNext/>
      <w:numPr>
        <w:ilvl w:val="2"/>
        <w:numId w:val="1"/>
      </w:numPr>
      <w:spacing w:line="240" w:lineRule="atLeast"/>
      <w:ind w:left="0" w:right="340" w:firstLine="0"/>
      <w:outlineLvl w:val="2"/>
    </w:pPr>
    <w:rPr>
      <w:bCs/>
      <w:sz w:val="24"/>
    </w:rPr>
  </w:style>
  <w:style w:type="paragraph" w:styleId="Rubrik4">
    <w:name w:val="heading 4"/>
    <w:basedOn w:val="Normal"/>
    <w:next w:val="Normal"/>
    <w:qFormat/>
    <w:pPr>
      <w:keepNext/>
      <w:numPr>
        <w:ilvl w:val="3"/>
        <w:numId w:val="1"/>
      </w:numPr>
      <w:spacing w:line="240" w:lineRule="atLeast"/>
      <w:ind w:left="0" w:right="340" w:firstLine="0"/>
      <w:outlineLvl w:val="3"/>
    </w:pPr>
    <w:rPr>
      <w:sz w:val="40"/>
      <w:szCs w:val="48"/>
    </w:rPr>
  </w:style>
  <w:style w:type="paragraph" w:styleId="Rubrik5">
    <w:name w:val="heading 5"/>
    <w:basedOn w:val="Normal"/>
    <w:next w:val="Normal"/>
    <w:qFormat/>
    <w:pPr>
      <w:keepNext/>
      <w:numPr>
        <w:ilvl w:val="4"/>
        <w:numId w:val="1"/>
      </w:numPr>
      <w:spacing w:line="360" w:lineRule="auto"/>
      <w:outlineLvl w:val="4"/>
    </w:pPr>
    <w:rPr>
      <w:b/>
      <w:bCs/>
      <w:sz w:val="40"/>
      <w:szCs w:val="40"/>
    </w:rPr>
  </w:style>
  <w:style w:type="paragraph" w:styleId="Rubrik6">
    <w:name w:val="heading 6"/>
    <w:basedOn w:val="Normal"/>
    <w:next w:val="Normal"/>
    <w:qFormat/>
    <w:pPr>
      <w:keepNext/>
      <w:numPr>
        <w:ilvl w:val="5"/>
        <w:numId w:val="1"/>
      </w:numPr>
      <w:spacing w:line="240" w:lineRule="atLeast"/>
      <w:ind w:left="0" w:right="940" w:firstLine="0"/>
      <w:outlineLvl w:val="5"/>
    </w:pPr>
    <w:rPr>
      <w:b/>
      <w:bCs/>
      <w:sz w:val="40"/>
      <w:szCs w:val="40"/>
    </w:rPr>
  </w:style>
  <w:style w:type="paragraph" w:styleId="Rubrik7">
    <w:name w:val="heading 7"/>
    <w:basedOn w:val="Normal"/>
    <w:next w:val="Normal"/>
    <w:qFormat/>
    <w:pPr>
      <w:keepNext/>
      <w:numPr>
        <w:ilvl w:val="6"/>
        <w:numId w:val="1"/>
      </w:numPr>
      <w:spacing w:line="360" w:lineRule="auto"/>
      <w:ind w:left="0" w:right="941" w:firstLine="0"/>
      <w:outlineLvl w:val="6"/>
    </w:pPr>
    <w:rPr>
      <w:b/>
      <w:bCs/>
      <w:sz w:val="22"/>
    </w:rPr>
  </w:style>
  <w:style w:type="paragraph" w:styleId="Rubrik8">
    <w:name w:val="heading 8"/>
    <w:basedOn w:val="Normal"/>
    <w:next w:val="Normal"/>
    <w:qFormat/>
    <w:pPr>
      <w:keepNext/>
      <w:numPr>
        <w:ilvl w:val="7"/>
        <w:numId w:val="1"/>
      </w:numPr>
      <w:spacing w:line="360" w:lineRule="auto"/>
      <w:ind w:left="0" w:right="252" w:firstLine="0"/>
      <w:outlineLvl w:val="7"/>
    </w:pPr>
    <w:rPr>
      <w:b/>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ascii="LindeDaxOffice" w:eastAsia="Times New Roman" w:hAnsi="LindeDaxOffice"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LindeDaxPowerPoint" w:hAnsi="LindeDaxPowerPoint" w:cs="LindeDaxPowerPoint"/>
    </w:rPr>
  </w:style>
  <w:style w:type="character" w:customStyle="1" w:styleId="WW8Num3z0">
    <w:name w:val="WW8Num3z0"/>
    <w:rPr>
      <w:rFonts w:ascii="LindeDaxPowerPoint" w:hAnsi="LindeDaxPowerPoint" w:cs="LindeDaxPowerPoint"/>
    </w:rPr>
  </w:style>
  <w:style w:type="character" w:customStyle="1" w:styleId="WW8Num4z0">
    <w:name w:val="WW8Num4z0"/>
    <w:rPr>
      <w:rFonts w:ascii="Wingdings" w:eastAsia="Times New Roman" w:hAnsi="Wingdings" w:cs="LindeDax-Regular"/>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LindeDaxPowerPoint" w:hAnsi="LindeDaxPowerPoint" w:cs="LindeDaxPowerPoint"/>
    </w:rPr>
  </w:style>
  <w:style w:type="character" w:customStyle="1" w:styleId="WW8Num6z0">
    <w:name w:val="WW8Num6z0"/>
    <w:rPr>
      <w:rFonts w:ascii="LindeDaxPowerPoint" w:hAnsi="LindeDaxPowerPoint" w:cs="LindeDaxPowerPoint"/>
    </w:rPr>
  </w:style>
  <w:style w:type="character" w:customStyle="1" w:styleId="WW8Num7z0">
    <w:name w:val="WW8Num7z0"/>
    <w:rPr>
      <w:rFonts w:ascii="LindeDaxOffice" w:eastAsia="Times New Roman" w:hAnsi="LindeDaxOffice" w:cs="LindeDax-Regular"/>
      <w:color w:val="00000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LindeDaxPowerPoint" w:hAnsi="LindeDaxPowerPoint" w:cs="LindeDaxPowerPoint"/>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LindeDaxPowerPoint" w:hAnsi="LindeDaxPowerPoint" w:cs="LindeDaxPowerPoint"/>
    </w:rPr>
  </w:style>
  <w:style w:type="character" w:customStyle="1" w:styleId="WW8Num11z0">
    <w:name w:val="WW8Num11z0"/>
    <w:rPr>
      <w:rFonts w:ascii="LindeDaxOffice" w:eastAsia="Times New Roman" w:hAnsi="LindeDaxOffice"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1">
    <w:name w:val="WW8Num12z1"/>
    <w:rPr>
      <w:rFonts w:ascii="Symbol" w:hAnsi="Symbol" w:cs="Symbol"/>
    </w:rPr>
  </w:style>
  <w:style w:type="character" w:customStyle="1" w:styleId="WW8Num13z0">
    <w:name w:val="WW8Num13z0"/>
    <w:rPr>
      <w:rFonts w:ascii="Wingdings" w:eastAsia="Times New Roman" w:hAnsi="Wingdings"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LindeDaxOffice" w:eastAsia="Times New Roman" w:hAnsi="LindeDaxOffice"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LindeDaxPowerPoint" w:hAnsi="LindeDaxPowerPoint" w:cs="LindeDaxPowerPoint"/>
    </w:rPr>
  </w:style>
  <w:style w:type="character" w:customStyle="1" w:styleId="WW8Num17z0">
    <w:name w:val="WW8Num17z0"/>
    <w:rPr>
      <w:rFonts w:ascii="LindeDaxOffice" w:eastAsia="Times New Roman" w:hAnsi="LindeDaxOffice"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LindeDaxOffice" w:eastAsia="Times New Roman" w:hAnsi="LindeDaxOffice"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LindeDax-Regular"/>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LindeDaxOffice" w:eastAsia="Times New Roman" w:hAnsi="LindeDaxOffice" w:cs="Times New Roman"/>
    </w:rPr>
  </w:style>
  <w:style w:type="character" w:customStyle="1" w:styleId="WW8Num21z1">
    <w:name w:val="WW8Num21z1"/>
    <w:rPr>
      <w:rFonts w:ascii="Symbol" w:hAnsi="Symbol" w:cs="Symbol"/>
    </w:rPr>
  </w:style>
  <w:style w:type="character" w:customStyle="1" w:styleId="WW8Num21z2">
    <w:name w:val="WW8Num21z2"/>
    <w:rPr>
      <w:rFonts w:ascii="Wingdings" w:hAnsi="Wingdings" w:cs="Wingdings"/>
    </w:rPr>
  </w:style>
  <w:style w:type="character" w:customStyle="1" w:styleId="WW8Num21z4">
    <w:name w:val="WW8Num21z4"/>
    <w:rPr>
      <w:rFonts w:ascii="Courier New" w:hAnsi="Courier New" w:cs="Courier New"/>
    </w:rPr>
  </w:style>
  <w:style w:type="character" w:customStyle="1" w:styleId="WW8Num22z0">
    <w:name w:val="WW8Num22z0"/>
    <w:rPr>
      <w:rFonts w:ascii="LindeDaxPowerPoint" w:hAnsi="LindeDaxPowerPoint" w:cs="LindeDaxPowerPoint"/>
    </w:rPr>
  </w:style>
  <w:style w:type="character" w:customStyle="1" w:styleId="WW8Num23z0">
    <w:name w:val="WW8Num23z0"/>
    <w:rPr>
      <w:rFonts w:ascii="LindeDaxPowerPoint" w:hAnsi="LindeDaxPowerPoint" w:cs="LindeDaxPowerPoint"/>
    </w:rPr>
  </w:style>
  <w:style w:type="character" w:customStyle="1" w:styleId="WW8Num24z0">
    <w:name w:val="WW8Num24z0"/>
    <w:rPr>
      <w:rFonts w:ascii="LindeDaxOffice" w:eastAsia="Times New Roman" w:hAnsi="LindeDaxOffice"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LindeDaxPowerPoint" w:hAnsi="LindeDaxPowerPoint" w:cs="LindeDaxPowerPoint"/>
    </w:rPr>
  </w:style>
  <w:style w:type="character" w:customStyle="1" w:styleId="WW8Num26z0">
    <w:name w:val="WW8Num26z0"/>
    <w:rPr>
      <w:rFonts w:ascii="LindeDaxPowerPoint" w:hAnsi="LindeDaxPowerPoint" w:cs="LindeDaxPowerPoint"/>
    </w:rPr>
  </w:style>
  <w:style w:type="character" w:customStyle="1" w:styleId="WW8Num27z0">
    <w:name w:val="WW8Num27z0"/>
    <w:rPr>
      <w:rFonts w:ascii="Symbol" w:hAnsi="Symbol" w:cs="Symbol"/>
    </w:rPr>
  </w:style>
  <w:style w:type="character" w:customStyle="1" w:styleId="WW8Num28z0">
    <w:name w:val="WW8Num28z0"/>
    <w:rPr>
      <w:rFonts w:ascii="LindeDaxOffice" w:eastAsia="Times New Roman" w:hAnsi="LindeDaxOffice" w:cs="LindeDax-Regular"/>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LindeDaxPowerPoint" w:hAnsi="LindeDaxPowerPoint" w:cs="LindeDaxPowerPoint"/>
    </w:rPr>
  </w:style>
  <w:style w:type="character" w:customStyle="1" w:styleId="WW8Num30z0">
    <w:name w:val="WW8Num30z0"/>
    <w:rPr>
      <w:rFonts w:ascii="LindeDaxPowerPoint" w:hAnsi="LindeDaxPowerPoint" w:cs="LindeDaxPowerPoint"/>
    </w:rPr>
  </w:style>
  <w:style w:type="character" w:customStyle="1" w:styleId="WW8Num31z0">
    <w:name w:val="WW8Num31z0"/>
    <w:rPr>
      <w:rFonts w:ascii="LindeDaxPowerPoint" w:hAnsi="LindeDaxPowerPoint" w:cs="LindeDaxPowerPoint"/>
    </w:rPr>
  </w:style>
  <w:style w:type="character" w:customStyle="1" w:styleId="WW8Num32z0">
    <w:name w:val="WW8Num32z0"/>
    <w:rPr>
      <w:rFonts w:ascii="LindeDaxPowerPoint" w:hAnsi="LindeDaxPowerPoint" w:cs="LindeDaxPowerPoint"/>
    </w:rPr>
  </w:style>
  <w:style w:type="character" w:customStyle="1" w:styleId="WW8Num33z0">
    <w:name w:val="WW8Num33z0"/>
    <w:rPr>
      <w:rFonts w:ascii="LindeDaxPowerPoint" w:hAnsi="LindeDaxPowerPoint" w:cs="LindeDaxPowerPoint"/>
    </w:rPr>
  </w:style>
  <w:style w:type="character" w:customStyle="1" w:styleId="WW8Num34z0">
    <w:name w:val="WW8Num34z0"/>
    <w:rPr>
      <w:rFonts w:ascii="LindeDaxPowerPoint" w:hAnsi="LindeDaxPowerPoint" w:cs="LindeDaxPowerPoint"/>
    </w:rPr>
  </w:style>
  <w:style w:type="character" w:customStyle="1" w:styleId="WW8Num35z0">
    <w:name w:val="WW8Num35z0"/>
    <w:rPr>
      <w:rFonts w:ascii="LindeDaxPowerPoint" w:hAnsi="LindeDaxPowerPoint" w:cs="LindeDaxPowerPoint"/>
    </w:rPr>
  </w:style>
  <w:style w:type="character" w:customStyle="1" w:styleId="WW8Num36z0">
    <w:name w:val="WW8Num36z0"/>
    <w:rPr>
      <w:rFonts w:ascii="LindeDaxPowerPoint" w:hAnsi="LindeDaxPowerPoint" w:cs="LindeDaxPowerPoint"/>
    </w:rPr>
  </w:style>
  <w:style w:type="character" w:customStyle="1" w:styleId="WW8Num37z0">
    <w:name w:val="WW8Num37z0"/>
    <w:rPr>
      <w:rFonts w:ascii="LindeDaxOffice" w:eastAsia="Times New Roman" w:hAnsi="LindeDaxOffice"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LindeDaxPowerPoint" w:hAnsi="LindeDaxPowerPoint" w:cs="LindeDaxPowerPoint"/>
    </w:rPr>
  </w:style>
  <w:style w:type="character" w:customStyle="1" w:styleId="WW8Num39z0">
    <w:name w:val="WW8Num39z0"/>
    <w:rPr>
      <w:rFonts w:ascii="LindeDaxPowerPoint" w:hAnsi="LindeDaxPowerPoint" w:cs="LindeDaxPowerPoint"/>
    </w:rPr>
  </w:style>
  <w:style w:type="character" w:customStyle="1" w:styleId="WW8Num40z0">
    <w:name w:val="WW8Num40z0"/>
    <w:rPr>
      <w:rFonts w:ascii="LindeDaxPowerPoint" w:hAnsi="LindeDaxPowerPoint" w:cs="LindeDaxPowerPoint"/>
    </w:rPr>
  </w:style>
  <w:style w:type="character" w:customStyle="1" w:styleId="WW8Num41z0">
    <w:name w:val="WW8Num41z0"/>
    <w:rPr>
      <w:rFonts w:ascii="LindeDaxPowerPoint" w:hAnsi="LindeDaxPowerPoint" w:cs="LindeDaxPowerPoint"/>
    </w:rPr>
  </w:style>
  <w:style w:type="character" w:customStyle="1" w:styleId="WW8Num42z0">
    <w:name w:val="WW8Num42z0"/>
    <w:rPr>
      <w:rFonts w:ascii="LindeDaxPowerPoint" w:hAnsi="LindeDaxPowerPoint" w:cs="LindeDaxPowerPoint"/>
    </w:rPr>
  </w:style>
  <w:style w:type="character" w:customStyle="1" w:styleId="WW8Num43z0">
    <w:name w:val="WW8Num43z0"/>
    <w:rPr>
      <w:rFonts w:ascii="LindeDaxPowerPoint" w:hAnsi="LindeDaxPowerPoint" w:cs="LindeDaxPowerPoint"/>
    </w:rPr>
  </w:style>
  <w:style w:type="character" w:customStyle="1" w:styleId="WW8Num44z0">
    <w:name w:val="WW8Num44z0"/>
    <w:rPr>
      <w:rFonts w:ascii="LindeDaxPowerPoint" w:hAnsi="LindeDaxPowerPoint" w:cs="LindeDaxPowerPoint"/>
    </w:rPr>
  </w:style>
  <w:style w:type="character" w:customStyle="1" w:styleId="Absatz-Standardschriftart1">
    <w:name w:val="Absatz-Standardschriftart1"/>
  </w:style>
  <w:style w:type="character" w:styleId="Hyperlnk">
    <w:name w:val="Hyperlink"/>
    <w:rPr>
      <w:color w:val="0000FF"/>
      <w:u w:val="single"/>
    </w:rPr>
  </w:style>
  <w:style w:type="character" w:customStyle="1" w:styleId="Kommentarzeichen1">
    <w:name w:val="Kommentarzeichen1"/>
    <w:rPr>
      <w:sz w:val="16"/>
      <w:szCs w:val="16"/>
    </w:rPr>
  </w:style>
  <w:style w:type="character" w:styleId="Stark">
    <w:name w:val="Strong"/>
    <w:qFormat/>
    <w:rPr>
      <w:b/>
      <w:bCs/>
    </w:rPr>
  </w:style>
  <w:style w:type="character" w:customStyle="1" w:styleId="ZchnZchn">
    <w:name w:val="Zchn Zchn"/>
    <w:rPr>
      <w:rFonts w:ascii="LindeDaxOffice" w:hAnsi="LindeDaxOffice" w:cs="LindeDaxOffice"/>
      <w:lang w:val="de-DE" w:eastAsia="ar-SA" w:bidi="ar-SA"/>
    </w:rPr>
  </w:style>
  <w:style w:type="paragraph" w:customStyle="1" w:styleId="berschrift">
    <w:name w:val="Überschrift"/>
    <w:basedOn w:val="Normal"/>
    <w:next w:val="Brdtext"/>
    <w:pPr>
      <w:keepNext/>
      <w:spacing w:before="240" w:after="120"/>
    </w:pPr>
    <w:rPr>
      <w:rFonts w:ascii="Arial" w:eastAsia="Arial Unicode MS" w:hAnsi="Arial" w:cs="Arial Unicode MS"/>
      <w:sz w:val="28"/>
      <w:szCs w:val="28"/>
    </w:rPr>
  </w:style>
  <w:style w:type="paragraph" w:styleId="Brdtext">
    <w:name w:val="Body Text"/>
    <w:basedOn w:val="Normal"/>
    <w:pPr>
      <w:spacing w:line="240" w:lineRule="auto"/>
    </w:pPr>
    <w:rPr>
      <w:rFonts w:ascii="Arial" w:hAnsi="Arial" w:cs="Arial"/>
      <w:b/>
      <w:sz w:val="24"/>
    </w:rPr>
  </w:style>
  <w:style w:type="paragraph" w:styleId="Lista">
    <w:name w:val="List"/>
    <w:basedOn w:val="Brdtext"/>
  </w:style>
  <w:style w:type="paragraph" w:customStyle="1" w:styleId="Beschriftung1">
    <w:name w:val="Beschriftung1"/>
    <w:basedOn w:val="Normal"/>
    <w:pPr>
      <w:suppressLineNumbers/>
      <w:spacing w:before="120" w:after="120"/>
    </w:pPr>
    <w:rPr>
      <w:i/>
      <w:iCs/>
      <w:sz w:val="24"/>
    </w:rPr>
  </w:style>
  <w:style w:type="paragraph" w:customStyle="1" w:styleId="Verzeichnis">
    <w:name w:val="Verzeichnis"/>
    <w:basedOn w:val="Normal"/>
    <w:pPr>
      <w:suppressLineNumbers/>
    </w:pPr>
  </w:style>
  <w:style w:type="paragraph" w:customStyle="1" w:styleId="Info">
    <w:name w:val="Info"/>
    <w:basedOn w:val="Normal"/>
    <w:pPr>
      <w:spacing w:line="190" w:lineRule="exact"/>
    </w:pPr>
    <w:rPr>
      <w:sz w:val="15"/>
    </w:rPr>
  </w:style>
  <w:style w:type="paragraph" w:styleId="Sidhuvud">
    <w:name w:val="header"/>
    <w:basedOn w:val="Normal"/>
    <w:pPr>
      <w:tabs>
        <w:tab w:val="center" w:pos="4536"/>
        <w:tab w:val="right" w:pos="9072"/>
      </w:tabs>
    </w:pPr>
  </w:style>
  <w:style w:type="paragraph" w:styleId="Sidfot">
    <w:name w:val="footer"/>
    <w:basedOn w:val="Normal"/>
    <w:pPr>
      <w:tabs>
        <w:tab w:val="left" w:pos="2464"/>
        <w:tab w:val="left" w:pos="4928"/>
        <w:tab w:val="left" w:pos="7391"/>
      </w:tabs>
      <w:spacing w:line="190" w:lineRule="exact"/>
      <w:ind w:right="-652"/>
    </w:pPr>
    <w:rPr>
      <w:sz w:val="15"/>
    </w:rPr>
  </w:style>
  <w:style w:type="paragraph" w:customStyle="1" w:styleId="Betreff">
    <w:name w:val="Betreff"/>
    <w:basedOn w:val="Normal"/>
    <w:next w:val="Normal"/>
    <w:pPr>
      <w:spacing w:before="80" w:after="360" w:line="240" w:lineRule="auto"/>
    </w:pPr>
    <w:rPr>
      <w:sz w:val="28"/>
    </w:rPr>
  </w:style>
  <w:style w:type="paragraph" w:styleId="Ballongtext">
    <w:name w:val="Balloon Text"/>
    <w:basedOn w:val="Normal"/>
    <w:rPr>
      <w:rFonts w:ascii="Tahoma" w:hAnsi="Tahoma" w:cs="Courier New"/>
      <w:sz w:val="16"/>
      <w:szCs w:val="16"/>
    </w:rPr>
  </w:style>
  <w:style w:type="paragraph" w:customStyle="1" w:styleId="StandardListe">
    <w:name w:val="Standard_Liste"/>
    <w:basedOn w:val="Normal"/>
    <w:pPr>
      <w:numPr>
        <w:numId w:val="2"/>
      </w:numPr>
    </w:pPr>
  </w:style>
  <w:style w:type="paragraph" w:customStyle="1" w:styleId="LindeTitel">
    <w:name w:val="Linde_Titel"/>
    <w:basedOn w:val="Normal"/>
    <w:pPr>
      <w:spacing w:after="500" w:line="240" w:lineRule="auto"/>
    </w:pPr>
    <w:rPr>
      <w:sz w:val="40"/>
    </w:rPr>
  </w:style>
  <w:style w:type="paragraph" w:customStyle="1" w:styleId="Standardregular">
    <w:name w:val="Standard_regular"/>
    <w:basedOn w:val="Normal"/>
    <w:rPr>
      <w:b/>
    </w:rPr>
  </w:style>
  <w:style w:type="paragraph" w:customStyle="1" w:styleId="Textkrper21">
    <w:name w:val="Textkörper 21"/>
    <w:basedOn w:val="Normal"/>
    <w:pPr>
      <w:tabs>
        <w:tab w:val="left" w:pos="0"/>
      </w:tabs>
      <w:spacing w:line="240" w:lineRule="auto"/>
    </w:pPr>
    <w:rPr>
      <w:rFonts w:ascii="Arial" w:hAnsi="Arial" w:cs="Arial"/>
      <w:color w:val="000000"/>
      <w:szCs w:val="20"/>
    </w:rPr>
  </w:style>
  <w:style w:type="paragraph" w:customStyle="1" w:styleId="NurText1">
    <w:name w:val="Nur Text1"/>
    <w:basedOn w:val="Normal"/>
    <w:pPr>
      <w:spacing w:line="240" w:lineRule="auto"/>
    </w:pPr>
    <w:rPr>
      <w:rFonts w:ascii="Courier New" w:hAnsi="Courier New" w:cs="Courier New"/>
      <w:szCs w:val="20"/>
    </w:rPr>
  </w:style>
  <w:style w:type="paragraph" w:customStyle="1" w:styleId="Zusammenfassung">
    <w:name w:val="Zusammenfassung"/>
    <w:basedOn w:val="Normal"/>
    <w:pPr>
      <w:spacing w:line="300" w:lineRule="exact"/>
    </w:pPr>
    <w:rPr>
      <w:rFonts w:ascii="LindeDax-Regular" w:hAnsi="LindeDax-Regular" w:cs="LindeDax-Regular"/>
      <w:sz w:val="22"/>
    </w:rPr>
  </w:style>
  <w:style w:type="paragraph" w:customStyle="1" w:styleId="Textkrper31">
    <w:name w:val="Textkörper 31"/>
    <w:basedOn w:val="Normal"/>
    <w:pPr>
      <w:spacing w:line="360" w:lineRule="auto"/>
      <w:ind w:right="941"/>
    </w:pPr>
    <w:rPr>
      <w:sz w:val="22"/>
    </w:rPr>
  </w:style>
  <w:style w:type="paragraph" w:customStyle="1" w:styleId="Kommentartext1">
    <w:name w:val="Kommentartext1"/>
    <w:basedOn w:val="Normal"/>
    <w:rPr>
      <w:szCs w:val="20"/>
    </w:rPr>
  </w:style>
  <w:style w:type="paragraph" w:styleId="Kommentarsmne">
    <w:name w:val="annotation subject"/>
    <w:basedOn w:val="Kommentartext1"/>
    <w:next w:val="Kommentartext1"/>
    <w:rPr>
      <w:b/>
      <w:bCs/>
    </w:rPr>
  </w:style>
  <w:style w:type="paragraph" w:customStyle="1" w:styleId="Default">
    <w:name w:val="Default"/>
    <w:pPr>
      <w:suppressAutoHyphens/>
      <w:autoSpaceDE w:val="0"/>
    </w:pPr>
    <w:rPr>
      <w:rFonts w:ascii="Arial" w:hAnsi="Arial" w:cs="Arial"/>
      <w:color w:val="000000"/>
      <w:sz w:val="24"/>
      <w:szCs w:val="24"/>
      <w:lang w:val="de-DE" w:eastAsia="ar-SA" w:bidi="en-GB"/>
    </w:rPr>
  </w:style>
  <w:style w:type="paragraph" w:styleId="Normalwebb">
    <w:name w:val="Normal (Web)"/>
    <w:basedOn w:val="Normal"/>
    <w:pPr>
      <w:spacing w:before="100" w:after="100" w:line="240" w:lineRule="auto"/>
    </w:pPr>
    <w:rPr>
      <w:rFonts w:ascii="Arial Unicode MS" w:eastAsia="Arial Unicode MS" w:hAnsi="Arial Unicode MS" w:cs="Arial Unicode MS"/>
      <w:sz w:val="24"/>
    </w:rPr>
  </w:style>
  <w:style w:type="paragraph" w:customStyle="1" w:styleId="FormatvorlageLateinArial14ptFettLinks">
    <w:name w:val="Formatvorlage (Latein) Arial 14 pt Fett Links"/>
    <w:basedOn w:val="Normal"/>
    <w:pPr>
      <w:widowControl w:val="0"/>
      <w:spacing w:line="440" w:lineRule="exact"/>
    </w:pPr>
    <w:rPr>
      <w:rFonts w:ascii="Arial" w:hAnsi="Arial" w:cs="Arial"/>
      <w:b/>
      <w:bCs/>
      <w:kern w:val="1"/>
      <w:sz w:val="28"/>
      <w:szCs w:val="20"/>
      <w:lang w:val="en-US"/>
    </w:rPr>
  </w:style>
  <w:style w:type="paragraph" w:styleId="Liststycke">
    <w:name w:val="List Paragraph"/>
    <w:basedOn w:val="Normal"/>
    <w:qFormat/>
    <w:pPr>
      <w:spacing w:line="240" w:lineRule="auto"/>
      <w:ind w:left="720"/>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0" w:lineRule="atLeast"/>
    </w:pPr>
    <w:rPr>
      <w:rFonts w:ascii="LindeDaxOffice" w:hAnsi="LindeDaxOffice" w:cs="LindeDaxOffice"/>
      <w:szCs w:val="24"/>
      <w:lang w:val="de-DE" w:eastAsia="ar-SA" w:bidi="en-GB"/>
    </w:rPr>
  </w:style>
  <w:style w:type="paragraph" w:styleId="Rubrik1">
    <w:name w:val="heading 1"/>
    <w:basedOn w:val="Normal"/>
    <w:next w:val="Normal"/>
    <w:qFormat/>
    <w:pPr>
      <w:keepNext/>
      <w:numPr>
        <w:numId w:val="1"/>
      </w:numPr>
      <w:spacing w:line="240" w:lineRule="auto"/>
      <w:outlineLvl w:val="0"/>
    </w:pPr>
    <w:rPr>
      <w:rFonts w:ascii="Arial" w:hAnsi="Arial" w:cs="Arial"/>
      <w:sz w:val="40"/>
      <w:szCs w:val="40"/>
    </w:rPr>
  </w:style>
  <w:style w:type="paragraph" w:styleId="Rubrik2">
    <w:name w:val="heading 2"/>
    <w:basedOn w:val="Normal"/>
    <w:next w:val="Normal"/>
    <w:qFormat/>
    <w:pPr>
      <w:keepNext/>
      <w:numPr>
        <w:ilvl w:val="1"/>
        <w:numId w:val="1"/>
      </w:numPr>
      <w:spacing w:line="240" w:lineRule="auto"/>
      <w:outlineLvl w:val="1"/>
    </w:pPr>
    <w:rPr>
      <w:rFonts w:ascii="Arial" w:hAnsi="Arial" w:cs="Arial"/>
      <w:sz w:val="24"/>
      <w:u w:val="single"/>
    </w:rPr>
  </w:style>
  <w:style w:type="paragraph" w:styleId="Rubrik3">
    <w:name w:val="heading 3"/>
    <w:basedOn w:val="Normal"/>
    <w:next w:val="Normal"/>
    <w:qFormat/>
    <w:pPr>
      <w:keepNext/>
      <w:numPr>
        <w:ilvl w:val="2"/>
        <w:numId w:val="1"/>
      </w:numPr>
      <w:spacing w:line="240" w:lineRule="atLeast"/>
      <w:ind w:left="0" w:right="340" w:firstLine="0"/>
      <w:outlineLvl w:val="2"/>
    </w:pPr>
    <w:rPr>
      <w:bCs/>
      <w:sz w:val="24"/>
    </w:rPr>
  </w:style>
  <w:style w:type="paragraph" w:styleId="Rubrik4">
    <w:name w:val="heading 4"/>
    <w:basedOn w:val="Normal"/>
    <w:next w:val="Normal"/>
    <w:qFormat/>
    <w:pPr>
      <w:keepNext/>
      <w:numPr>
        <w:ilvl w:val="3"/>
        <w:numId w:val="1"/>
      </w:numPr>
      <w:spacing w:line="240" w:lineRule="atLeast"/>
      <w:ind w:left="0" w:right="340" w:firstLine="0"/>
      <w:outlineLvl w:val="3"/>
    </w:pPr>
    <w:rPr>
      <w:sz w:val="40"/>
      <w:szCs w:val="48"/>
    </w:rPr>
  </w:style>
  <w:style w:type="paragraph" w:styleId="Rubrik5">
    <w:name w:val="heading 5"/>
    <w:basedOn w:val="Normal"/>
    <w:next w:val="Normal"/>
    <w:qFormat/>
    <w:pPr>
      <w:keepNext/>
      <w:numPr>
        <w:ilvl w:val="4"/>
        <w:numId w:val="1"/>
      </w:numPr>
      <w:spacing w:line="360" w:lineRule="auto"/>
      <w:outlineLvl w:val="4"/>
    </w:pPr>
    <w:rPr>
      <w:b/>
      <w:bCs/>
      <w:sz w:val="40"/>
      <w:szCs w:val="40"/>
    </w:rPr>
  </w:style>
  <w:style w:type="paragraph" w:styleId="Rubrik6">
    <w:name w:val="heading 6"/>
    <w:basedOn w:val="Normal"/>
    <w:next w:val="Normal"/>
    <w:qFormat/>
    <w:pPr>
      <w:keepNext/>
      <w:numPr>
        <w:ilvl w:val="5"/>
        <w:numId w:val="1"/>
      </w:numPr>
      <w:spacing w:line="240" w:lineRule="atLeast"/>
      <w:ind w:left="0" w:right="940" w:firstLine="0"/>
      <w:outlineLvl w:val="5"/>
    </w:pPr>
    <w:rPr>
      <w:b/>
      <w:bCs/>
      <w:sz w:val="40"/>
      <w:szCs w:val="40"/>
    </w:rPr>
  </w:style>
  <w:style w:type="paragraph" w:styleId="Rubrik7">
    <w:name w:val="heading 7"/>
    <w:basedOn w:val="Normal"/>
    <w:next w:val="Normal"/>
    <w:qFormat/>
    <w:pPr>
      <w:keepNext/>
      <w:numPr>
        <w:ilvl w:val="6"/>
        <w:numId w:val="1"/>
      </w:numPr>
      <w:spacing w:line="360" w:lineRule="auto"/>
      <w:ind w:left="0" w:right="941" w:firstLine="0"/>
      <w:outlineLvl w:val="6"/>
    </w:pPr>
    <w:rPr>
      <w:b/>
      <w:bCs/>
      <w:sz w:val="22"/>
    </w:rPr>
  </w:style>
  <w:style w:type="paragraph" w:styleId="Rubrik8">
    <w:name w:val="heading 8"/>
    <w:basedOn w:val="Normal"/>
    <w:next w:val="Normal"/>
    <w:qFormat/>
    <w:pPr>
      <w:keepNext/>
      <w:numPr>
        <w:ilvl w:val="7"/>
        <w:numId w:val="1"/>
      </w:numPr>
      <w:spacing w:line="360" w:lineRule="auto"/>
      <w:ind w:left="0" w:right="252" w:firstLine="0"/>
      <w:outlineLvl w:val="7"/>
    </w:pPr>
    <w:rPr>
      <w:b/>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ascii="LindeDaxOffice" w:eastAsia="Times New Roman" w:hAnsi="LindeDaxOffice"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LindeDaxPowerPoint" w:hAnsi="LindeDaxPowerPoint" w:cs="LindeDaxPowerPoint"/>
    </w:rPr>
  </w:style>
  <w:style w:type="character" w:customStyle="1" w:styleId="WW8Num3z0">
    <w:name w:val="WW8Num3z0"/>
    <w:rPr>
      <w:rFonts w:ascii="LindeDaxPowerPoint" w:hAnsi="LindeDaxPowerPoint" w:cs="LindeDaxPowerPoint"/>
    </w:rPr>
  </w:style>
  <w:style w:type="character" w:customStyle="1" w:styleId="WW8Num4z0">
    <w:name w:val="WW8Num4z0"/>
    <w:rPr>
      <w:rFonts w:ascii="Wingdings" w:eastAsia="Times New Roman" w:hAnsi="Wingdings" w:cs="LindeDax-Regular"/>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LindeDaxPowerPoint" w:hAnsi="LindeDaxPowerPoint" w:cs="LindeDaxPowerPoint"/>
    </w:rPr>
  </w:style>
  <w:style w:type="character" w:customStyle="1" w:styleId="WW8Num6z0">
    <w:name w:val="WW8Num6z0"/>
    <w:rPr>
      <w:rFonts w:ascii="LindeDaxPowerPoint" w:hAnsi="LindeDaxPowerPoint" w:cs="LindeDaxPowerPoint"/>
    </w:rPr>
  </w:style>
  <w:style w:type="character" w:customStyle="1" w:styleId="WW8Num7z0">
    <w:name w:val="WW8Num7z0"/>
    <w:rPr>
      <w:rFonts w:ascii="LindeDaxOffice" w:eastAsia="Times New Roman" w:hAnsi="LindeDaxOffice" w:cs="LindeDax-Regular"/>
      <w:color w:val="00000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LindeDaxPowerPoint" w:hAnsi="LindeDaxPowerPoint" w:cs="LindeDaxPowerPoint"/>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LindeDaxPowerPoint" w:hAnsi="LindeDaxPowerPoint" w:cs="LindeDaxPowerPoint"/>
    </w:rPr>
  </w:style>
  <w:style w:type="character" w:customStyle="1" w:styleId="WW8Num11z0">
    <w:name w:val="WW8Num11z0"/>
    <w:rPr>
      <w:rFonts w:ascii="LindeDaxOffice" w:eastAsia="Times New Roman" w:hAnsi="LindeDaxOffice"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1">
    <w:name w:val="WW8Num12z1"/>
    <w:rPr>
      <w:rFonts w:ascii="Symbol" w:hAnsi="Symbol" w:cs="Symbol"/>
    </w:rPr>
  </w:style>
  <w:style w:type="character" w:customStyle="1" w:styleId="WW8Num13z0">
    <w:name w:val="WW8Num13z0"/>
    <w:rPr>
      <w:rFonts w:ascii="Wingdings" w:eastAsia="Times New Roman" w:hAnsi="Wingdings"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LindeDaxOffice" w:eastAsia="Times New Roman" w:hAnsi="LindeDaxOffice"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LindeDaxPowerPoint" w:hAnsi="LindeDaxPowerPoint" w:cs="LindeDaxPowerPoint"/>
    </w:rPr>
  </w:style>
  <w:style w:type="character" w:customStyle="1" w:styleId="WW8Num17z0">
    <w:name w:val="WW8Num17z0"/>
    <w:rPr>
      <w:rFonts w:ascii="LindeDaxOffice" w:eastAsia="Times New Roman" w:hAnsi="LindeDaxOffice"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LindeDaxOffice" w:eastAsia="Times New Roman" w:hAnsi="LindeDaxOffice"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LindeDax-Regular"/>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LindeDaxOffice" w:eastAsia="Times New Roman" w:hAnsi="LindeDaxOffice" w:cs="Times New Roman"/>
    </w:rPr>
  </w:style>
  <w:style w:type="character" w:customStyle="1" w:styleId="WW8Num21z1">
    <w:name w:val="WW8Num21z1"/>
    <w:rPr>
      <w:rFonts w:ascii="Symbol" w:hAnsi="Symbol" w:cs="Symbol"/>
    </w:rPr>
  </w:style>
  <w:style w:type="character" w:customStyle="1" w:styleId="WW8Num21z2">
    <w:name w:val="WW8Num21z2"/>
    <w:rPr>
      <w:rFonts w:ascii="Wingdings" w:hAnsi="Wingdings" w:cs="Wingdings"/>
    </w:rPr>
  </w:style>
  <w:style w:type="character" w:customStyle="1" w:styleId="WW8Num21z4">
    <w:name w:val="WW8Num21z4"/>
    <w:rPr>
      <w:rFonts w:ascii="Courier New" w:hAnsi="Courier New" w:cs="Courier New"/>
    </w:rPr>
  </w:style>
  <w:style w:type="character" w:customStyle="1" w:styleId="WW8Num22z0">
    <w:name w:val="WW8Num22z0"/>
    <w:rPr>
      <w:rFonts w:ascii="LindeDaxPowerPoint" w:hAnsi="LindeDaxPowerPoint" w:cs="LindeDaxPowerPoint"/>
    </w:rPr>
  </w:style>
  <w:style w:type="character" w:customStyle="1" w:styleId="WW8Num23z0">
    <w:name w:val="WW8Num23z0"/>
    <w:rPr>
      <w:rFonts w:ascii="LindeDaxPowerPoint" w:hAnsi="LindeDaxPowerPoint" w:cs="LindeDaxPowerPoint"/>
    </w:rPr>
  </w:style>
  <w:style w:type="character" w:customStyle="1" w:styleId="WW8Num24z0">
    <w:name w:val="WW8Num24z0"/>
    <w:rPr>
      <w:rFonts w:ascii="LindeDaxOffice" w:eastAsia="Times New Roman" w:hAnsi="LindeDaxOffice"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LindeDaxPowerPoint" w:hAnsi="LindeDaxPowerPoint" w:cs="LindeDaxPowerPoint"/>
    </w:rPr>
  </w:style>
  <w:style w:type="character" w:customStyle="1" w:styleId="WW8Num26z0">
    <w:name w:val="WW8Num26z0"/>
    <w:rPr>
      <w:rFonts w:ascii="LindeDaxPowerPoint" w:hAnsi="LindeDaxPowerPoint" w:cs="LindeDaxPowerPoint"/>
    </w:rPr>
  </w:style>
  <w:style w:type="character" w:customStyle="1" w:styleId="WW8Num27z0">
    <w:name w:val="WW8Num27z0"/>
    <w:rPr>
      <w:rFonts w:ascii="Symbol" w:hAnsi="Symbol" w:cs="Symbol"/>
    </w:rPr>
  </w:style>
  <w:style w:type="character" w:customStyle="1" w:styleId="WW8Num28z0">
    <w:name w:val="WW8Num28z0"/>
    <w:rPr>
      <w:rFonts w:ascii="LindeDaxOffice" w:eastAsia="Times New Roman" w:hAnsi="LindeDaxOffice" w:cs="LindeDax-Regular"/>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LindeDaxPowerPoint" w:hAnsi="LindeDaxPowerPoint" w:cs="LindeDaxPowerPoint"/>
    </w:rPr>
  </w:style>
  <w:style w:type="character" w:customStyle="1" w:styleId="WW8Num30z0">
    <w:name w:val="WW8Num30z0"/>
    <w:rPr>
      <w:rFonts w:ascii="LindeDaxPowerPoint" w:hAnsi="LindeDaxPowerPoint" w:cs="LindeDaxPowerPoint"/>
    </w:rPr>
  </w:style>
  <w:style w:type="character" w:customStyle="1" w:styleId="WW8Num31z0">
    <w:name w:val="WW8Num31z0"/>
    <w:rPr>
      <w:rFonts w:ascii="LindeDaxPowerPoint" w:hAnsi="LindeDaxPowerPoint" w:cs="LindeDaxPowerPoint"/>
    </w:rPr>
  </w:style>
  <w:style w:type="character" w:customStyle="1" w:styleId="WW8Num32z0">
    <w:name w:val="WW8Num32z0"/>
    <w:rPr>
      <w:rFonts w:ascii="LindeDaxPowerPoint" w:hAnsi="LindeDaxPowerPoint" w:cs="LindeDaxPowerPoint"/>
    </w:rPr>
  </w:style>
  <w:style w:type="character" w:customStyle="1" w:styleId="WW8Num33z0">
    <w:name w:val="WW8Num33z0"/>
    <w:rPr>
      <w:rFonts w:ascii="LindeDaxPowerPoint" w:hAnsi="LindeDaxPowerPoint" w:cs="LindeDaxPowerPoint"/>
    </w:rPr>
  </w:style>
  <w:style w:type="character" w:customStyle="1" w:styleId="WW8Num34z0">
    <w:name w:val="WW8Num34z0"/>
    <w:rPr>
      <w:rFonts w:ascii="LindeDaxPowerPoint" w:hAnsi="LindeDaxPowerPoint" w:cs="LindeDaxPowerPoint"/>
    </w:rPr>
  </w:style>
  <w:style w:type="character" w:customStyle="1" w:styleId="WW8Num35z0">
    <w:name w:val="WW8Num35z0"/>
    <w:rPr>
      <w:rFonts w:ascii="LindeDaxPowerPoint" w:hAnsi="LindeDaxPowerPoint" w:cs="LindeDaxPowerPoint"/>
    </w:rPr>
  </w:style>
  <w:style w:type="character" w:customStyle="1" w:styleId="WW8Num36z0">
    <w:name w:val="WW8Num36z0"/>
    <w:rPr>
      <w:rFonts w:ascii="LindeDaxPowerPoint" w:hAnsi="LindeDaxPowerPoint" w:cs="LindeDaxPowerPoint"/>
    </w:rPr>
  </w:style>
  <w:style w:type="character" w:customStyle="1" w:styleId="WW8Num37z0">
    <w:name w:val="WW8Num37z0"/>
    <w:rPr>
      <w:rFonts w:ascii="LindeDaxOffice" w:eastAsia="Times New Roman" w:hAnsi="LindeDaxOffice"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LindeDaxPowerPoint" w:hAnsi="LindeDaxPowerPoint" w:cs="LindeDaxPowerPoint"/>
    </w:rPr>
  </w:style>
  <w:style w:type="character" w:customStyle="1" w:styleId="WW8Num39z0">
    <w:name w:val="WW8Num39z0"/>
    <w:rPr>
      <w:rFonts w:ascii="LindeDaxPowerPoint" w:hAnsi="LindeDaxPowerPoint" w:cs="LindeDaxPowerPoint"/>
    </w:rPr>
  </w:style>
  <w:style w:type="character" w:customStyle="1" w:styleId="WW8Num40z0">
    <w:name w:val="WW8Num40z0"/>
    <w:rPr>
      <w:rFonts w:ascii="LindeDaxPowerPoint" w:hAnsi="LindeDaxPowerPoint" w:cs="LindeDaxPowerPoint"/>
    </w:rPr>
  </w:style>
  <w:style w:type="character" w:customStyle="1" w:styleId="WW8Num41z0">
    <w:name w:val="WW8Num41z0"/>
    <w:rPr>
      <w:rFonts w:ascii="LindeDaxPowerPoint" w:hAnsi="LindeDaxPowerPoint" w:cs="LindeDaxPowerPoint"/>
    </w:rPr>
  </w:style>
  <w:style w:type="character" w:customStyle="1" w:styleId="WW8Num42z0">
    <w:name w:val="WW8Num42z0"/>
    <w:rPr>
      <w:rFonts w:ascii="LindeDaxPowerPoint" w:hAnsi="LindeDaxPowerPoint" w:cs="LindeDaxPowerPoint"/>
    </w:rPr>
  </w:style>
  <w:style w:type="character" w:customStyle="1" w:styleId="WW8Num43z0">
    <w:name w:val="WW8Num43z0"/>
    <w:rPr>
      <w:rFonts w:ascii="LindeDaxPowerPoint" w:hAnsi="LindeDaxPowerPoint" w:cs="LindeDaxPowerPoint"/>
    </w:rPr>
  </w:style>
  <w:style w:type="character" w:customStyle="1" w:styleId="WW8Num44z0">
    <w:name w:val="WW8Num44z0"/>
    <w:rPr>
      <w:rFonts w:ascii="LindeDaxPowerPoint" w:hAnsi="LindeDaxPowerPoint" w:cs="LindeDaxPowerPoint"/>
    </w:rPr>
  </w:style>
  <w:style w:type="character" w:customStyle="1" w:styleId="Absatz-Standardschriftart1">
    <w:name w:val="Absatz-Standardschriftart1"/>
  </w:style>
  <w:style w:type="character" w:styleId="Hyperlnk">
    <w:name w:val="Hyperlink"/>
    <w:rPr>
      <w:color w:val="0000FF"/>
      <w:u w:val="single"/>
    </w:rPr>
  </w:style>
  <w:style w:type="character" w:customStyle="1" w:styleId="Kommentarzeichen1">
    <w:name w:val="Kommentarzeichen1"/>
    <w:rPr>
      <w:sz w:val="16"/>
      <w:szCs w:val="16"/>
    </w:rPr>
  </w:style>
  <w:style w:type="character" w:styleId="Stark">
    <w:name w:val="Strong"/>
    <w:qFormat/>
    <w:rPr>
      <w:b/>
      <w:bCs/>
    </w:rPr>
  </w:style>
  <w:style w:type="character" w:customStyle="1" w:styleId="ZchnZchn">
    <w:name w:val="Zchn Zchn"/>
    <w:rPr>
      <w:rFonts w:ascii="LindeDaxOffice" w:hAnsi="LindeDaxOffice" w:cs="LindeDaxOffice"/>
      <w:lang w:val="de-DE" w:eastAsia="ar-SA" w:bidi="ar-SA"/>
    </w:rPr>
  </w:style>
  <w:style w:type="paragraph" w:customStyle="1" w:styleId="berschrift">
    <w:name w:val="Überschrift"/>
    <w:basedOn w:val="Normal"/>
    <w:next w:val="Brdtext"/>
    <w:pPr>
      <w:keepNext/>
      <w:spacing w:before="240" w:after="120"/>
    </w:pPr>
    <w:rPr>
      <w:rFonts w:ascii="Arial" w:eastAsia="Arial Unicode MS" w:hAnsi="Arial" w:cs="Arial Unicode MS"/>
      <w:sz w:val="28"/>
      <w:szCs w:val="28"/>
    </w:rPr>
  </w:style>
  <w:style w:type="paragraph" w:styleId="Brdtext">
    <w:name w:val="Body Text"/>
    <w:basedOn w:val="Normal"/>
    <w:pPr>
      <w:spacing w:line="240" w:lineRule="auto"/>
    </w:pPr>
    <w:rPr>
      <w:rFonts w:ascii="Arial" w:hAnsi="Arial" w:cs="Arial"/>
      <w:b/>
      <w:sz w:val="24"/>
    </w:rPr>
  </w:style>
  <w:style w:type="paragraph" w:styleId="Lista">
    <w:name w:val="List"/>
    <w:basedOn w:val="Brdtext"/>
  </w:style>
  <w:style w:type="paragraph" w:customStyle="1" w:styleId="Beschriftung1">
    <w:name w:val="Beschriftung1"/>
    <w:basedOn w:val="Normal"/>
    <w:pPr>
      <w:suppressLineNumbers/>
      <w:spacing w:before="120" w:after="120"/>
    </w:pPr>
    <w:rPr>
      <w:i/>
      <w:iCs/>
      <w:sz w:val="24"/>
    </w:rPr>
  </w:style>
  <w:style w:type="paragraph" w:customStyle="1" w:styleId="Verzeichnis">
    <w:name w:val="Verzeichnis"/>
    <w:basedOn w:val="Normal"/>
    <w:pPr>
      <w:suppressLineNumbers/>
    </w:pPr>
  </w:style>
  <w:style w:type="paragraph" w:customStyle="1" w:styleId="Info">
    <w:name w:val="Info"/>
    <w:basedOn w:val="Normal"/>
    <w:pPr>
      <w:spacing w:line="190" w:lineRule="exact"/>
    </w:pPr>
    <w:rPr>
      <w:sz w:val="15"/>
    </w:rPr>
  </w:style>
  <w:style w:type="paragraph" w:styleId="Sidhuvud">
    <w:name w:val="header"/>
    <w:basedOn w:val="Normal"/>
    <w:pPr>
      <w:tabs>
        <w:tab w:val="center" w:pos="4536"/>
        <w:tab w:val="right" w:pos="9072"/>
      </w:tabs>
    </w:pPr>
  </w:style>
  <w:style w:type="paragraph" w:styleId="Sidfot">
    <w:name w:val="footer"/>
    <w:basedOn w:val="Normal"/>
    <w:pPr>
      <w:tabs>
        <w:tab w:val="left" w:pos="2464"/>
        <w:tab w:val="left" w:pos="4928"/>
        <w:tab w:val="left" w:pos="7391"/>
      </w:tabs>
      <w:spacing w:line="190" w:lineRule="exact"/>
      <w:ind w:right="-652"/>
    </w:pPr>
    <w:rPr>
      <w:sz w:val="15"/>
    </w:rPr>
  </w:style>
  <w:style w:type="paragraph" w:customStyle="1" w:styleId="Betreff">
    <w:name w:val="Betreff"/>
    <w:basedOn w:val="Normal"/>
    <w:next w:val="Normal"/>
    <w:pPr>
      <w:spacing w:before="80" w:after="360" w:line="240" w:lineRule="auto"/>
    </w:pPr>
    <w:rPr>
      <w:sz w:val="28"/>
    </w:rPr>
  </w:style>
  <w:style w:type="paragraph" w:styleId="Ballongtext">
    <w:name w:val="Balloon Text"/>
    <w:basedOn w:val="Normal"/>
    <w:rPr>
      <w:rFonts w:ascii="Tahoma" w:hAnsi="Tahoma" w:cs="Courier New"/>
      <w:sz w:val="16"/>
      <w:szCs w:val="16"/>
    </w:rPr>
  </w:style>
  <w:style w:type="paragraph" w:customStyle="1" w:styleId="StandardListe">
    <w:name w:val="Standard_Liste"/>
    <w:basedOn w:val="Normal"/>
    <w:pPr>
      <w:numPr>
        <w:numId w:val="2"/>
      </w:numPr>
    </w:pPr>
  </w:style>
  <w:style w:type="paragraph" w:customStyle="1" w:styleId="LindeTitel">
    <w:name w:val="Linde_Titel"/>
    <w:basedOn w:val="Normal"/>
    <w:pPr>
      <w:spacing w:after="500" w:line="240" w:lineRule="auto"/>
    </w:pPr>
    <w:rPr>
      <w:sz w:val="40"/>
    </w:rPr>
  </w:style>
  <w:style w:type="paragraph" w:customStyle="1" w:styleId="Standardregular">
    <w:name w:val="Standard_regular"/>
    <w:basedOn w:val="Normal"/>
    <w:rPr>
      <w:b/>
    </w:rPr>
  </w:style>
  <w:style w:type="paragraph" w:customStyle="1" w:styleId="Textkrper21">
    <w:name w:val="Textkörper 21"/>
    <w:basedOn w:val="Normal"/>
    <w:pPr>
      <w:tabs>
        <w:tab w:val="left" w:pos="0"/>
      </w:tabs>
      <w:spacing w:line="240" w:lineRule="auto"/>
    </w:pPr>
    <w:rPr>
      <w:rFonts w:ascii="Arial" w:hAnsi="Arial" w:cs="Arial"/>
      <w:color w:val="000000"/>
      <w:szCs w:val="20"/>
    </w:rPr>
  </w:style>
  <w:style w:type="paragraph" w:customStyle="1" w:styleId="NurText1">
    <w:name w:val="Nur Text1"/>
    <w:basedOn w:val="Normal"/>
    <w:pPr>
      <w:spacing w:line="240" w:lineRule="auto"/>
    </w:pPr>
    <w:rPr>
      <w:rFonts w:ascii="Courier New" w:hAnsi="Courier New" w:cs="Courier New"/>
      <w:szCs w:val="20"/>
    </w:rPr>
  </w:style>
  <w:style w:type="paragraph" w:customStyle="1" w:styleId="Zusammenfassung">
    <w:name w:val="Zusammenfassung"/>
    <w:basedOn w:val="Normal"/>
    <w:pPr>
      <w:spacing w:line="300" w:lineRule="exact"/>
    </w:pPr>
    <w:rPr>
      <w:rFonts w:ascii="LindeDax-Regular" w:hAnsi="LindeDax-Regular" w:cs="LindeDax-Regular"/>
      <w:sz w:val="22"/>
    </w:rPr>
  </w:style>
  <w:style w:type="paragraph" w:customStyle="1" w:styleId="Textkrper31">
    <w:name w:val="Textkörper 31"/>
    <w:basedOn w:val="Normal"/>
    <w:pPr>
      <w:spacing w:line="360" w:lineRule="auto"/>
      <w:ind w:right="941"/>
    </w:pPr>
    <w:rPr>
      <w:sz w:val="22"/>
    </w:rPr>
  </w:style>
  <w:style w:type="paragraph" w:customStyle="1" w:styleId="Kommentartext1">
    <w:name w:val="Kommentartext1"/>
    <w:basedOn w:val="Normal"/>
    <w:rPr>
      <w:szCs w:val="20"/>
    </w:rPr>
  </w:style>
  <w:style w:type="paragraph" w:styleId="Kommentarsmne">
    <w:name w:val="annotation subject"/>
    <w:basedOn w:val="Kommentartext1"/>
    <w:next w:val="Kommentartext1"/>
    <w:rPr>
      <w:b/>
      <w:bCs/>
    </w:rPr>
  </w:style>
  <w:style w:type="paragraph" w:customStyle="1" w:styleId="Default">
    <w:name w:val="Default"/>
    <w:pPr>
      <w:suppressAutoHyphens/>
      <w:autoSpaceDE w:val="0"/>
    </w:pPr>
    <w:rPr>
      <w:rFonts w:ascii="Arial" w:hAnsi="Arial" w:cs="Arial"/>
      <w:color w:val="000000"/>
      <w:sz w:val="24"/>
      <w:szCs w:val="24"/>
      <w:lang w:val="de-DE" w:eastAsia="ar-SA" w:bidi="en-GB"/>
    </w:rPr>
  </w:style>
  <w:style w:type="paragraph" w:styleId="Normalwebb">
    <w:name w:val="Normal (Web)"/>
    <w:basedOn w:val="Normal"/>
    <w:pPr>
      <w:spacing w:before="100" w:after="100" w:line="240" w:lineRule="auto"/>
    </w:pPr>
    <w:rPr>
      <w:rFonts w:ascii="Arial Unicode MS" w:eastAsia="Arial Unicode MS" w:hAnsi="Arial Unicode MS" w:cs="Arial Unicode MS"/>
      <w:sz w:val="24"/>
    </w:rPr>
  </w:style>
  <w:style w:type="paragraph" w:customStyle="1" w:styleId="FormatvorlageLateinArial14ptFettLinks">
    <w:name w:val="Formatvorlage (Latein) Arial 14 pt Fett Links"/>
    <w:basedOn w:val="Normal"/>
    <w:pPr>
      <w:widowControl w:val="0"/>
      <w:spacing w:line="440" w:lineRule="exact"/>
    </w:pPr>
    <w:rPr>
      <w:rFonts w:ascii="Arial" w:hAnsi="Arial" w:cs="Arial"/>
      <w:b/>
      <w:bCs/>
      <w:kern w:val="1"/>
      <w:sz w:val="28"/>
      <w:szCs w:val="20"/>
      <w:lang w:val="en-US"/>
    </w:rPr>
  </w:style>
  <w:style w:type="paragraph" w:styleId="Liststycke">
    <w:name w:val="List Paragraph"/>
    <w:basedOn w:val="Normal"/>
    <w:qFormat/>
    <w:pPr>
      <w:spacing w:line="240" w:lineRule="auto"/>
      <w:ind w:left="72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78657">
      <w:bodyDiv w:val="1"/>
      <w:marLeft w:val="0"/>
      <w:marRight w:val="0"/>
      <w:marTop w:val="0"/>
      <w:marBottom w:val="0"/>
      <w:divBdr>
        <w:top w:val="none" w:sz="0" w:space="0" w:color="auto"/>
        <w:left w:val="none" w:sz="0" w:space="0" w:color="auto"/>
        <w:bottom w:val="none" w:sz="0" w:space="0" w:color="auto"/>
        <w:right w:val="none" w:sz="0" w:space="0" w:color="auto"/>
      </w:divBdr>
      <w:divsChild>
        <w:div w:id="1085221221">
          <w:marLeft w:val="0"/>
          <w:marRight w:val="0"/>
          <w:marTop w:val="0"/>
          <w:marBottom w:val="0"/>
          <w:divBdr>
            <w:top w:val="none" w:sz="0" w:space="0" w:color="auto"/>
            <w:left w:val="none" w:sz="0" w:space="0" w:color="auto"/>
            <w:bottom w:val="none" w:sz="0" w:space="0" w:color="auto"/>
            <w:right w:val="none" w:sz="0" w:space="0" w:color="auto"/>
          </w:divBdr>
          <w:divsChild>
            <w:div w:id="52700207">
              <w:marLeft w:val="0"/>
              <w:marRight w:val="0"/>
              <w:marTop w:val="0"/>
              <w:marBottom w:val="0"/>
              <w:divBdr>
                <w:top w:val="none" w:sz="0" w:space="0" w:color="auto"/>
                <w:left w:val="none" w:sz="0" w:space="0" w:color="auto"/>
                <w:bottom w:val="none" w:sz="0" w:space="0" w:color="auto"/>
                <w:right w:val="none" w:sz="0" w:space="0" w:color="auto"/>
              </w:divBdr>
              <w:divsChild>
                <w:div w:id="1016806768">
                  <w:marLeft w:val="0"/>
                  <w:marRight w:val="0"/>
                  <w:marTop w:val="0"/>
                  <w:marBottom w:val="0"/>
                  <w:divBdr>
                    <w:top w:val="none" w:sz="0" w:space="0" w:color="auto"/>
                    <w:left w:val="none" w:sz="0" w:space="0" w:color="auto"/>
                    <w:bottom w:val="none" w:sz="0" w:space="0" w:color="auto"/>
                    <w:right w:val="none" w:sz="0" w:space="0" w:color="auto"/>
                  </w:divBdr>
                  <w:divsChild>
                    <w:div w:id="823397919">
                      <w:marLeft w:val="0"/>
                      <w:marRight w:val="0"/>
                      <w:marTop w:val="0"/>
                      <w:marBottom w:val="0"/>
                      <w:divBdr>
                        <w:top w:val="none" w:sz="0" w:space="0" w:color="auto"/>
                        <w:left w:val="none" w:sz="0" w:space="0" w:color="auto"/>
                        <w:bottom w:val="none" w:sz="0" w:space="0" w:color="auto"/>
                        <w:right w:val="none" w:sz="0" w:space="0" w:color="auto"/>
                      </w:divBdr>
                      <w:divsChild>
                        <w:div w:id="1696224473">
                          <w:marLeft w:val="0"/>
                          <w:marRight w:val="0"/>
                          <w:marTop w:val="0"/>
                          <w:marBottom w:val="0"/>
                          <w:divBdr>
                            <w:top w:val="none" w:sz="0" w:space="0" w:color="auto"/>
                            <w:left w:val="none" w:sz="0" w:space="0" w:color="auto"/>
                            <w:bottom w:val="none" w:sz="0" w:space="0" w:color="auto"/>
                            <w:right w:val="none" w:sz="0" w:space="0" w:color="auto"/>
                          </w:divBdr>
                          <w:divsChild>
                            <w:div w:id="1252622231">
                              <w:marLeft w:val="0"/>
                              <w:marRight w:val="0"/>
                              <w:marTop w:val="0"/>
                              <w:marBottom w:val="0"/>
                              <w:divBdr>
                                <w:top w:val="none" w:sz="0" w:space="0" w:color="auto"/>
                                <w:left w:val="none" w:sz="0" w:space="0" w:color="auto"/>
                                <w:bottom w:val="none" w:sz="0" w:space="0" w:color="auto"/>
                                <w:right w:val="none" w:sz="0" w:space="0" w:color="auto"/>
                              </w:divBdr>
                              <w:divsChild>
                                <w:div w:id="1895458642">
                                  <w:marLeft w:val="0"/>
                                  <w:marRight w:val="0"/>
                                  <w:marTop w:val="0"/>
                                  <w:marBottom w:val="0"/>
                                  <w:divBdr>
                                    <w:top w:val="none" w:sz="0" w:space="0" w:color="auto"/>
                                    <w:left w:val="none" w:sz="0" w:space="0" w:color="auto"/>
                                    <w:bottom w:val="none" w:sz="0" w:space="0" w:color="auto"/>
                                    <w:right w:val="none" w:sz="0" w:space="0" w:color="auto"/>
                                  </w:divBdr>
                                  <w:divsChild>
                                    <w:div w:id="441655314">
                                      <w:marLeft w:val="60"/>
                                      <w:marRight w:val="0"/>
                                      <w:marTop w:val="0"/>
                                      <w:marBottom w:val="0"/>
                                      <w:divBdr>
                                        <w:top w:val="none" w:sz="0" w:space="0" w:color="auto"/>
                                        <w:left w:val="none" w:sz="0" w:space="0" w:color="auto"/>
                                        <w:bottom w:val="none" w:sz="0" w:space="0" w:color="auto"/>
                                        <w:right w:val="none" w:sz="0" w:space="0" w:color="auto"/>
                                      </w:divBdr>
                                      <w:divsChild>
                                        <w:div w:id="1343363872">
                                          <w:marLeft w:val="0"/>
                                          <w:marRight w:val="0"/>
                                          <w:marTop w:val="0"/>
                                          <w:marBottom w:val="0"/>
                                          <w:divBdr>
                                            <w:top w:val="none" w:sz="0" w:space="0" w:color="auto"/>
                                            <w:left w:val="none" w:sz="0" w:space="0" w:color="auto"/>
                                            <w:bottom w:val="none" w:sz="0" w:space="0" w:color="auto"/>
                                            <w:right w:val="none" w:sz="0" w:space="0" w:color="auto"/>
                                          </w:divBdr>
                                          <w:divsChild>
                                            <w:div w:id="341049673">
                                              <w:marLeft w:val="0"/>
                                              <w:marRight w:val="0"/>
                                              <w:marTop w:val="0"/>
                                              <w:marBottom w:val="120"/>
                                              <w:divBdr>
                                                <w:top w:val="single" w:sz="6" w:space="0" w:color="F5F5F5"/>
                                                <w:left w:val="single" w:sz="6" w:space="0" w:color="F5F5F5"/>
                                                <w:bottom w:val="single" w:sz="6" w:space="0" w:color="F5F5F5"/>
                                                <w:right w:val="single" w:sz="6" w:space="0" w:color="F5F5F5"/>
                                              </w:divBdr>
                                              <w:divsChild>
                                                <w:div w:id="1719545750">
                                                  <w:marLeft w:val="0"/>
                                                  <w:marRight w:val="0"/>
                                                  <w:marTop w:val="0"/>
                                                  <w:marBottom w:val="0"/>
                                                  <w:divBdr>
                                                    <w:top w:val="none" w:sz="0" w:space="0" w:color="auto"/>
                                                    <w:left w:val="none" w:sz="0" w:space="0" w:color="auto"/>
                                                    <w:bottom w:val="none" w:sz="0" w:space="0" w:color="auto"/>
                                                    <w:right w:val="none" w:sz="0" w:space="0" w:color="auto"/>
                                                  </w:divBdr>
                                                  <w:divsChild>
                                                    <w:div w:id="16867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er.hasselgren@linde-mh.se" TargetMode="External"/><Relationship Id="rId5" Type="http://schemas.openxmlformats.org/officeDocument/2006/relationships/settings" Target="settings.xml"/><Relationship Id="rId10" Type="http://schemas.openxmlformats.org/officeDocument/2006/relationships/hyperlink" Target="mailto:kj.lindahl@linde-mh.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fm\FM2\oder\PIs\LMH_Presseinformation_Eindruc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E0A11-06BF-4F60-9B78-52EEA4A3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LMH_Presseinformation_Eindruck.dot</Template>
  <TotalTime>0</TotalTime>
  <Pages>1</Pages>
  <Words>225</Words>
  <Characters>1198</Characters>
  <Application>Microsoft Office Word</Application>
  <DocSecurity>0</DocSecurity>
  <Lines>9</Lines>
  <Paragraphs>2</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KION Group</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oder</dc:creator>
  <cp:lastModifiedBy>Elisabet Davidsson</cp:lastModifiedBy>
  <cp:revision>2</cp:revision>
  <cp:lastPrinted>2014-06-30T13:57:00Z</cp:lastPrinted>
  <dcterms:created xsi:type="dcterms:W3CDTF">2014-07-03T08:01:00Z</dcterms:created>
  <dcterms:modified xsi:type="dcterms:W3CDTF">2014-07-03T08:01:00Z</dcterms:modified>
</cp:coreProperties>
</file>