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380541AE"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8630D7">
        <w:rPr>
          <w:noProof/>
          <w:color w:val="141414"/>
          <w:sz w:val="16"/>
          <w:szCs w:val="16"/>
          <w:lang w:val="sv-SE"/>
        </w:rPr>
        <w:t>3</w:t>
      </w:r>
      <w:r w:rsidRPr="0005252F">
        <w:rPr>
          <w:noProof/>
          <w:color w:val="141414"/>
          <w:sz w:val="16"/>
          <w:szCs w:val="16"/>
          <w:lang w:val="sv-SE"/>
        </w:rPr>
        <w:t>-</w:t>
      </w:r>
      <w:r w:rsidR="008630D7">
        <w:rPr>
          <w:noProof/>
          <w:color w:val="141414"/>
          <w:sz w:val="16"/>
          <w:szCs w:val="16"/>
          <w:lang w:val="sv-SE"/>
        </w:rPr>
        <w:t>02</w:t>
      </w:r>
      <w:r w:rsidRPr="0005252F">
        <w:rPr>
          <w:noProof/>
          <w:color w:val="141414"/>
          <w:sz w:val="16"/>
          <w:szCs w:val="16"/>
          <w:lang w:val="sv-SE"/>
        </w:rPr>
        <w:t>-</w:t>
      </w:r>
      <w:r w:rsidR="008630D7">
        <w:rPr>
          <w:noProof/>
          <w:color w:val="141414"/>
          <w:sz w:val="16"/>
          <w:szCs w:val="16"/>
          <w:lang w:val="sv-SE"/>
        </w:rPr>
        <w:t>22</w:t>
      </w:r>
    </w:p>
    <w:p w14:paraId="7CD59296" w14:textId="262A8A08" w:rsidR="00B209DA" w:rsidRPr="00B209DA" w:rsidRDefault="00B209DA" w:rsidP="00B209DA">
      <w:pPr>
        <w:pStyle w:val="Rubrik1"/>
        <w:rPr>
          <w:sz w:val="32"/>
          <w:szCs w:val="24"/>
          <w:lang w:val="sv-SE"/>
        </w:rPr>
      </w:pPr>
      <w:r w:rsidRPr="00B209DA">
        <w:rPr>
          <w:sz w:val="32"/>
          <w:szCs w:val="24"/>
          <w:lang w:val="sv-SE"/>
        </w:rPr>
        <w:t xml:space="preserve">Rekordhög omsättning och god lönsamhet för </w:t>
      </w:r>
      <w:proofErr w:type="spellStart"/>
      <w:r w:rsidRPr="00B209DA">
        <w:rPr>
          <w:sz w:val="32"/>
          <w:szCs w:val="24"/>
          <w:lang w:val="sv-SE"/>
        </w:rPr>
        <w:t>engcon</w:t>
      </w:r>
      <w:proofErr w:type="spellEnd"/>
      <w:r w:rsidRPr="00B209DA">
        <w:rPr>
          <w:sz w:val="32"/>
          <w:szCs w:val="24"/>
          <w:lang w:val="sv-SE"/>
        </w:rPr>
        <w:t xml:space="preserve"> i fjärde kvartalet 2022</w:t>
      </w:r>
    </w:p>
    <w:p w14:paraId="66A33C53" w14:textId="0AB6D3DA" w:rsidR="008630D7" w:rsidRPr="008630D7" w:rsidRDefault="00B209DA" w:rsidP="008630D7">
      <w:pPr>
        <w:rPr>
          <w:sz w:val="24"/>
          <w:szCs w:val="24"/>
          <w:lang w:val="sv-SE"/>
        </w:rPr>
      </w:pPr>
      <w:r w:rsidRPr="00B209DA">
        <w:rPr>
          <w:sz w:val="24"/>
          <w:szCs w:val="24"/>
          <w:lang w:val="sv-SE"/>
        </w:rPr>
        <w:t xml:space="preserve">Idag presenterar </w:t>
      </w:r>
      <w:proofErr w:type="spellStart"/>
      <w:r w:rsidRPr="00B209DA">
        <w:rPr>
          <w:sz w:val="24"/>
          <w:szCs w:val="24"/>
          <w:lang w:val="sv-SE"/>
        </w:rPr>
        <w:t>engcon</w:t>
      </w:r>
      <w:proofErr w:type="spellEnd"/>
      <w:r w:rsidRPr="00B209DA">
        <w:rPr>
          <w:sz w:val="24"/>
          <w:szCs w:val="24"/>
          <w:lang w:val="sv-SE"/>
        </w:rPr>
        <w:t xml:space="preserve"> sitt</w:t>
      </w:r>
      <w:r>
        <w:rPr>
          <w:sz w:val="24"/>
          <w:szCs w:val="24"/>
          <w:lang w:val="sv-SE"/>
        </w:rPr>
        <w:t xml:space="preserve"> </w:t>
      </w:r>
      <w:r w:rsidRPr="00B209DA">
        <w:rPr>
          <w:sz w:val="24"/>
          <w:szCs w:val="24"/>
          <w:lang w:val="sv-SE"/>
        </w:rPr>
        <w:t>resultat för det fjärde kvartalet 2022.</w:t>
      </w:r>
      <w:r>
        <w:rPr>
          <w:sz w:val="24"/>
          <w:szCs w:val="24"/>
          <w:lang w:val="sv-SE"/>
        </w:rPr>
        <w:t xml:space="preserve"> </w:t>
      </w:r>
      <w:r w:rsidR="008630D7" w:rsidRPr="008630D7">
        <w:rPr>
          <w:sz w:val="24"/>
          <w:szCs w:val="24"/>
          <w:lang w:val="sv-SE"/>
        </w:rPr>
        <w:t xml:space="preserve">Resultatet för det fjärde kvartalet visar på rekordhög omsättning och god lönsamhet. En hög nettoomsättning i kvartalet med full effekt från årets prisökningar genererade en stark rörelsemarginal på 22,4 procent trots högre kostnader för pågående byte av koncernens affärssystem. Den positiva resultat- och lönsamhetsutvecklingen under året är ett kvitto på vår förmåga att möta och hantera de utmaningar som en osäker omvärld innebär vilket stärker </w:t>
      </w:r>
      <w:proofErr w:type="spellStart"/>
      <w:r w:rsidR="008630D7" w:rsidRPr="008630D7">
        <w:rPr>
          <w:sz w:val="24"/>
          <w:szCs w:val="24"/>
          <w:lang w:val="sv-SE"/>
        </w:rPr>
        <w:t>engcon</w:t>
      </w:r>
      <w:proofErr w:type="spellEnd"/>
      <w:r w:rsidR="008630D7" w:rsidRPr="008630D7">
        <w:rPr>
          <w:sz w:val="24"/>
          <w:szCs w:val="24"/>
          <w:lang w:val="sv-SE"/>
        </w:rPr>
        <w:t xml:space="preserve"> inför framtiden.</w:t>
      </w:r>
    </w:p>
    <w:p w14:paraId="12861940" w14:textId="4A72C098" w:rsidR="008630D7" w:rsidRPr="008630D7" w:rsidRDefault="008630D7" w:rsidP="008630D7">
      <w:pPr>
        <w:rPr>
          <w:sz w:val="24"/>
          <w:szCs w:val="24"/>
          <w:lang w:val="sv-SE"/>
        </w:rPr>
      </w:pPr>
      <w:r>
        <w:rPr>
          <w:sz w:val="24"/>
          <w:szCs w:val="24"/>
          <w:lang w:val="sv-SE"/>
        </w:rPr>
        <w:t xml:space="preserve">– </w:t>
      </w:r>
      <w:r w:rsidRPr="008630D7">
        <w:rPr>
          <w:sz w:val="24"/>
          <w:szCs w:val="24"/>
          <w:lang w:val="sv-SE"/>
        </w:rPr>
        <w:t xml:space="preserve">Vi summerar ett historiskt </w:t>
      </w:r>
      <w:r w:rsidRPr="008630D7">
        <w:rPr>
          <w:rFonts w:hint="eastAsia"/>
          <w:sz w:val="24"/>
          <w:szCs w:val="24"/>
          <w:lang w:val="sv-SE"/>
        </w:rPr>
        <w:t>å</w:t>
      </w:r>
      <w:r w:rsidRPr="008630D7">
        <w:rPr>
          <w:sz w:val="24"/>
          <w:szCs w:val="24"/>
          <w:lang w:val="sv-SE"/>
        </w:rPr>
        <w:t>r d</w:t>
      </w:r>
      <w:r w:rsidRPr="008630D7">
        <w:rPr>
          <w:rFonts w:hint="eastAsia"/>
          <w:sz w:val="24"/>
          <w:szCs w:val="24"/>
          <w:lang w:val="sv-SE"/>
        </w:rPr>
        <w:t>å</w:t>
      </w:r>
      <w:r w:rsidRPr="008630D7">
        <w:rPr>
          <w:sz w:val="24"/>
          <w:szCs w:val="24"/>
          <w:lang w:val="sv-SE"/>
        </w:rPr>
        <w:t xml:space="preserve"> bolaget tog klivet in p</w:t>
      </w:r>
      <w:r w:rsidRPr="008630D7">
        <w:rPr>
          <w:rFonts w:hint="eastAsia"/>
          <w:sz w:val="24"/>
          <w:szCs w:val="24"/>
          <w:lang w:val="sv-SE"/>
        </w:rPr>
        <w:t>å</w:t>
      </w:r>
      <w:r w:rsidRPr="008630D7">
        <w:rPr>
          <w:sz w:val="24"/>
          <w:szCs w:val="24"/>
          <w:lang w:val="sv-SE"/>
        </w:rPr>
        <w:t xml:space="preserve"> b</w:t>
      </w:r>
      <w:r w:rsidRPr="008630D7">
        <w:rPr>
          <w:rFonts w:hint="eastAsia"/>
          <w:sz w:val="24"/>
          <w:szCs w:val="24"/>
          <w:lang w:val="sv-SE"/>
        </w:rPr>
        <w:t>ö</w:t>
      </w:r>
      <w:r w:rsidRPr="008630D7">
        <w:rPr>
          <w:sz w:val="24"/>
          <w:szCs w:val="24"/>
          <w:lang w:val="sv-SE"/>
        </w:rPr>
        <w:t>rsen med v</w:t>
      </w:r>
      <w:r w:rsidRPr="008630D7">
        <w:rPr>
          <w:rFonts w:hint="eastAsia"/>
          <w:sz w:val="24"/>
          <w:szCs w:val="24"/>
          <w:lang w:val="sv-SE"/>
        </w:rPr>
        <w:t>å</w:t>
      </w:r>
      <w:r w:rsidRPr="008630D7">
        <w:rPr>
          <w:sz w:val="24"/>
          <w:szCs w:val="24"/>
          <w:lang w:val="sv-SE"/>
        </w:rPr>
        <w:t>rt oms</w:t>
      </w:r>
      <w:r w:rsidRPr="008630D7">
        <w:rPr>
          <w:rFonts w:hint="eastAsia"/>
          <w:sz w:val="24"/>
          <w:szCs w:val="24"/>
          <w:lang w:val="sv-SE"/>
        </w:rPr>
        <w:t>ä</w:t>
      </w:r>
      <w:r w:rsidRPr="008630D7">
        <w:rPr>
          <w:sz w:val="24"/>
          <w:szCs w:val="24"/>
          <w:lang w:val="sv-SE"/>
        </w:rPr>
        <w:t>ttningsm</w:t>
      </w:r>
      <w:r w:rsidRPr="008630D7">
        <w:rPr>
          <w:rFonts w:hint="eastAsia"/>
          <w:sz w:val="24"/>
          <w:szCs w:val="24"/>
          <w:lang w:val="sv-SE"/>
        </w:rPr>
        <w:t>ä</w:t>
      </w:r>
      <w:r w:rsidRPr="008630D7">
        <w:rPr>
          <w:sz w:val="24"/>
          <w:szCs w:val="24"/>
          <w:lang w:val="sv-SE"/>
        </w:rPr>
        <w:t>ssigt starkaste kvartal. Rörelseresultat och lönsamheten överträffade våra finansiella mål och en stark orderbok skapar trygghet för kommande kvartal. Det är glädjande att se fortsatt hög aktivitet i Amerika. Vår helhetslösning attraherar den amerikanska marknaden där vi ser stor tillväxtpotential. Värt att notera är ett trendbrott där tillväxtmarknaderna under helåret 2022 för första gången stod för en högre orderingång än Norden vilket gör oss mindre beroende av de mogna marknadernas mer cykliska grävmaskinsförsäljning</w:t>
      </w:r>
      <w:r>
        <w:rPr>
          <w:sz w:val="24"/>
          <w:szCs w:val="24"/>
          <w:lang w:val="sv-SE"/>
        </w:rPr>
        <w:t xml:space="preserve">, </w:t>
      </w:r>
      <w:r w:rsidRPr="008630D7">
        <w:rPr>
          <w:sz w:val="24"/>
          <w:szCs w:val="24"/>
          <w:lang w:val="sv-SE"/>
        </w:rPr>
        <w:t xml:space="preserve">säger Krister Blomgren, VD på </w:t>
      </w:r>
      <w:proofErr w:type="spellStart"/>
      <w:r w:rsidRPr="008630D7">
        <w:rPr>
          <w:sz w:val="24"/>
          <w:szCs w:val="24"/>
          <w:lang w:val="sv-SE"/>
        </w:rPr>
        <w:t>engcon</w:t>
      </w:r>
      <w:proofErr w:type="spellEnd"/>
      <w:r w:rsidRPr="008630D7">
        <w:rPr>
          <w:sz w:val="24"/>
          <w:szCs w:val="24"/>
          <w:lang w:val="sv-SE"/>
        </w:rPr>
        <w:t xml:space="preserve"> Group</w:t>
      </w:r>
      <w:r>
        <w:rPr>
          <w:sz w:val="24"/>
          <w:szCs w:val="24"/>
          <w:lang w:val="sv-SE"/>
        </w:rPr>
        <w:t>.</w:t>
      </w:r>
    </w:p>
    <w:p w14:paraId="19CC8DBE" w14:textId="06CFEA55" w:rsidR="008630D7" w:rsidRPr="008630D7" w:rsidRDefault="008630D7" w:rsidP="008630D7">
      <w:pPr>
        <w:rPr>
          <w:sz w:val="24"/>
          <w:szCs w:val="24"/>
          <w:lang w:val="sv-SE"/>
        </w:rPr>
      </w:pPr>
      <w:r>
        <w:rPr>
          <w:sz w:val="24"/>
          <w:szCs w:val="24"/>
          <w:lang w:val="sv-SE"/>
        </w:rPr>
        <w:t xml:space="preserve">– </w:t>
      </w:r>
      <w:r w:rsidRPr="008630D7">
        <w:rPr>
          <w:sz w:val="24"/>
          <w:szCs w:val="24"/>
          <w:lang w:val="sv-SE"/>
        </w:rPr>
        <w:t xml:space="preserve">Vi fortsätter att satsa på expansion genom att investera i säljorganisation, i produktionskapacitet i Polen samt i tredje generationens </w:t>
      </w:r>
      <w:proofErr w:type="spellStart"/>
      <w:r w:rsidRPr="008630D7">
        <w:rPr>
          <w:sz w:val="24"/>
          <w:szCs w:val="24"/>
          <w:lang w:val="sv-SE"/>
        </w:rPr>
        <w:t>tiltrotatorsystem</w:t>
      </w:r>
      <w:proofErr w:type="spellEnd"/>
      <w:r w:rsidRPr="008630D7">
        <w:rPr>
          <w:sz w:val="24"/>
          <w:szCs w:val="24"/>
          <w:lang w:val="sv-SE"/>
        </w:rPr>
        <w:t>. Detta i kombination med en stark orderbok, kortade leveranstider och högre produktionstakt ger oss goda förutsättningar för fortsatt tillväxt och stabil intjäning trots en svårbedömd marknad</w:t>
      </w:r>
      <w:bookmarkStart w:id="0" w:name="_Hlk127613343"/>
      <w:r>
        <w:rPr>
          <w:sz w:val="24"/>
          <w:szCs w:val="24"/>
          <w:lang w:val="sv-SE"/>
        </w:rPr>
        <w:t>, fortsätter han.</w:t>
      </w:r>
    </w:p>
    <w:bookmarkEnd w:id="0"/>
    <w:p w14:paraId="57667349" w14:textId="77777777" w:rsidR="008630D7" w:rsidRPr="008630D7" w:rsidRDefault="008630D7" w:rsidP="008630D7">
      <w:pPr>
        <w:pStyle w:val="Rubrik2"/>
        <w:rPr>
          <w:rFonts w:eastAsia="Cambria"/>
          <w:lang w:val="sv-SE"/>
        </w:rPr>
      </w:pPr>
      <w:r w:rsidRPr="008630D7">
        <w:rPr>
          <w:rFonts w:eastAsia="Cambria"/>
          <w:lang w:val="sv-SE"/>
        </w:rPr>
        <w:t>Rapportpresentation idag kl. 11.00</w:t>
      </w:r>
    </w:p>
    <w:p w14:paraId="0B45DA42" w14:textId="0F3D4F47" w:rsidR="008630D7" w:rsidRPr="008630D7" w:rsidRDefault="008630D7" w:rsidP="008630D7">
      <w:pPr>
        <w:rPr>
          <w:sz w:val="24"/>
          <w:szCs w:val="24"/>
          <w:lang w:val="sv-SE"/>
        </w:rPr>
      </w:pPr>
      <w:r w:rsidRPr="008630D7">
        <w:rPr>
          <w:sz w:val="24"/>
          <w:szCs w:val="24"/>
          <w:lang w:val="sv-SE"/>
        </w:rPr>
        <w:t xml:space="preserve">Rapporten presenteras av Krister Blomgren, VD och Jens Blom, CFO idag kl. 11.00 genom en webbsänd telefonkonferens via denna länk: </w:t>
      </w:r>
      <w:bookmarkStart w:id="1" w:name="_Hlk127802136"/>
      <w:r w:rsidRPr="008630D7">
        <w:rPr>
          <w:sz w:val="24"/>
          <w:szCs w:val="24"/>
          <w:lang w:val="sv-SE"/>
        </w:rPr>
        <w:fldChar w:fldCharType="begin"/>
      </w:r>
      <w:r w:rsidRPr="008630D7">
        <w:rPr>
          <w:sz w:val="24"/>
          <w:szCs w:val="24"/>
          <w:lang w:val="sv-SE"/>
        </w:rPr>
        <w:instrText xml:space="preserve"> HYPERLINK "https://ir.financialhearings.com/engcon-q4-2022" </w:instrText>
      </w:r>
      <w:r w:rsidRPr="008630D7">
        <w:rPr>
          <w:sz w:val="24"/>
          <w:szCs w:val="24"/>
          <w:lang w:val="sv-SE"/>
        </w:rPr>
      </w:r>
      <w:r w:rsidRPr="008630D7">
        <w:rPr>
          <w:sz w:val="24"/>
          <w:szCs w:val="24"/>
          <w:lang w:val="sv-SE"/>
        </w:rPr>
        <w:fldChar w:fldCharType="separate"/>
      </w:r>
      <w:r w:rsidRPr="008630D7">
        <w:rPr>
          <w:rStyle w:val="Hyperlnk"/>
          <w:sz w:val="24"/>
          <w:szCs w:val="24"/>
          <w:lang w:val="sv-SE"/>
        </w:rPr>
        <w:t>https://ir.financialhearings.com/engcon-q4-2022</w:t>
      </w:r>
      <w:bookmarkEnd w:id="1"/>
      <w:r w:rsidRPr="008630D7">
        <w:rPr>
          <w:sz w:val="24"/>
          <w:szCs w:val="24"/>
          <w:lang w:val="sv-SE"/>
        </w:rPr>
        <w:fldChar w:fldCharType="end"/>
      </w:r>
    </w:p>
    <w:p w14:paraId="11D2DC6A" w14:textId="77777777" w:rsidR="008630D7" w:rsidRPr="008630D7" w:rsidRDefault="008630D7" w:rsidP="008630D7">
      <w:pPr>
        <w:rPr>
          <w:sz w:val="24"/>
          <w:szCs w:val="24"/>
          <w:lang w:val="sv-SE"/>
        </w:rPr>
      </w:pPr>
      <w:r w:rsidRPr="008630D7">
        <w:rPr>
          <w:sz w:val="24"/>
          <w:szCs w:val="24"/>
          <w:lang w:val="sv-SE"/>
        </w:rPr>
        <w:t>För att delta i telefonkonferensen, där möjlighet ges att ställa muntliga frågor, registrerar du dig via länken nedan. Efter registreringen får du telefonnummer och ett konferens-ID för att logga in.</w:t>
      </w:r>
    </w:p>
    <w:bookmarkStart w:id="2" w:name="_Hlk127802180"/>
    <w:p w14:paraId="0032034B" w14:textId="4FCAF90E" w:rsidR="008630D7" w:rsidRPr="008630D7" w:rsidRDefault="008630D7" w:rsidP="008630D7">
      <w:pPr>
        <w:rPr>
          <w:sz w:val="24"/>
          <w:szCs w:val="24"/>
          <w:lang w:val="sv-SE"/>
        </w:rPr>
      </w:pPr>
      <w:r w:rsidRPr="008630D7">
        <w:rPr>
          <w:sz w:val="24"/>
          <w:szCs w:val="24"/>
          <w:lang w:val="sv-SE" w:bidi="de-DE"/>
        </w:rPr>
        <w:fldChar w:fldCharType="begin"/>
      </w:r>
      <w:r w:rsidRPr="008630D7">
        <w:rPr>
          <w:sz w:val="24"/>
          <w:szCs w:val="24"/>
          <w:lang w:val="sv-SE"/>
        </w:rPr>
        <w:instrText>HYPERLINK "https://conference.financialhearings.com/teleconference/?id=5007432"</w:instrText>
      </w:r>
      <w:r w:rsidRPr="008630D7">
        <w:rPr>
          <w:sz w:val="24"/>
          <w:szCs w:val="24"/>
          <w:lang w:val="sv-SE" w:bidi="de-DE"/>
        </w:rPr>
      </w:r>
      <w:r w:rsidRPr="008630D7">
        <w:rPr>
          <w:sz w:val="24"/>
          <w:szCs w:val="24"/>
          <w:lang w:val="sv-SE" w:bidi="de-DE"/>
        </w:rPr>
        <w:fldChar w:fldCharType="separate"/>
      </w:r>
      <w:r w:rsidRPr="008630D7">
        <w:rPr>
          <w:rStyle w:val="Hyperlnk"/>
          <w:sz w:val="24"/>
          <w:szCs w:val="24"/>
          <w:lang w:val="sv-SE"/>
        </w:rPr>
        <w:t>https://conference.financialhearings.com/teleconference/?id=5007432</w:t>
      </w:r>
      <w:r w:rsidRPr="008630D7">
        <w:rPr>
          <w:sz w:val="24"/>
          <w:szCs w:val="24"/>
          <w:lang w:val="sv-SE"/>
        </w:rPr>
        <w:fldChar w:fldCharType="end"/>
      </w:r>
      <w:bookmarkEnd w:id="2"/>
    </w:p>
    <w:p w14:paraId="51ED4AC2" w14:textId="10D350EC" w:rsidR="008630D7" w:rsidRPr="008630D7" w:rsidRDefault="008630D7" w:rsidP="008630D7">
      <w:pPr>
        <w:rPr>
          <w:sz w:val="24"/>
          <w:szCs w:val="24"/>
          <w:lang w:val="sv-SE"/>
        </w:rPr>
      </w:pPr>
      <w:r w:rsidRPr="008630D7">
        <w:rPr>
          <w:sz w:val="24"/>
          <w:szCs w:val="24"/>
          <w:lang w:val="sv-SE"/>
        </w:rPr>
        <w:t>Presentationsmaterialet och en inspelad version av konferensen kommer att finnas tillgängliga på www.engcongroup.com.</w:t>
      </w:r>
    </w:p>
    <w:p w14:paraId="1759D318" w14:textId="77777777" w:rsidR="008630D7" w:rsidRPr="008630D7" w:rsidRDefault="008630D7" w:rsidP="008630D7">
      <w:pPr>
        <w:rPr>
          <w:sz w:val="24"/>
          <w:szCs w:val="24"/>
          <w:lang w:val="sv-SE"/>
        </w:rPr>
      </w:pPr>
      <w:r w:rsidRPr="008630D7">
        <w:rPr>
          <w:sz w:val="24"/>
          <w:szCs w:val="24"/>
          <w:lang w:val="sv-SE"/>
        </w:rPr>
        <w:t>Rapporten i sin helhet hittar du här:</w:t>
      </w:r>
    </w:p>
    <w:p w14:paraId="2AEC3F04" w14:textId="22C1BD29" w:rsidR="00F57ECE" w:rsidRDefault="00B209DA" w:rsidP="008630D7">
      <w:pPr>
        <w:rPr>
          <w:sz w:val="24"/>
          <w:szCs w:val="24"/>
          <w:lang w:val="en-US"/>
        </w:rPr>
      </w:pPr>
      <w:hyperlink r:id="rId10" w:history="1">
        <w:proofErr w:type="spellStart"/>
        <w:r w:rsidR="008630D7" w:rsidRPr="008630D7">
          <w:rPr>
            <w:rStyle w:val="Hyperlnk"/>
            <w:sz w:val="24"/>
            <w:szCs w:val="24"/>
            <w:lang w:val="en-US"/>
          </w:rPr>
          <w:t>engcon’s</w:t>
        </w:r>
        <w:proofErr w:type="spellEnd"/>
        <w:r w:rsidR="008630D7" w:rsidRPr="008630D7">
          <w:rPr>
            <w:rStyle w:val="Hyperlnk"/>
            <w:sz w:val="24"/>
            <w:szCs w:val="24"/>
            <w:lang w:val="en-US"/>
          </w:rPr>
          <w:t xml:space="preserve"> interim report Q4 2022: Record-high net sales and stable profitability - </w:t>
        </w:r>
        <w:proofErr w:type="spellStart"/>
        <w:r w:rsidR="008630D7" w:rsidRPr="008630D7">
          <w:rPr>
            <w:rStyle w:val="Hyperlnk"/>
            <w:sz w:val="24"/>
            <w:szCs w:val="24"/>
            <w:lang w:val="en-US"/>
          </w:rPr>
          <w:t>engcon</w:t>
        </w:r>
        <w:proofErr w:type="spellEnd"/>
        <w:r w:rsidR="008630D7" w:rsidRPr="008630D7">
          <w:rPr>
            <w:rStyle w:val="Hyperlnk"/>
            <w:sz w:val="24"/>
            <w:szCs w:val="24"/>
            <w:lang w:val="en-US"/>
          </w:rPr>
          <w:t xml:space="preserve"> (engcongroup.com)</w:t>
        </w:r>
      </w:hyperlink>
    </w:p>
    <w:p w14:paraId="7D82A4F5" w14:textId="17FF4DC2" w:rsidR="008630D7" w:rsidRDefault="008630D7" w:rsidP="008630D7">
      <w:pPr>
        <w:rPr>
          <w:sz w:val="24"/>
          <w:szCs w:val="24"/>
          <w:lang w:val="en-US"/>
        </w:rPr>
      </w:pPr>
    </w:p>
    <w:p w14:paraId="3856BD9B" w14:textId="77777777" w:rsidR="008630D7" w:rsidRPr="008630D7" w:rsidRDefault="008630D7" w:rsidP="008630D7">
      <w:pPr>
        <w:rPr>
          <w:sz w:val="24"/>
          <w:szCs w:val="24"/>
          <w:lang w:val="en-US"/>
        </w:rPr>
      </w:pPr>
    </w:p>
    <w:p w14:paraId="10B2DC3E" w14:textId="77777777" w:rsidR="008630D7" w:rsidRPr="00024E6B" w:rsidRDefault="008630D7" w:rsidP="008630D7">
      <w:pPr>
        <w:rPr>
          <w:rFonts w:eastAsia="Arial" w:cs="Arial"/>
          <w:lang w:val="nl-NL" w:bidi="nl-NL"/>
        </w:rPr>
      </w:pPr>
      <w:r w:rsidRPr="00282DF5">
        <w:rPr>
          <w:rFonts w:cs="Arial"/>
          <w:b/>
          <w:bCs/>
          <w:lang w:val="sv-SE"/>
        </w:rPr>
        <w:t>För mer information, vänligen kontakta:</w:t>
      </w:r>
      <w:r w:rsidRPr="00282DF5">
        <w:rPr>
          <w:rFonts w:cs="Arial"/>
          <w:lang w:val="sv-SE"/>
        </w:rPr>
        <w:t> </w:t>
      </w:r>
      <w:r w:rsidRPr="00282DF5">
        <w:rPr>
          <w:rFonts w:cs="Arial"/>
          <w:lang w:val="sv-SE"/>
        </w:rPr>
        <w:br/>
      </w:r>
      <w:r w:rsidRPr="00C2709F">
        <w:rPr>
          <w:rFonts w:cs="Arial"/>
          <w:lang w:val="sv-SE"/>
        </w:rPr>
        <w:t>Anne Vågström</w:t>
      </w:r>
      <w:r w:rsidRPr="00126E5F">
        <w:rPr>
          <w:rFonts w:eastAsia="Arial" w:cs="Arial"/>
          <w:lang w:val="nl-NL" w:bidi="nl-NL"/>
        </w:rPr>
        <w:t xml:space="preserve">, </w:t>
      </w:r>
      <w:proofErr w:type="spellStart"/>
      <w:r w:rsidRPr="00126E5F">
        <w:rPr>
          <w:rFonts w:eastAsia="Arial" w:cs="Arial"/>
          <w:lang w:val="nl-NL" w:bidi="nl-NL"/>
        </w:rPr>
        <w:t>engcon</w:t>
      </w:r>
      <w:proofErr w:type="spellEnd"/>
      <w:r w:rsidRPr="00126E5F">
        <w:rPr>
          <w:rFonts w:eastAsia="Arial" w:cs="Arial"/>
          <w:lang w:val="nl-NL" w:bidi="nl-NL"/>
        </w:rPr>
        <w:t xml:space="preserve"> Group | </w:t>
      </w:r>
      <w:hyperlink r:id="rId11" w:history="1">
        <w:r w:rsidRPr="00C2709F">
          <w:rPr>
            <w:rStyle w:val="Hyperlnk"/>
            <w:rFonts w:cs="Arial"/>
            <w:lang w:val="sv-SE"/>
          </w:rPr>
          <w:t>anne.vagstrom@engcon.se</w:t>
        </w:r>
      </w:hyperlink>
      <w:r w:rsidRPr="00C2709F">
        <w:rPr>
          <w:rFonts w:cs="Arial"/>
          <w:lang w:val="sv-SE"/>
        </w:rPr>
        <w:t xml:space="preserve"> </w:t>
      </w:r>
      <w:r w:rsidRPr="00126E5F">
        <w:rPr>
          <w:rFonts w:eastAsia="Arial" w:cs="Arial"/>
          <w:lang w:val="nl-NL" w:bidi="nl-NL"/>
        </w:rPr>
        <w:t>| +46 [0]7</w:t>
      </w:r>
      <w:r>
        <w:rPr>
          <w:rFonts w:eastAsia="Arial" w:cs="Arial"/>
          <w:lang w:val="nl-NL" w:bidi="nl-NL"/>
        </w:rPr>
        <w:t>6</w:t>
      </w:r>
      <w:r w:rsidRPr="00126E5F">
        <w:rPr>
          <w:rFonts w:eastAsia="Arial" w:cs="Arial"/>
          <w:lang w:val="nl-NL" w:bidi="nl-NL"/>
        </w:rPr>
        <w:t xml:space="preserve"> </w:t>
      </w:r>
      <w:r>
        <w:rPr>
          <w:rFonts w:eastAsia="Arial" w:cs="Arial"/>
          <w:lang w:val="nl-NL" w:bidi="nl-NL"/>
        </w:rPr>
        <w:t>126</w:t>
      </w:r>
      <w:r w:rsidRPr="00126E5F">
        <w:rPr>
          <w:rFonts w:eastAsia="Arial" w:cs="Arial"/>
          <w:lang w:val="nl-NL" w:bidi="nl-NL"/>
        </w:rPr>
        <w:t xml:space="preserve"> </w:t>
      </w:r>
      <w:r>
        <w:rPr>
          <w:rFonts w:eastAsia="Arial" w:cs="Arial"/>
          <w:lang w:val="nl-NL" w:bidi="nl-NL"/>
        </w:rPr>
        <w:t>40</w:t>
      </w:r>
      <w:r w:rsidRPr="00126E5F">
        <w:rPr>
          <w:rFonts w:eastAsia="Arial" w:cs="Arial"/>
          <w:lang w:val="nl-NL" w:bidi="nl-NL"/>
        </w:rPr>
        <w:t xml:space="preserve"> </w:t>
      </w:r>
      <w:r>
        <w:rPr>
          <w:rFonts w:eastAsia="Arial" w:cs="Arial"/>
          <w:lang w:val="nl-NL" w:bidi="nl-NL"/>
        </w:rPr>
        <w:t>84</w:t>
      </w:r>
    </w:p>
    <w:p w14:paraId="38B7E6C7" w14:textId="77777777" w:rsidR="008630D7" w:rsidRPr="00676476" w:rsidRDefault="008630D7" w:rsidP="008630D7">
      <w:pPr>
        <w:pStyle w:val="paragraph"/>
        <w:textAlignment w:val="baseline"/>
        <w:rPr>
          <w:rFonts w:ascii="Arial Nova Light" w:hAnsi="Arial Nova Light"/>
          <w:color w:val="434343"/>
          <w:sz w:val="16"/>
          <w:szCs w:val="16"/>
        </w:rPr>
      </w:pPr>
      <w:proofErr w:type="spellStart"/>
      <w:r w:rsidRPr="00676476">
        <w:rPr>
          <w:rFonts w:ascii="Arial Nova Light" w:hAnsi="Arial Nova Light"/>
          <w:color w:val="434343"/>
          <w:sz w:val="16"/>
          <w:szCs w:val="16"/>
        </w:rPr>
        <w:t>engcon</w:t>
      </w:r>
      <w:proofErr w:type="spellEnd"/>
      <w:r w:rsidRPr="00676476">
        <w:rPr>
          <w:rFonts w:ascii="Arial Nova Light" w:hAnsi="Arial Nova Light"/>
          <w:color w:val="434343"/>
          <w:sz w:val="16"/>
          <w:szCs w:val="16"/>
        </w:rPr>
        <w:t xml:space="preserve"> är den ledande globala leverantören av </w:t>
      </w:r>
      <w:proofErr w:type="spellStart"/>
      <w:r w:rsidRPr="00676476">
        <w:rPr>
          <w:rFonts w:ascii="Arial Nova Light" w:hAnsi="Arial Nova Light"/>
          <w:color w:val="434343"/>
          <w:sz w:val="16"/>
          <w:szCs w:val="16"/>
        </w:rPr>
        <w:t>tiltrotatorer</w:t>
      </w:r>
      <w:proofErr w:type="spellEnd"/>
      <w:r w:rsidRPr="00676476">
        <w:rPr>
          <w:rFonts w:ascii="Arial Nova Light" w:hAnsi="Arial Nova Light"/>
          <w:color w:val="434343"/>
          <w:sz w:val="16"/>
          <w:szCs w:val="16"/>
        </w:rPr>
        <w:t xml:space="preserve"> och tillhörande redskap som ökar grävmaskiners effektivitet, flexibilitet, lönsamhet, säkerhet och hållbarhet. Med kunskap, engagemang och hög servicenivå skapar engcons drygt 400 medarbetare framgång för sina kunder. </w:t>
      </w:r>
      <w:proofErr w:type="spellStart"/>
      <w:r w:rsidRPr="00676476">
        <w:rPr>
          <w:rFonts w:ascii="Arial Nova Light" w:hAnsi="Arial Nova Light"/>
          <w:color w:val="434343"/>
          <w:sz w:val="16"/>
          <w:szCs w:val="16"/>
        </w:rPr>
        <w:t>engcon</w:t>
      </w:r>
      <w:proofErr w:type="spellEnd"/>
      <w:r w:rsidRPr="00676476">
        <w:rPr>
          <w:rFonts w:ascii="Arial Nova Light" w:hAnsi="Arial Nova Light"/>
          <w:color w:val="434343"/>
          <w:sz w:val="16"/>
          <w:szCs w:val="16"/>
        </w:rPr>
        <w:t xml:space="preserve"> grundades 1990, med huvudkontor i Strömsund, Sverige och möter marknaden via 13 lokala säljbolag och ett etablerat nätverk av återförsäljare runt om i världen. Nettoomsättningen uppgick till cirka 1,9 miljarder SEK under 2022. engcons B-aktie är noterad på Nasdaq Stockholm. </w:t>
      </w:r>
    </w:p>
    <w:p w14:paraId="021D393D" w14:textId="77777777" w:rsidR="008630D7" w:rsidRPr="00676476" w:rsidRDefault="008630D7" w:rsidP="008630D7">
      <w:pPr>
        <w:pStyle w:val="paragraph"/>
        <w:textAlignment w:val="baseline"/>
        <w:rPr>
          <w:rFonts w:ascii="Arial Nova Light" w:eastAsia="Cambria" w:hAnsi="Arial Nova Light"/>
          <w:color w:val="434343"/>
          <w:sz w:val="16"/>
          <w:szCs w:val="16"/>
          <w:lang w:eastAsia="en-GB"/>
        </w:rPr>
      </w:pPr>
      <w:r w:rsidRPr="00676476">
        <w:rPr>
          <w:rFonts w:ascii="Arial Nova Light" w:hAnsi="Arial Nova Light"/>
          <w:color w:val="434343"/>
          <w:sz w:val="16"/>
          <w:szCs w:val="16"/>
        </w:rPr>
        <w:t xml:space="preserve">För mer information, besök </w:t>
      </w:r>
      <w:hyperlink r:id="rId12" w:history="1">
        <w:r w:rsidRPr="00676476">
          <w:rPr>
            <w:rStyle w:val="Hyperlnk"/>
            <w:rFonts w:ascii="Arial Nova Light" w:hAnsi="Arial Nova Light"/>
            <w:sz w:val="16"/>
            <w:szCs w:val="16"/>
          </w:rPr>
          <w:t>www.engcongroup.com</w:t>
        </w:r>
      </w:hyperlink>
    </w:p>
    <w:p w14:paraId="35DEC41A" w14:textId="77777777" w:rsidR="00F7122C" w:rsidRPr="00D70B6E" w:rsidRDefault="00F7122C" w:rsidP="003C5CFD">
      <w:pPr>
        <w:pStyle w:val="Sidfot"/>
        <w:spacing w:before="0"/>
        <w:jc w:val="left"/>
        <w:rPr>
          <w:rFonts w:ascii="Arial Nova Light" w:hAnsi="Arial Nova Light" w:cs="Arial"/>
          <w:sz w:val="16"/>
          <w:szCs w:val="16"/>
          <w:lang w:val="sv-SE"/>
        </w:rPr>
      </w:pPr>
    </w:p>
    <w:sectPr w:rsidR="00F7122C" w:rsidRPr="00D70B6E" w:rsidSect="009B6B8A">
      <w:headerReference w:type="default" r:id="rId13"/>
      <w:footerReference w:type="default" r:id="rId14"/>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BA65" w14:textId="77777777" w:rsidR="00BC3374" w:rsidRDefault="00BC3374">
      <w:r>
        <w:separator/>
      </w:r>
    </w:p>
  </w:endnote>
  <w:endnote w:type="continuationSeparator" w:id="0">
    <w:p w14:paraId="1275A8E5" w14:textId="77777777" w:rsidR="00BC3374" w:rsidRDefault="00BC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09E6" w14:textId="77777777" w:rsidR="00BC3374" w:rsidRDefault="00BC3374">
      <w:r>
        <w:separator/>
      </w:r>
    </w:p>
  </w:footnote>
  <w:footnote w:type="continuationSeparator" w:id="0">
    <w:p w14:paraId="68C7D6D5" w14:textId="77777777" w:rsidR="00BC3374" w:rsidRDefault="00BC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1"/>
  </w:num>
  <w:num w:numId="13" w16cid:durableId="587426862">
    <w:abstractNumId w:val="13"/>
  </w:num>
  <w:num w:numId="14" w16cid:durableId="216429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en-US"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7147"/>
    <w:rsid w:val="00111CB9"/>
    <w:rsid w:val="00177E38"/>
    <w:rsid w:val="001913D4"/>
    <w:rsid w:val="002070B6"/>
    <w:rsid w:val="00261A9E"/>
    <w:rsid w:val="002706DE"/>
    <w:rsid w:val="00282DF5"/>
    <w:rsid w:val="00295CB5"/>
    <w:rsid w:val="002A3342"/>
    <w:rsid w:val="002B17A9"/>
    <w:rsid w:val="002C22CB"/>
    <w:rsid w:val="002D269E"/>
    <w:rsid w:val="002E3990"/>
    <w:rsid w:val="00302511"/>
    <w:rsid w:val="00341D60"/>
    <w:rsid w:val="00387FBE"/>
    <w:rsid w:val="003932A0"/>
    <w:rsid w:val="003C5CFD"/>
    <w:rsid w:val="00401C2F"/>
    <w:rsid w:val="00411E65"/>
    <w:rsid w:val="004224FA"/>
    <w:rsid w:val="004300AA"/>
    <w:rsid w:val="00441C8F"/>
    <w:rsid w:val="004625C4"/>
    <w:rsid w:val="00475BD7"/>
    <w:rsid w:val="0048560F"/>
    <w:rsid w:val="004916AD"/>
    <w:rsid w:val="00543A0B"/>
    <w:rsid w:val="00546193"/>
    <w:rsid w:val="00552E3A"/>
    <w:rsid w:val="00593A39"/>
    <w:rsid w:val="00596123"/>
    <w:rsid w:val="005C1715"/>
    <w:rsid w:val="005D76CA"/>
    <w:rsid w:val="005F36CC"/>
    <w:rsid w:val="00615FEE"/>
    <w:rsid w:val="00632957"/>
    <w:rsid w:val="006453C6"/>
    <w:rsid w:val="006949F4"/>
    <w:rsid w:val="00710639"/>
    <w:rsid w:val="00756557"/>
    <w:rsid w:val="007822C1"/>
    <w:rsid w:val="00785E33"/>
    <w:rsid w:val="00810FCD"/>
    <w:rsid w:val="008630D7"/>
    <w:rsid w:val="00864815"/>
    <w:rsid w:val="00866F43"/>
    <w:rsid w:val="008A3A88"/>
    <w:rsid w:val="008F457F"/>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209DA"/>
    <w:rsid w:val="00B3495B"/>
    <w:rsid w:val="00B43D67"/>
    <w:rsid w:val="00B473F8"/>
    <w:rsid w:val="00B91588"/>
    <w:rsid w:val="00B9472C"/>
    <w:rsid w:val="00B96164"/>
    <w:rsid w:val="00BC3374"/>
    <w:rsid w:val="00BD4323"/>
    <w:rsid w:val="00BD609A"/>
    <w:rsid w:val="00BF63AD"/>
    <w:rsid w:val="00C142D1"/>
    <w:rsid w:val="00C2066F"/>
    <w:rsid w:val="00C2709F"/>
    <w:rsid w:val="00C529ED"/>
    <w:rsid w:val="00C7170B"/>
    <w:rsid w:val="00C71986"/>
    <w:rsid w:val="00C86DA7"/>
    <w:rsid w:val="00C90356"/>
    <w:rsid w:val="00C965F8"/>
    <w:rsid w:val="00CE0F0C"/>
    <w:rsid w:val="00CE7CE5"/>
    <w:rsid w:val="00D066F6"/>
    <w:rsid w:val="00D1219D"/>
    <w:rsid w:val="00D24C1D"/>
    <w:rsid w:val="00D27FEB"/>
    <w:rsid w:val="00D70B6E"/>
    <w:rsid w:val="00DA1F90"/>
    <w:rsid w:val="00DC38F1"/>
    <w:rsid w:val="00DE2AA9"/>
    <w:rsid w:val="00DF4B58"/>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va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congroup.com/release/engcons-interim-report-q4-2022-record-high-net-sales-and-stable-profit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557</Words>
  <Characters>2953</Characters>
  <Application>Microsoft Office Word</Application>
  <DocSecurity>0</DocSecurity>
  <Lines>24</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3503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3</cp:revision>
  <dcterms:created xsi:type="dcterms:W3CDTF">2023-02-22T08:12:00Z</dcterms:created>
  <dcterms:modified xsi:type="dcterms:W3CDTF">2023-02-22T08:56:00Z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