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569" w:rsidRPr="00D11B52" w:rsidRDefault="0065741C" w:rsidP="00194569">
      <w:pPr>
        <w:rPr>
          <w:rFonts w:asciiTheme="majorHAnsi" w:hAnsiTheme="majorHAnsi"/>
          <w:b/>
          <w:sz w:val="32"/>
        </w:rPr>
      </w:pPr>
      <w:r>
        <w:rPr>
          <w:rFonts w:asciiTheme="majorHAnsi" w:hAnsiTheme="majorHAnsi"/>
          <w:b/>
          <w:noProof/>
          <w:color w:val="000000"/>
          <w:sz w:val="36"/>
          <w:lang w:eastAsia="sv-SE"/>
        </w:rPr>
        <w:drawing>
          <wp:inline distT="0" distB="0" distL="0" distR="0">
            <wp:extent cx="6286500" cy="3441700"/>
            <wp:effectExtent l="25400" t="0" r="0" b="0"/>
            <wp:docPr id="2" name="Bild 2" descr=":shen-yun-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n-yun-2011.jpg"/>
                    <pic:cNvPicPr>
                      <a:picLocks noChangeAspect="1" noChangeArrowheads="1"/>
                    </pic:cNvPicPr>
                  </pic:nvPicPr>
                  <pic:blipFill>
                    <a:blip r:embed="rId4"/>
                    <a:srcRect/>
                    <a:stretch>
                      <a:fillRect/>
                    </a:stretch>
                  </pic:blipFill>
                  <pic:spPr bwMode="auto">
                    <a:xfrm>
                      <a:off x="0" y="0"/>
                      <a:ext cx="6286500" cy="3441700"/>
                    </a:xfrm>
                    <a:prstGeom prst="rect">
                      <a:avLst/>
                    </a:prstGeom>
                    <a:noFill/>
                    <a:ln w="9525">
                      <a:noFill/>
                      <a:miter lim="800000"/>
                      <a:headEnd/>
                      <a:tailEnd/>
                    </a:ln>
                  </pic:spPr>
                </pic:pic>
              </a:graphicData>
            </a:graphic>
          </wp:inline>
        </w:drawing>
      </w:r>
      <w:r w:rsidRPr="0065741C">
        <w:rPr>
          <w:rFonts w:asciiTheme="majorHAnsi" w:hAnsiTheme="majorHAnsi"/>
          <w:b/>
          <w:color w:val="000000"/>
          <w:sz w:val="36"/>
        </w:rPr>
        <w:t xml:space="preserve"> </w:t>
      </w:r>
      <w:r>
        <w:rPr>
          <w:rFonts w:asciiTheme="majorHAnsi" w:hAnsiTheme="majorHAnsi"/>
          <w:b/>
          <w:color w:val="000000"/>
          <w:sz w:val="36"/>
        </w:rPr>
        <w:br/>
      </w:r>
      <w:r>
        <w:rPr>
          <w:rFonts w:asciiTheme="majorHAnsi" w:hAnsiTheme="majorHAnsi"/>
          <w:b/>
          <w:color w:val="000000"/>
          <w:sz w:val="36"/>
        </w:rPr>
        <w:br/>
        <w:t>Himmelska skönheter och 5000 årig k</w:t>
      </w:r>
      <w:r w:rsidR="00AC2FC7">
        <w:rPr>
          <w:rFonts w:asciiTheme="majorHAnsi" w:hAnsiTheme="majorHAnsi"/>
          <w:b/>
          <w:color w:val="000000"/>
          <w:sz w:val="36"/>
        </w:rPr>
        <w:t xml:space="preserve">inesisk kultur – Shen Yun Performing Arts är tillbaka på Cirkus i Stockholm </w:t>
      </w:r>
    </w:p>
    <w:p w:rsidR="00076B24" w:rsidRPr="00076B24" w:rsidRDefault="00AC2FC7" w:rsidP="00AC2FC7">
      <w:pPr>
        <w:rPr>
          <w:rFonts w:asciiTheme="majorHAnsi" w:hAnsiTheme="majorHAnsi"/>
          <w:b/>
          <w:sz w:val="32"/>
        </w:rPr>
      </w:pPr>
      <w:r>
        <w:rPr>
          <w:rFonts w:asciiTheme="majorHAnsi" w:hAnsiTheme="majorHAnsi"/>
          <w:b/>
          <w:sz w:val="32"/>
        </w:rPr>
        <w:t xml:space="preserve">Påsken 2008 var det Sverigepremiär för den New York baserade artistgruppen Shen Yun Performing Arts. Nu är de tillbaka med ett helt nytt program som tar </w:t>
      </w:r>
      <w:r w:rsidR="00F40E08">
        <w:rPr>
          <w:rFonts w:asciiTheme="majorHAnsi" w:hAnsiTheme="majorHAnsi"/>
          <w:b/>
          <w:sz w:val="32"/>
        </w:rPr>
        <w:t>publiken</w:t>
      </w:r>
      <w:r>
        <w:rPr>
          <w:rFonts w:asciiTheme="majorHAnsi" w:hAnsiTheme="majorHAnsi"/>
          <w:b/>
          <w:sz w:val="32"/>
        </w:rPr>
        <w:t xml:space="preserve"> med på minnesvärda upplevelser från ”Minnen från den storslagna Qindynastin” till ”Plommonblom” via äventyr</w:t>
      </w:r>
      <w:r w:rsidR="0012027C">
        <w:rPr>
          <w:rFonts w:asciiTheme="majorHAnsi" w:hAnsiTheme="majorHAnsi"/>
          <w:b/>
          <w:sz w:val="32"/>
        </w:rPr>
        <w:t xml:space="preserve"> på den Mongoliska slätten och </w:t>
      </w:r>
      <w:r>
        <w:rPr>
          <w:rFonts w:asciiTheme="majorHAnsi" w:hAnsiTheme="majorHAnsi"/>
          <w:b/>
          <w:sz w:val="32"/>
        </w:rPr>
        <w:t xml:space="preserve">besök hos lekfulla </w:t>
      </w:r>
      <w:r w:rsidR="00F40E08">
        <w:rPr>
          <w:rFonts w:asciiTheme="majorHAnsi" w:hAnsiTheme="majorHAnsi"/>
          <w:b/>
          <w:sz w:val="32"/>
        </w:rPr>
        <w:t>munkar</w:t>
      </w:r>
      <w:r>
        <w:rPr>
          <w:rFonts w:asciiTheme="majorHAnsi" w:hAnsiTheme="majorHAnsi"/>
          <w:b/>
          <w:sz w:val="32"/>
        </w:rPr>
        <w:t xml:space="preserve"> samt andra historiska berättelser från flera tusen år tillbaka i tiden</w:t>
      </w:r>
      <w:r w:rsidR="00D11B52">
        <w:rPr>
          <w:rFonts w:asciiTheme="majorHAnsi" w:hAnsiTheme="majorHAnsi"/>
          <w:b/>
          <w:sz w:val="32"/>
        </w:rPr>
        <w:t xml:space="preserve"> till dagens Kina. Allt inramat av den </w:t>
      </w:r>
      <w:r>
        <w:rPr>
          <w:rFonts w:asciiTheme="majorHAnsi" w:hAnsiTheme="majorHAnsi"/>
          <w:b/>
          <w:sz w:val="32"/>
        </w:rPr>
        <w:t>klassiska kinesiska dansens graciösa skönhet och akro</w:t>
      </w:r>
      <w:r w:rsidR="00D11B52">
        <w:rPr>
          <w:rFonts w:asciiTheme="majorHAnsi" w:hAnsiTheme="majorHAnsi"/>
          <w:b/>
          <w:sz w:val="32"/>
        </w:rPr>
        <w:t>batik i världsklass.</w:t>
      </w:r>
      <w:r>
        <w:rPr>
          <w:rFonts w:asciiTheme="majorHAnsi" w:hAnsiTheme="majorHAnsi"/>
          <w:b/>
          <w:sz w:val="32"/>
        </w:rPr>
        <w:t xml:space="preserve"> Med ledorden ”Sanning”, ”Godhet” och ”Tålamod” som är de tre grundläggande orden i det klassiska Kina – och centrala i den andliga metoden Falun Dafa  – få</w:t>
      </w:r>
      <w:r w:rsidR="00D11B52">
        <w:rPr>
          <w:rFonts w:asciiTheme="majorHAnsi" w:hAnsiTheme="majorHAnsi"/>
          <w:b/>
          <w:sz w:val="32"/>
        </w:rPr>
        <w:t>r</w:t>
      </w:r>
      <w:r>
        <w:rPr>
          <w:rFonts w:asciiTheme="majorHAnsi" w:hAnsiTheme="majorHAnsi"/>
          <w:b/>
          <w:sz w:val="32"/>
        </w:rPr>
        <w:t xml:space="preserve"> man </w:t>
      </w:r>
      <w:r w:rsidR="00D11B52">
        <w:rPr>
          <w:rFonts w:asciiTheme="majorHAnsi" w:hAnsiTheme="majorHAnsi"/>
          <w:b/>
          <w:sz w:val="32"/>
        </w:rPr>
        <w:t xml:space="preserve">i showen </w:t>
      </w:r>
      <w:r>
        <w:rPr>
          <w:rFonts w:asciiTheme="majorHAnsi" w:hAnsiTheme="majorHAnsi"/>
          <w:b/>
          <w:sz w:val="32"/>
        </w:rPr>
        <w:t xml:space="preserve">uppleva hur de orden kan leda till </w:t>
      </w:r>
      <w:r w:rsidR="00D11B52">
        <w:rPr>
          <w:rFonts w:asciiTheme="majorHAnsi" w:hAnsiTheme="majorHAnsi"/>
          <w:b/>
          <w:sz w:val="32"/>
        </w:rPr>
        <w:t xml:space="preserve">förföljelse och </w:t>
      </w:r>
      <w:r>
        <w:rPr>
          <w:rFonts w:asciiTheme="majorHAnsi" w:hAnsiTheme="majorHAnsi"/>
          <w:b/>
          <w:sz w:val="32"/>
        </w:rPr>
        <w:t xml:space="preserve">arresteringar under rådande kommuniststyre i Kina. </w:t>
      </w:r>
      <w:r w:rsidR="00076B24">
        <w:rPr>
          <w:rFonts w:asciiTheme="majorHAnsi" w:hAnsiTheme="majorHAnsi"/>
          <w:sz w:val="28"/>
        </w:rPr>
        <w:br/>
      </w:r>
      <w:r w:rsidR="00076B24">
        <w:rPr>
          <w:rFonts w:asciiTheme="majorHAnsi" w:hAnsiTheme="majorHAnsi"/>
          <w:sz w:val="28"/>
        </w:rPr>
        <w:br/>
        <w:t>Under årtusenden har människor i Kina dansat vid högtider och festligheter för att uttrycka sin glädje. Dessa dansformer är mer kända som folkdans och etnisk dans. Kina rymmer fler än femtio etniska grupper – alla med sin egen typiska dansstil. För mongoler till exempel är ridning över vidsträckta grässlätter en så integrerad del av deras liv att de flesta av deras dansrörelser imiterar olika ridstilar, kasta lasso och tygla hästar.</w:t>
      </w:r>
    </w:p>
    <w:p w:rsidR="0065741C" w:rsidRDefault="00076B24" w:rsidP="00AC2FC7">
      <w:pPr>
        <w:rPr>
          <w:rFonts w:asciiTheme="majorHAnsi" w:hAnsiTheme="majorHAnsi"/>
          <w:sz w:val="28"/>
        </w:rPr>
      </w:pPr>
      <w:r>
        <w:rPr>
          <w:rFonts w:asciiTheme="majorHAnsi" w:hAnsiTheme="majorHAnsi"/>
          <w:sz w:val="28"/>
        </w:rPr>
        <w:t>Andra dansformer föddes ur de många tilldragelserna vid det kejserliga hovet när man prisade himlarna och underhöll människor. Kombinerad med forntida teater sammanställ</w:t>
      </w:r>
      <w:r w:rsidR="0065741C">
        <w:rPr>
          <w:rFonts w:asciiTheme="majorHAnsi" w:hAnsiTheme="majorHAnsi"/>
          <w:sz w:val="28"/>
        </w:rPr>
        <w:t xml:space="preserve">des dessa dansformer till ett </w:t>
      </w:r>
      <w:r>
        <w:rPr>
          <w:rFonts w:asciiTheme="majorHAnsi" w:hAnsiTheme="majorHAnsi"/>
          <w:sz w:val="28"/>
        </w:rPr>
        <w:t xml:space="preserve">system som vi nu känner under benämningen ”klassisk kinesisk dans”. </w:t>
      </w:r>
    </w:p>
    <w:p w:rsidR="00076B24" w:rsidRDefault="00076B24" w:rsidP="00AC2FC7">
      <w:pPr>
        <w:rPr>
          <w:rFonts w:asciiTheme="majorHAnsi" w:hAnsiTheme="majorHAnsi"/>
          <w:sz w:val="28"/>
        </w:rPr>
      </w:pPr>
      <w:r>
        <w:rPr>
          <w:rFonts w:asciiTheme="majorHAnsi" w:hAnsiTheme="majorHAnsi"/>
          <w:sz w:val="28"/>
        </w:rPr>
        <w:t>Dansen innehåller skolning i kroppshållning, artistiska uttryck, unika poser, en mångfald av olika rörelsetekniker och mycket krävande luftburna tekniker såsom hopp och volter.</w:t>
      </w:r>
    </w:p>
    <w:p w:rsidR="00AC2FC7" w:rsidRPr="00D11B52" w:rsidRDefault="00076B24" w:rsidP="00AC2FC7">
      <w:pPr>
        <w:rPr>
          <w:rFonts w:asciiTheme="majorHAnsi" w:hAnsiTheme="majorHAnsi"/>
          <w:sz w:val="28"/>
        </w:rPr>
      </w:pPr>
      <w:r>
        <w:rPr>
          <w:rFonts w:asciiTheme="majorHAnsi" w:hAnsiTheme="majorHAnsi"/>
          <w:sz w:val="28"/>
        </w:rPr>
        <w:t>Genom att kombinera fysiska tekniker med en inre själ, så ger Shen Yun Performing Arts form åt talrika kinesiska sägner och legender, samtidigt som de återspeglar samhällets mångfald, moralvärderingar och själva essensen från fem tusen år av civilisation.</w:t>
      </w:r>
    </w:p>
    <w:p w:rsidR="00AC2FC7" w:rsidRPr="006F15E3" w:rsidRDefault="006F15E3" w:rsidP="00AC2FC7">
      <w:pPr>
        <w:rPr>
          <w:rFonts w:asciiTheme="majorHAnsi" w:hAnsiTheme="majorHAnsi"/>
          <w:b/>
          <w:sz w:val="28"/>
        </w:rPr>
      </w:pPr>
      <w:r>
        <w:rPr>
          <w:rFonts w:asciiTheme="majorHAnsi" w:hAnsiTheme="majorHAnsi"/>
          <w:b/>
          <w:sz w:val="28"/>
        </w:rPr>
        <w:t>Tidigare års omdömen</w:t>
      </w:r>
      <w:r>
        <w:rPr>
          <w:rFonts w:asciiTheme="majorHAnsi" w:hAnsiTheme="majorHAnsi"/>
          <w:b/>
          <w:sz w:val="28"/>
        </w:rPr>
        <w:br/>
      </w:r>
      <w:r w:rsidR="00AC2FC7" w:rsidRPr="00AC2FC7">
        <w:rPr>
          <w:rFonts w:asciiTheme="majorHAnsi" w:hAnsiTheme="majorHAnsi"/>
          <w:i/>
          <w:sz w:val="28"/>
        </w:rPr>
        <w:t>"Föreställningen väcker den kinesiska historien till liv genom dans och musik, autentiska his</w:t>
      </w:r>
      <w:r w:rsidR="00076B24">
        <w:rPr>
          <w:rFonts w:asciiTheme="majorHAnsi" w:hAnsiTheme="majorHAnsi"/>
          <w:i/>
          <w:sz w:val="28"/>
        </w:rPr>
        <w:t xml:space="preserve">toriska </w:t>
      </w:r>
      <w:r w:rsidR="00AC2FC7" w:rsidRPr="00AC2FC7">
        <w:rPr>
          <w:rFonts w:asciiTheme="majorHAnsi" w:hAnsiTheme="majorHAnsi"/>
          <w:i/>
          <w:sz w:val="28"/>
        </w:rPr>
        <w:t>kostymer och majestätisk design".</w:t>
      </w:r>
      <w:r w:rsidR="00076B24">
        <w:rPr>
          <w:rFonts w:asciiTheme="majorHAnsi" w:hAnsiTheme="majorHAnsi"/>
          <w:i/>
          <w:sz w:val="28"/>
        </w:rPr>
        <w:t xml:space="preserve"> </w:t>
      </w:r>
      <w:r w:rsidR="00AC2FC7" w:rsidRPr="00AC2FC7">
        <w:rPr>
          <w:rFonts w:asciiTheme="majorHAnsi" w:hAnsiTheme="majorHAnsi"/>
          <w:i/>
          <w:sz w:val="28"/>
        </w:rPr>
        <w:t>– Australian Associated Press</w:t>
      </w:r>
    </w:p>
    <w:p w:rsidR="00AC2FC7" w:rsidRPr="00AC2FC7" w:rsidRDefault="00AC2FC7" w:rsidP="00AC2FC7">
      <w:pPr>
        <w:rPr>
          <w:rFonts w:asciiTheme="majorHAnsi" w:hAnsiTheme="majorHAnsi"/>
          <w:i/>
          <w:sz w:val="28"/>
        </w:rPr>
      </w:pPr>
      <w:r w:rsidRPr="00AC2FC7">
        <w:rPr>
          <w:rFonts w:asciiTheme="majorHAnsi" w:hAnsiTheme="majorHAnsi"/>
          <w:i/>
          <w:sz w:val="28"/>
        </w:rPr>
        <w:t>"Den har förevigat kulturella under och skatter från de mest fantast</w:t>
      </w:r>
      <w:r w:rsidR="00076B24">
        <w:rPr>
          <w:rFonts w:asciiTheme="majorHAnsi" w:hAnsiTheme="majorHAnsi"/>
          <w:i/>
          <w:sz w:val="28"/>
        </w:rPr>
        <w:t xml:space="preserve">iska </w:t>
      </w:r>
      <w:r w:rsidR="006F15E3">
        <w:rPr>
          <w:rFonts w:asciiTheme="majorHAnsi" w:hAnsiTheme="majorHAnsi"/>
          <w:i/>
          <w:sz w:val="28"/>
        </w:rPr>
        <w:t>kinesiska dynastierna”</w:t>
      </w:r>
      <w:r w:rsidR="00076B24">
        <w:rPr>
          <w:rFonts w:asciiTheme="majorHAnsi" w:hAnsiTheme="majorHAnsi"/>
          <w:i/>
          <w:sz w:val="28"/>
        </w:rPr>
        <w:t xml:space="preserve">. </w:t>
      </w:r>
      <w:r w:rsidRPr="00AC2FC7">
        <w:rPr>
          <w:rFonts w:asciiTheme="majorHAnsi" w:hAnsiTheme="majorHAnsi"/>
          <w:i/>
          <w:sz w:val="28"/>
        </w:rPr>
        <w:t>– Taiwans vice president Annette Lu</w:t>
      </w:r>
    </w:p>
    <w:p w:rsidR="00F40E08" w:rsidRDefault="00AC2FC7" w:rsidP="00AC2FC7">
      <w:pPr>
        <w:rPr>
          <w:rFonts w:asciiTheme="majorHAnsi" w:hAnsiTheme="majorHAnsi"/>
          <w:i/>
          <w:sz w:val="28"/>
        </w:rPr>
      </w:pPr>
      <w:r w:rsidRPr="00AC2FC7">
        <w:rPr>
          <w:rFonts w:asciiTheme="majorHAnsi" w:hAnsiTheme="majorHAnsi"/>
          <w:i/>
          <w:sz w:val="28"/>
        </w:rPr>
        <w:t>"I föreställningen som hämtats från den kinesiska historien och forn</w:t>
      </w:r>
      <w:r w:rsidR="00076B24">
        <w:rPr>
          <w:rFonts w:asciiTheme="majorHAnsi" w:hAnsiTheme="majorHAnsi"/>
          <w:i/>
          <w:sz w:val="28"/>
        </w:rPr>
        <w:t xml:space="preserve">tida sagor blandas traditionell </w:t>
      </w:r>
      <w:r w:rsidRPr="00AC2FC7">
        <w:rPr>
          <w:rFonts w:asciiTheme="majorHAnsi" w:hAnsiTheme="majorHAnsi"/>
          <w:i/>
          <w:sz w:val="28"/>
        </w:rPr>
        <w:t>kampsport med musik och dans".</w:t>
      </w:r>
      <w:r w:rsidR="00076B24">
        <w:rPr>
          <w:rFonts w:asciiTheme="majorHAnsi" w:hAnsiTheme="majorHAnsi"/>
          <w:i/>
          <w:sz w:val="28"/>
        </w:rPr>
        <w:t xml:space="preserve"> </w:t>
      </w:r>
      <w:r w:rsidRPr="00AC2FC7">
        <w:rPr>
          <w:rFonts w:asciiTheme="majorHAnsi" w:hAnsiTheme="majorHAnsi"/>
          <w:i/>
          <w:sz w:val="28"/>
        </w:rPr>
        <w:t>– Washington Post</w:t>
      </w:r>
    </w:p>
    <w:p w:rsidR="006F15E3" w:rsidRDefault="006F15E3" w:rsidP="00194569">
      <w:pPr>
        <w:rPr>
          <w:rFonts w:asciiTheme="majorHAnsi" w:hAnsiTheme="majorHAnsi"/>
          <w:i/>
          <w:sz w:val="28"/>
        </w:rPr>
      </w:pPr>
    </w:p>
    <w:p w:rsidR="006F15E3" w:rsidRDefault="00F40E08" w:rsidP="00194569">
      <w:pPr>
        <w:rPr>
          <w:rFonts w:asciiTheme="majorHAnsi" w:hAnsiTheme="majorHAnsi"/>
          <w:b/>
          <w:sz w:val="28"/>
        </w:rPr>
      </w:pPr>
      <w:r>
        <w:rPr>
          <w:rFonts w:asciiTheme="majorHAnsi" w:hAnsiTheme="majorHAnsi"/>
          <w:b/>
          <w:sz w:val="28"/>
        </w:rPr>
        <w:t>Föreställningar</w:t>
      </w:r>
      <w:r>
        <w:rPr>
          <w:rFonts w:asciiTheme="majorHAnsi" w:hAnsiTheme="majorHAnsi"/>
          <w:b/>
          <w:sz w:val="28"/>
        </w:rPr>
        <w:br/>
      </w:r>
      <w:r>
        <w:rPr>
          <w:rFonts w:asciiTheme="majorHAnsi" w:hAnsiTheme="majorHAnsi"/>
          <w:sz w:val="28"/>
        </w:rPr>
        <w:t>2011-04-24</w:t>
      </w:r>
      <w:r w:rsidRPr="00194569">
        <w:rPr>
          <w:rFonts w:asciiTheme="majorHAnsi" w:hAnsiTheme="majorHAnsi"/>
          <w:sz w:val="28"/>
        </w:rPr>
        <w:t xml:space="preserve"> </w:t>
      </w:r>
      <w:r>
        <w:rPr>
          <w:rFonts w:asciiTheme="majorHAnsi" w:hAnsiTheme="majorHAnsi"/>
          <w:sz w:val="28"/>
        </w:rPr>
        <w:t>Cirkus, Stockholm kl 15:00</w:t>
      </w:r>
      <w:r w:rsidR="00194569">
        <w:rPr>
          <w:rFonts w:asciiTheme="majorHAnsi" w:hAnsiTheme="majorHAnsi"/>
          <w:b/>
          <w:sz w:val="28"/>
        </w:rPr>
        <w:br/>
      </w:r>
      <w:r>
        <w:rPr>
          <w:rFonts w:asciiTheme="majorHAnsi" w:hAnsiTheme="majorHAnsi"/>
          <w:sz w:val="28"/>
        </w:rPr>
        <w:t>2011-04-25</w:t>
      </w:r>
      <w:r w:rsidR="00194569" w:rsidRPr="00194569">
        <w:rPr>
          <w:rFonts w:asciiTheme="majorHAnsi" w:hAnsiTheme="majorHAnsi"/>
          <w:sz w:val="28"/>
        </w:rPr>
        <w:t xml:space="preserve"> </w:t>
      </w:r>
      <w:r>
        <w:rPr>
          <w:rFonts w:asciiTheme="majorHAnsi" w:hAnsiTheme="majorHAnsi"/>
          <w:sz w:val="28"/>
        </w:rPr>
        <w:t>Cirkus, Stockholm kl 15:00</w:t>
      </w:r>
      <w:r>
        <w:rPr>
          <w:rFonts w:asciiTheme="majorHAnsi" w:hAnsiTheme="majorHAnsi"/>
          <w:sz w:val="28"/>
        </w:rPr>
        <w:br/>
        <w:t>2011-04-26</w:t>
      </w:r>
      <w:r w:rsidRPr="00194569">
        <w:rPr>
          <w:rFonts w:asciiTheme="majorHAnsi" w:hAnsiTheme="majorHAnsi"/>
          <w:sz w:val="28"/>
        </w:rPr>
        <w:t xml:space="preserve"> </w:t>
      </w:r>
      <w:r>
        <w:rPr>
          <w:rFonts w:asciiTheme="majorHAnsi" w:hAnsiTheme="majorHAnsi"/>
          <w:sz w:val="28"/>
        </w:rPr>
        <w:t>Cirkus, Stockholm kl 19:00</w:t>
      </w:r>
      <w:r>
        <w:rPr>
          <w:rFonts w:asciiTheme="majorHAnsi" w:hAnsiTheme="majorHAnsi"/>
          <w:sz w:val="28"/>
        </w:rPr>
        <w:br/>
        <w:t>2011-04-27</w:t>
      </w:r>
      <w:r w:rsidRPr="00194569">
        <w:rPr>
          <w:rFonts w:asciiTheme="majorHAnsi" w:hAnsiTheme="majorHAnsi"/>
          <w:sz w:val="28"/>
        </w:rPr>
        <w:t xml:space="preserve"> </w:t>
      </w:r>
      <w:r>
        <w:rPr>
          <w:rFonts w:asciiTheme="majorHAnsi" w:hAnsiTheme="majorHAnsi"/>
          <w:sz w:val="28"/>
        </w:rPr>
        <w:t>Cirkus ,Stockholm kl 19:00</w:t>
      </w:r>
      <w:r w:rsidR="00194569">
        <w:rPr>
          <w:rFonts w:asciiTheme="majorHAnsi" w:hAnsiTheme="majorHAnsi"/>
          <w:sz w:val="28"/>
        </w:rPr>
        <w:br/>
      </w:r>
      <w:r w:rsidR="003478A9">
        <w:rPr>
          <w:rFonts w:asciiTheme="majorHAnsi" w:hAnsiTheme="majorHAnsi"/>
          <w:i/>
          <w:sz w:val="28"/>
        </w:rPr>
        <w:t>Föreställning</w:t>
      </w:r>
      <w:r w:rsidR="003478A9" w:rsidRPr="003478A9">
        <w:rPr>
          <w:rFonts w:asciiTheme="majorHAnsi" w:hAnsiTheme="majorHAnsi"/>
          <w:i/>
          <w:sz w:val="28"/>
        </w:rPr>
        <w:t xml:space="preserve"> ca 2 timmar och 20 min inkl paus.</w:t>
      </w:r>
    </w:p>
    <w:p w:rsidR="00DD431B" w:rsidRPr="003478A9" w:rsidRDefault="006F15E3" w:rsidP="00194569">
      <w:pPr>
        <w:rPr>
          <w:rFonts w:asciiTheme="majorHAnsi" w:hAnsiTheme="majorHAnsi"/>
          <w:i/>
          <w:sz w:val="28"/>
        </w:rPr>
      </w:pPr>
      <w:r w:rsidRPr="00F40E08">
        <w:rPr>
          <w:rFonts w:asciiTheme="majorHAnsi" w:hAnsiTheme="majorHAnsi"/>
          <w:b/>
          <w:sz w:val="28"/>
        </w:rPr>
        <w:t>Biljetter</w:t>
      </w:r>
      <w:r>
        <w:rPr>
          <w:rFonts w:asciiTheme="majorHAnsi" w:hAnsiTheme="majorHAnsi"/>
          <w:i/>
          <w:sz w:val="28"/>
        </w:rPr>
        <w:br/>
      </w:r>
      <w:hyperlink r:id="rId5" w:history="1">
        <w:r w:rsidR="0065741C" w:rsidRPr="00B50534">
          <w:rPr>
            <w:rStyle w:val="Hyperlnk"/>
            <w:rFonts w:asciiTheme="majorHAnsi" w:hAnsiTheme="majorHAnsi"/>
            <w:sz w:val="28"/>
          </w:rPr>
          <w:t>http://www.ticnet.se</w:t>
        </w:r>
      </w:hyperlink>
      <w:r w:rsidR="0065741C">
        <w:rPr>
          <w:rFonts w:asciiTheme="majorHAnsi" w:hAnsiTheme="majorHAnsi"/>
          <w:sz w:val="28"/>
        </w:rPr>
        <w:t xml:space="preserve"> </w:t>
      </w:r>
      <w:r w:rsidR="003478A9">
        <w:rPr>
          <w:rFonts w:asciiTheme="majorHAnsi" w:hAnsiTheme="majorHAnsi"/>
          <w:i/>
          <w:sz w:val="28"/>
        </w:rPr>
        <w:br/>
      </w:r>
    </w:p>
    <w:p w:rsidR="00DD431B" w:rsidRDefault="00DD431B" w:rsidP="00194569">
      <w:pPr>
        <w:rPr>
          <w:rFonts w:asciiTheme="majorHAnsi" w:hAnsiTheme="majorHAnsi"/>
          <w:sz w:val="28"/>
        </w:rPr>
      </w:pPr>
      <w:r w:rsidRPr="00DD431B">
        <w:rPr>
          <w:rFonts w:asciiTheme="majorHAnsi" w:hAnsiTheme="majorHAnsi"/>
          <w:b/>
          <w:sz w:val="28"/>
        </w:rPr>
        <w:t>Videoklipp</w:t>
      </w:r>
      <w:r>
        <w:rPr>
          <w:rFonts w:asciiTheme="majorHAnsi" w:hAnsiTheme="majorHAnsi"/>
          <w:b/>
          <w:sz w:val="28"/>
        </w:rPr>
        <w:t>, intervjuer mm</w:t>
      </w:r>
      <w:r>
        <w:rPr>
          <w:rFonts w:asciiTheme="majorHAnsi" w:hAnsiTheme="majorHAnsi"/>
          <w:b/>
          <w:sz w:val="28"/>
        </w:rPr>
        <w:br/>
      </w:r>
      <w:hyperlink r:id="rId6" w:history="1">
        <w:r w:rsidRPr="00B50534">
          <w:rPr>
            <w:rStyle w:val="Hyperlnk"/>
            <w:rFonts w:asciiTheme="majorHAnsi" w:hAnsiTheme="majorHAnsi"/>
            <w:sz w:val="28"/>
          </w:rPr>
          <w:t>http://sv.shenyunperformingarts.org/videos</w:t>
        </w:r>
      </w:hyperlink>
      <w:r w:rsidR="003478A9">
        <w:rPr>
          <w:rFonts w:asciiTheme="majorHAnsi" w:hAnsiTheme="majorHAnsi"/>
          <w:sz w:val="28"/>
        </w:rPr>
        <w:br/>
      </w:r>
    </w:p>
    <w:p w:rsidR="00707892" w:rsidRPr="005A38A5" w:rsidRDefault="00194569" w:rsidP="00F40E08">
      <w:pPr>
        <w:rPr>
          <w:rFonts w:asciiTheme="majorHAnsi" w:hAnsiTheme="majorHAnsi"/>
          <w:sz w:val="28"/>
        </w:rPr>
      </w:pPr>
      <w:r w:rsidRPr="00194569">
        <w:rPr>
          <w:rFonts w:asciiTheme="majorHAnsi" w:hAnsiTheme="majorHAnsi"/>
          <w:b/>
          <w:sz w:val="28"/>
        </w:rPr>
        <w:t>Mer info</w:t>
      </w:r>
      <w:r w:rsidR="00DD431B">
        <w:rPr>
          <w:rFonts w:asciiTheme="majorHAnsi" w:hAnsiTheme="majorHAnsi"/>
          <w:b/>
          <w:sz w:val="28"/>
        </w:rPr>
        <w:br/>
      </w:r>
      <w:hyperlink r:id="rId7" w:history="1">
        <w:r w:rsidR="00DD431B" w:rsidRPr="00B50534">
          <w:rPr>
            <w:rStyle w:val="Hyperlnk"/>
            <w:rFonts w:asciiTheme="majorHAnsi" w:hAnsiTheme="majorHAnsi"/>
            <w:sz w:val="28"/>
          </w:rPr>
          <w:t>http://sv.shenyunperformingarts.org/</w:t>
        </w:r>
      </w:hyperlink>
      <w:r w:rsidR="005A38A5">
        <w:rPr>
          <w:rFonts w:asciiTheme="majorHAnsi" w:hAnsiTheme="majorHAnsi"/>
          <w:sz w:val="28"/>
        </w:rPr>
        <w:br/>
      </w:r>
      <w:r w:rsidR="005A38A5">
        <w:rPr>
          <w:rFonts w:asciiTheme="majorHAnsi" w:hAnsiTheme="majorHAnsi"/>
          <w:sz w:val="28"/>
        </w:rPr>
        <w:br/>
      </w:r>
      <w:r w:rsidR="005A38A5" w:rsidRPr="005A38A5">
        <w:rPr>
          <w:rFonts w:asciiTheme="majorHAnsi" w:hAnsiTheme="majorHAnsi"/>
          <w:b/>
          <w:sz w:val="28"/>
        </w:rPr>
        <w:t>Press</w:t>
      </w:r>
      <w:r w:rsidR="005A38A5">
        <w:rPr>
          <w:rFonts w:asciiTheme="majorHAnsi" w:hAnsiTheme="majorHAnsi"/>
          <w:b/>
          <w:sz w:val="28"/>
        </w:rPr>
        <w:br/>
      </w:r>
      <w:hyperlink r:id="rId8" w:history="1">
        <w:r w:rsidR="005A38A5" w:rsidRPr="00B50534">
          <w:rPr>
            <w:rStyle w:val="Hyperlnk"/>
            <w:rFonts w:asciiTheme="majorHAnsi" w:hAnsiTheme="majorHAnsi"/>
            <w:sz w:val="28"/>
          </w:rPr>
          <w:t>http://www.epochtimes.se/shen-yun-performing-arts.html</w:t>
        </w:r>
      </w:hyperlink>
      <w:r w:rsidR="005A38A5">
        <w:rPr>
          <w:rFonts w:asciiTheme="majorHAnsi" w:hAnsiTheme="majorHAnsi"/>
          <w:sz w:val="28"/>
        </w:rPr>
        <w:br/>
      </w:r>
      <w:r w:rsidR="00F40E08">
        <w:rPr>
          <w:rFonts w:asciiTheme="majorHAnsi" w:hAnsiTheme="majorHAnsi"/>
          <w:sz w:val="28"/>
        </w:rPr>
        <w:br/>
      </w:r>
      <w:r w:rsidR="00F40E08">
        <w:rPr>
          <w:rFonts w:asciiTheme="majorHAnsi" w:hAnsiTheme="majorHAnsi"/>
          <w:b/>
          <w:sz w:val="28"/>
        </w:rPr>
        <w:t>Kontakt</w:t>
      </w:r>
      <w:r w:rsidR="00F40E08">
        <w:rPr>
          <w:rFonts w:asciiTheme="majorHAnsi" w:hAnsiTheme="majorHAnsi"/>
          <w:sz w:val="28"/>
        </w:rPr>
        <w:br/>
      </w:r>
      <w:r w:rsidR="00F40E08" w:rsidRPr="00F40E08">
        <w:rPr>
          <w:rFonts w:asciiTheme="majorHAnsi" w:hAnsiTheme="majorHAnsi"/>
          <w:sz w:val="28"/>
        </w:rPr>
        <w:t>Vasilios Zoupounidis, 0709-81 76 54</w:t>
      </w:r>
      <w:r w:rsidR="00F40E08">
        <w:rPr>
          <w:rFonts w:asciiTheme="majorHAnsi" w:hAnsiTheme="majorHAnsi"/>
          <w:sz w:val="28"/>
        </w:rPr>
        <w:br/>
      </w:r>
      <w:r w:rsidR="00F40E08">
        <w:rPr>
          <w:rFonts w:asciiTheme="majorHAnsi" w:hAnsiTheme="majorHAnsi"/>
          <w:sz w:val="28"/>
        </w:rPr>
        <w:br/>
      </w:r>
      <w:r w:rsidR="00F40E08" w:rsidRPr="00F40E08">
        <w:rPr>
          <w:rFonts w:asciiTheme="majorHAnsi" w:hAnsiTheme="majorHAnsi"/>
          <w:b/>
          <w:sz w:val="28"/>
        </w:rPr>
        <w:t>Arrangör</w:t>
      </w:r>
      <w:r w:rsidR="00F40E08">
        <w:rPr>
          <w:rFonts w:asciiTheme="majorHAnsi" w:hAnsiTheme="majorHAnsi"/>
          <w:i/>
          <w:sz w:val="28"/>
        </w:rPr>
        <w:br/>
      </w:r>
      <w:r w:rsidR="00F40E08" w:rsidRPr="00F40E08">
        <w:rPr>
          <w:rFonts w:asciiTheme="majorHAnsi" w:hAnsiTheme="majorHAnsi"/>
          <w:sz w:val="28"/>
        </w:rPr>
        <w:t>Svenska Föreningen för Falun Dafa, Sales Competence AB</w:t>
      </w:r>
    </w:p>
    <w:sectPr w:rsidR="00707892" w:rsidRPr="005A38A5" w:rsidSect="00194569">
      <w:headerReference w:type="default" r:id="rId9"/>
      <w:footerReference w:type="default" r:id="rId10"/>
      <w:pgSz w:w="11900" w:h="16840"/>
      <w:pgMar w:top="567" w:right="567" w:bottom="822" w:left="567" w:header="709" w:footer="709" w:gutter="0"/>
      <w:cols w:space="708"/>
      <w:printerSettings r:id="rId11"/>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31B" w:rsidRDefault="00DD431B" w:rsidP="00405C07">
    <w:pPr>
      <w:pStyle w:val="Sidfot"/>
    </w:pPr>
    <w:r w:rsidRPr="003633B6">
      <w:t>TGIM - Thank God It´s Monday</w:t>
    </w:r>
    <w:r w:rsidRPr="003633B6">
      <w:tab/>
    </w:r>
    <w:r>
      <w:t xml:space="preserve">, Klara Östra Kyrkogata 2B, 3 tr, </w:t>
    </w:r>
    <w:r w:rsidRPr="003633B6">
      <w:t>SE-111 52 Stockholm</w:t>
    </w:r>
    <w:r>
      <w:t xml:space="preserve">            </w:t>
    </w:r>
  </w:p>
  <w:p w:rsidR="00DD431B" w:rsidRPr="00EA762D" w:rsidRDefault="00DD431B" w:rsidP="00405C07">
    <w:pPr>
      <w:pStyle w:val="Sidfot"/>
    </w:pPr>
    <w:r>
      <w:t xml:space="preserve">           </w:t>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41C" w:rsidRDefault="0065741C">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1304"/>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compat>
    <w:doNotAutofitConstrainedTables/>
    <w:splitPgBreakAndParaMark/>
    <w:doNotVertAlignCellWithSp/>
    <w:doNotBreakConstrainedForcedTable/>
    <w:useAnsiKerningPairs/>
    <w:cachedColBalance/>
  </w:compat>
  <w:rsids>
    <w:rsidRoot w:val="00FC698D"/>
    <w:rsid w:val="00076B24"/>
    <w:rsid w:val="000855E8"/>
    <w:rsid w:val="000F2863"/>
    <w:rsid w:val="0011243E"/>
    <w:rsid w:val="0012027C"/>
    <w:rsid w:val="00194569"/>
    <w:rsid w:val="001F4E99"/>
    <w:rsid w:val="003478A9"/>
    <w:rsid w:val="003633B6"/>
    <w:rsid w:val="003A562A"/>
    <w:rsid w:val="003A70FE"/>
    <w:rsid w:val="003C693C"/>
    <w:rsid w:val="00405C07"/>
    <w:rsid w:val="005A38A5"/>
    <w:rsid w:val="00630A9E"/>
    <w:rsid w:val="0065741C"/>
    <w:rsid w:val="006B6F4C"/>
    <w:rsid w:val="006F15E3"/>
    <w:rsid w:val="00707892"/>
    <w:rsid w:val="00755C1C"/>
    <w:rsid w:val="007B7AD5"/>
    <w:rsid w:val="00844831"/>
    <w:rsid w:val="009368CD"/>
    <w:rsid w:val="009D3034"/>
    <w:rsid w:val="009F5CDD"/>
    <w:rsid w:val="00A40045"/>
    <w:rsid w:val="00AC2FC7"/>
    <w:rsid w:val="00B55C92"/>
    <w:rsid w:val="00B85C02"/>
    <w:rsid w:val="00D11B52"/>
    <w:rsid w:val="00D140BC"/>
    <w:rsid w:val="00DD431B"/>
    <w:rsid w:val="00E305DC"/>
    <w:rsid w:val="00EA6311"/>
    <w:rsid w:val="00EA762D"/>
    <w:rsid w:val="00F40E08"/>
    <w:rsid w:val="00F4646E"/>
    <w:rsid w:val="00FC698D"/>
  </w:rsids>
  <m:mathPr>
    <m:mathFont m:val="Wingdings 2"/>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sv-S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D8A"/>
    <w:rPr>
      <w:sz w:val="24"/>
      <w:szCs w:val="24"/>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Sidhuvud">
    <w:name w:val="header"/>
    <w:basedOn w:val="Normal"/>
    <w:link w:val="SidhuvudChar"/>
    <w:uiPriority w:val="99"/>
    <w:semiHidden/>
    <w:unhideWhenUsed/>
    <w:rsid w:val="00FC698D"/>
    <w:pPr>
      <w:tabs>
        <w:tab w:val="center" w:pos="4536"/>
        <w:tab w:val="right" w:pos="9072"/>
      </w:tabs>
      <w:spacing w:after="0"/>
    </w:pPr>
  </w:style>
  <w:style w:type="character" w:customStyle="1" w:styleId="SidhuvudChar">
    <w:name w:val="Sidhuvud Char"/>
    <w:basedOn w:val="Standardstycketypsnitt"/>
    <w:link w:val="Sidhuvud"/>
    <w:uiPriority w:val="99"/>
    <w:semiHidden/>
    <w:rsid w:val="00FC698D"/>
    <w:rPr>
      <w:sz w:val="24"/>
      <w:szCs w:val="24"/>
    </w:rPr>
  </w:style>
  <w:style w:type="paragraph" w:styleId="Sidfot">
    <w:name w:val="footer"/>
    <w:basedOn w:val="Normal"/>
    <w:link w:val="SidfotChar"/>
    <w:uiPriority w:val="99"/>
    <w:unhideWhenUsed/>
    <w:rsid w:val="00FC698D"/>
    <w:pPr>
      <w:tabs>
        <w:tab w:val="center" w:pos="4536"/>
        <w:tab w:val="right" w:pos="9072"/>
      </w:tabs>
      <w:spacing w:after="0"/>
    </w:pPr>
  </w:style>
  <w:style w:type="character" w:customStyle="1" w:styleId="SidfotChar">
    <w:name w:val="Sidfot Char"/>
    <w:basedOn w:val="Standardstycketypsnitt"/>
    <w:link w:val="Sidfot"/>
    <w:uiPriority w:val="99"/>
    <w:rsid w:val="00FC698D"/>
    <w:rPr>
      <w:sz w:val="24"/>
      <w:szCs w:val="24"/>
    </w:rPr>
  </w:style>
  <w:style w:type="character" w:styleId="Hyperlnk">
    <w:name w:val="Hyperlink"/>
    <w:basedOn w:val="Standardstycketypsnitt"/>
    <w:uiPriority w:val="99"/>
    <w:semiHidden/>
    <w:unhideWhenUsed/>
    <w:rsid w:val="00FC698D"/>
    <w:rPr>
      <w:color w:val="0000FF" w:themeColor="hyperlink"/>
      <w:u w:val="single"/>
    </w:rPr>
  </w:style>
  <w:style w:type="character" w:styleId="AnvndHyperlnk">
    <w:name w:val="FollowedHyperlink"/>
    <w:basedOn w:val="Standardstycketypsnitt"/>
    <w:uiPriority w:val="99"/>
    <w:semiHidden/>
    <w:unhideWhenUsed/>
    <w:rsid w:val="00FC698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www.ticnet.se" TargetMode="External"/><Relationship Id="rId6" Type="http://schemas.openxmlformats.org/officeDocument/2006/relationships/hyperlink" Target="http://sv.shenyunperformingarts.org/videos" TargetMode="External"/><Relationship Id="rId7" Type="http://schemas.openxmlformats.org/officeDocument/2006/relationships/hyperlink" Target="http://sv.shenyunperformingarts.org/" TargetMode="External"/><Relationship Id="rId8" Type="http://schemas.openxmlformats.org/officeDocument/2006/relationships/hyperlink" Target="http://www.epochtimes.se/shen-yun-performing-arts.html"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429</Words>
  <Characters>2447</Characters>
  <Application>Microsoft Macintosh Word</Application>
  <DocSecurity>0</DocSecurity>
  <Lines>20</Lines>
  <Paragraphs>4</Paragraphs>
  <ScaleCrop>false</ScaleCrop>
  <Company>ASK, Annette Sandgren Kommunikation</Company>
  <LinksUpToDate>false</LinksUpToDate>
  <CharactersWithSpaces>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Sandgren</dc:creator>
  <cp:keywords/>
  <cp:lastModifiedBy>Annette Sandgren</cp:lastModifiedBy>
  <cp:revision>8</cp:revision>
  <cp:lastPrinted>2011-04-25T07:28:00Z</cp:lastPrinted>
  <dcterms:created xsi:type="dcterms:W3CDTF">2011-04-25T07:13:00Z</dcterms:created>
  <dcterms:modified xsi:type="dcterms:W3CDTF">2011-04-25T07:32:00Z</dcterms:modified>
</cp:coreProperties>
</file>