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8D" w:rsidRDefault="00F03F8D" w:rsidP="00F03F8D">
      <w:pPr>
        <w:rPr>
          <w:rFonts w:ascii="Eurostile" w:eastAsia="Calibri" w:hAnsi="Eurostile" w:cs="Times New Roman"/>
          <w:b/>
          <w:sz w:val="28"/>
          <w:szCs w:val="28"/>
          <w:lang w:val="da-DK"/>
        </w:rPr>
      </w:pPr>
    </w:p>
    <w:p w:rsidR="00F03F8D" w:rsidRDefault="00F03F8D" w:rsidP="00F03F8D">
      <w:pPr>
        <w:rPr>
          <w:rFonts w:ascii="Eurostile" w:eastAsia="Calibri" w:hAnsi="Eurostile" w:cs="Times New Roman"/>
          <w:b/>
          <w:sz w:val="28"/>
          <w:szCs w:val="28"/>
          <w:lang w:val="da-DK"/>
        </w:rPr>
      </w:pPr>
    </w:p>
    <w:p w:rsidR="00F03F8D" w:rsidRDefault="00F03F8D" w:rsidP="00F03F8D">
      <w:pPr>
        <w:rPr>
          <w:rFonts w:ascii="Eurostile" w:eastAsia="Calibri" w:hAnsi="Eurostile" w:cs="Times New Roman"/>
          <w:b/>
          <w:sz w:val="28"/>
          <w:szCs w:val="28"/>
          <w:lang w:val="da-DK"/>
        </w:rPr>
      </w:pPr>
    </w:p>
    <w:p w:rsidR="00F03F8D" w:rsidRDefault="00F03F8D" w:rsidP="00F03F8D">
      <w:pPr>
        <w:rPr>
          <w:rFonts w:ascii="Eurostile" w:eastAsia="Calibri" w:hAnsi="Eurostile" w:cs="Times New Roman"/>
          <w:b/>
          <w:sz w:val="28"/>
          <w:szCs w:val="28"/>
          <w:lang w:val="da-DK"/>
        </w:rPr>
      </w:pPr>
    </w:p>
    <w:p w:rsidR="00F03F8D" w:rsidRPr="00FC7037" w:rsidRDefault="00F03F8D" w:rsidP="00F03F8D">
      <w:pPr>
        <w:rPr>
          <w:rFonts w:ascii="Eurostile" w:eastAsia="Calibri" w:hAnsi="Eurostile" w:cs="Times New Roman"/>
          <w:b/>
          <w:sz w:val="28"/>
          <w:szCs w:val="28"/>
          <w:lang w:val="da-DK"/>
        </w:rPr>
      </w:pPr>
      <w:r w:rsidRPr="00FC7037">
        <w:rPr>
          <w:rFonts w:ascii="Eurostile" w:eastAsia="Calibri" w:hAnsi="Eurostile" w:cs="Times New Roman"/>
          <w:b/>
          <w:sz w:val="28"/>
          <w:szCs w:val="28"/>
          <w:lang w:val="da-DK"/>
        </w:rPr>
        <w:t xml:space="preserve">2014 </w:t>
      </w:r>
      <w:r>
        <w:rPr>
          <w:rFonts w:ascii="Eurostile" w:eastAsia="Calibri" w:hAnsi="Eurostile" w:cs="Times New Roman"/>
          <w:b/>
          <w:sz w:val="28"/>
          <w:szCs w:val="28"/>
          <w:lang w:val="da-DK"/>
        </w:rPr>
        <w:t>e</w:t>
      </w:r>
      <w:r w:rsidRPr="00FC7037">
        <w:rPr>
          <w:rFonts w:ascii="Eurostile" w:eastAsia="Calibri" w:hAnsi="Eurostile" w:cs="Times New Roman"/>
          <w:b/>
          <w:sz w:val="28"/>
          <w:szCs w:val="28"/>
          <w:lang w:val="da-DK"/>
        </w:rPr>
        <w:t>r Køreglædens År</w:t>
      </w:r>
    </w:p>
    <w:p w:rsidR="00F03F8D" w:rsidRPr="00FC7037" w:rsidRDefault="00F03F8D" w:rsidP="00F03F8D">
      <w:pPr>
        <w:rPr>
          <w:rFonts w:ascii="Eurostile" w:eastAsia="Calibri" w:hAnsi="Eurostile" w:cs="Times New Roman"/>
          <w:szCs w:val="22"/>
          <w:lang w:val="da-DK"/>
        </w:rPr>
      </w:pPr>
    </w:p>
    <w:p w:rsidR="00F03F8D" w:rsidRDefault="00F03F8D" w:rsidP="00F03F8D">
      <w:pPr>
        <w:rPr>
          <w:rFonts w:ascii="Eurostile" w:eastAsia="Calibri" w:hAnsi="Eurostile" w:cs="Times New Roman"/>
          <w:b/>
          <w:sz w:val="22"/>
          <w:szCs w:val="22"/>
          <w:lang w:val="da-DK"/>
        </w:rPr>
      </w:pPr>
      <w:r w:rsidRPr="00FC7037">
        <w:rPr>
          <w:rFonts w:ascii="Eurostile" w:eastAsia="Calibri" w:hAnsi="Eurostile" w:cs="Times New Roman"/>
          <w:b/>
          <w:sz w:val="22"/>
          <w:szCs w:val="22"/>
          <w:lang w:val="da-DK"/>
        </w:rPr>
        <w:t xml:space="preserve">SUBARU Nordic har udnævnt 2014 til Køreglædens År. </w:t>
      </w:r>
      <w:r>
        <w:rPr>
          <w:rFonts w:ascii="Eurostile" w:eastAsia="Calibri" w:hAnsi="Eurostile" w:cs="Times New Roman"/>
          <w:b/>
          <w:sz w:val="22"/>
          <w:szCs w:val="22"/>
          <w:lang w:val="da-DK"/>
        </w:rPr>
        <w:t xml:space="preserve">Til </w:t>
      </w:r>
      <w:r w:rsidRPr="00FC7037">
        <w:rPr>
          <w:rFonts w:ascii="Eurostile" w:eastAsia="Calibri" w:hAnsi="Eurostile" w:cs="Times New Roman"/>
          <w:b/>
          <w:sz w:val="22"/>
          <w:szCs w:val="22"/>
          <w:lang w:val="da-DK"/>
        </w:rPr>
        <w:t xml:space="preserve">maj </w:t>
      </w:r>
      <w:r>
        <w:rPr>
          <w:rFonts w:ascii="Eurostile" w:eastAsia="Calibri" w:hAnsi="Eurostile" w:cs="Times New Roman"/>
          <w:b/>
          <w:sz w:val="22"/>
          <w:szCs w:val="22"/>
          <w:lang w:val="da-DK"/>
        </w:rPr>
        <w:t>kommer</w:t>
      </w:r>
      <w:r w:rsidRPr="00FC7037">
        <w:rPr>
          <w:rFonts w:ascii="Eurostile" w:eastAsia="Calibri" w:hAnsi="Eurostile" w:cs="Times New Roman"/>
          <w:b/>
          <w:sz w:val="22"/>
          <w:szCs w:val="22"/>
          <w:lang w:val="da-DK"/>
        </w:rPr>
        <w:t xml:space="preserve"> </w:t>
      </w:r>
      <w:r>
        <w:rPr>
          <w:rFonts w:ascii="Eurostile" w:eastAsia="Calibri" w:hAnsi="Eurostile" w:cs="Times New Roman"/>
          <w:b/>
          <w:sz w:val="22"/>
          <w:szCs w:val="22"/>
          <w:lang w:val="da-DK"/>
        </w:rPr>
        <w:t>den h</w:t>
      </w:r>
      <w:r w:rsidRPr="00FC7037">
        <w:rPr>
          <w:rFonts w:ascii="Eurostile" w:eastAsia="Calibri" w:hAnsi="Eurostile" w:cs="Times New Roman"/>
          <w:b/>
          <w:sz w:val="22"/>
          <w:szCs w:val="22"/>
          <w:lang w:val="da-DK"/>
        </w:rPr>
        <w:t>elt ny</w:t>
      </w:r>
      <w:r>
        <w:rPr>
          <w:rFonts w:ascii="Eurostile" w:eastAsia="Calibri" w:hAnsi="Eurostile" w:cs="Times New Roman"/>
          <w:b/>
          <w:sz w:val="22"/>
          <w:szCs w:val="22"/>
          <w:lang w:val="da-DK"/>
        </w:rPr>
        <w:t>e</w:t>
      </w:r>
      <w:r w:rsidRPr="00FC7037">
        <w:rPr>
          <w:rFonts w:ascii="Eurostile" w:eastAsia="Calibri" w:hAnsi="Eurostile" w:cs="Times New Roman"/>
          <w:b/>
          <w:sz w:val="22"/>
          <w:szCs w:val="22"/>
          <w:lang w:val="da-DK"/>
        </w:rPr>
        <w:t xml:space="preserve"> WRX STI</w:t>
      </w:r>
      <w:r>
        <w:rPr>
          <w:rFonts w:ascii="Eurostile" w:eastAsia="Calibri" w:hAnsi="Eurostile" w:cs="Times New Roman"/>
          <w:b/>
          <w:sz w:val="22"/>
          <w:szCs w:val="22"/>
          <w:lang w:val="da-DK"/>
        </w:rPr>
        <w:t>, og så skal der nok komme fart på køreglæden</w:t>
      </w:r>
    </w:p>
    <w:p w:rsidR="00F03F8D" w:rsidRPr="00FC7037" w:rsidRDefault="00F03F8D" w:rsidP="00F03F8D">
      <w:pPr>
        <w:rPr>
          <w:rFonts w:ascii="Eurostile" w:eastAsia="Calibri" w:hAnsi="Eurostile" w:cs="Times New Roman"/>
          <w:sz w:val="22"/>
          <w:szCs w:val="22"/>
          <w:lang w:val="da-DK"/>
        </w:rPr>
      </w:pPr>
    </w:p>
    <w:p w:rsidR="00F03F8D" w:rsidRPr="00FC7037" w:rsidRDefault="00F03F8D" w:rsidP="00F03F8D">
      <w:pPr>
        <w:rPr>
          <w:rFonts w:ascii="Eurostile" w:eastAsia="Calibri" w:hAnsi="Eurostile" w:cs="Times New Roman"/>
          <w:sz w:val="22"/>
          <w:szCs w:val="22"/>
          <w:lang w:val="da-DK"/>
        </w:rPr>
      </w:pPr>
      <w:r>
        <w:rPr>
          <w:rFonts w:ascii="Eurostile" w:eastAsia="Calibri" w:hAnsi="Eurostile" w:cs="Times New Roman"/>
          <w:sz w:val="22"/>
          <w:szCs w:val="22"/>
          <w:lang w:val="da-DK"/>
        </w:rPr>
        <w:t>Subaru WRX STI har præ</w:t>
      </w:r>
      <w:r w:rsidRPr="00FC7037">
        <w:rPr>
          <w:rFonts w:ascii="Eurostile" w:eastAsia="Calibri" w:hAnsi="Eurostile" w:cs="Times New Roman"/>
          <w:sz w:val="22"/>
          <w:szCs w:val="22"/>
          <w:lang w:val="da-DK"/>
        </w:rPr>
        <w:t>cis som sin f</w:t>
      </w:r>
      <w:r>
        <w:rPr>
          <w:rFonts w:ascii="Eurostile" w:eastAsia="Calibri" w:hAnsi="Eurostile" w:cs="Times New Roman"/>
          <w:sz w:val="22"/>
          <w:szCs w:val="22"/>
          <w:lang w:val="da-DK"/>
        </w:rPr>
        <w:t xml:space="preserve">orgænger </w:t>
      </w:r>
      <w:r w:rsidRPr="00FC7037">
        <w:rPr>
          <w:rFonts w:ascii="Eurostile" w:eastAsia="Calibri" w:hAnsi="Eurostile" w:cs="Times New Roman"/>
          <w:sz w:val="22"/>
          <w:szCs w:val="22"/>
          <w:lang w:val="da-DK"/>
        </w:rPr>
        <w:t xml:space="preserve">SI-Drive med tre </w:t>
      </w:r>
      <w:r>
        <w:rPr>
          <w:rFonts w:ascii="Eurostile" w:eastAsia="Calibri" w:hAnsi="Eurostile" w:cs="Times New Roman"/>
          <w:sz w:val="22"/>
          <w:szCs w:val="22"/>
          <w:lang w:val="da-DK"/>
        </w:rPr>
        <w:t>indstillinger og det justerbare centerdifferentiale,</w:t>
      </w:r>
      <w:r w:rsidRPr="00FC7037">
        <w:rPr>
          <w:rFonts w:ascii="Eurostile" w:eastAsia="Calibri" w:hAnsi="Eurostile" w:cs="Times New Roman"/>
          <w:sz w:val="22"/>
          <w:szCs w:val="22"/>
          <w:lang w:val="da-DK"/>
        </w:rPr>
        <w:t xml:space="preserve"> DCCD. F</w:t>
      </w:r>
      <w:r>
        <w:rPr>
          <w:rFonts w:ascii="Eurostile" w:eastAsia="Calibri" w:hAnsi="Eurostile" w:cs="Times New Roman"/>
          <w:sz w:val="22"/>
          <w:szCs w:val="22"/>
          <w:lang w:val="da-DK"/>
        </w:rPr>
        <w:t>o</w:t>
      </w:r>
      <w:r w:rsidRPr="00FC7037">
        <w:rPr>
          <w:rFonts w:ascii="Eurostile" w:eastAsia="Calibri" w:hAnsi="Eurostile" w:cs="Times New Roman"/>
          <w:sz w:val="22"/>
          <w:szCs w:val="22"/>
          <w:lang w:val="da-DK"/>
        </w:rPr>
        <w:t xml:space="preserve">r </w:t>
      </w:r>
      <w:r>
        <w:rPr>
          <w:rFonts w:ascii="Eurostile" w:eastAsia="Calibri" w:hAnsi="Eurostile" w:cs="Times New Roman"/>
          <w:sz w:val="22"/>
          <w:szCs w:val="22"/>
          <w:lang w:val="da-DK"/>
        </w:rPr>
        <w:t xml:space="preserve">yderligere at stramme bilens karakter op og give den endnu bedre svingegenskaber, er den nye WRX STI oven i købet blevet udstyret med </w:t>
      </w:r>
      <w:r w:rsidRPr="00FC7037">
        <w:rPr>
          <w:rFonts w:ascii="Eurostile" w:eastAsia="Calibri" w:hAnsi="Eurostile" w:cs="Times New Roman"/>
          <w:sz w:val="22"/>
          <w:szCs w:val="22"/>
          <w:lang w:val="da-DK"/>
        </w:rPr>
        <w:t>Act</w:t>
      </w:r>
      <w:r>
        <w:rPr>
          <w:rFonts w:ascii="Eurostile" w:eastAsia="Calibri" w:hAnsi="Eurostile" w:cs="Times New Roman"/>
          <w:sz w:val="22"/>
          <w:szCs w:val="22"/>
          <w:lang w:val="da-DK"/>
        </w:rPr>
        <w:t xml:space="preserve">ive </w:t>
      </w:r>
      <w:proofErr w:type="spellStart"/>
      <w:r>
        <w:rPr>
          <w:rFonts w:ascii="Eurostile" w:eastAsia="Calibri" w:hAnsi="Eurostile" w:cs="Times New Roman"/>
          <w:sz w:val="22"/>
          <w:szCs w:val="22"/>
          <w:lang w:val="da-DK"/>
        </w:rPr>
        <w:t>Torque</w:t>
      </w:r>
      <w:proofErr w:type="spellEnd"/>
      <w:r>
        <w:rPr>
          <w:rFonts w:ascii="Eurostile" w:eastAsia="Calibri" w:hAnsi="Eurostile" w:cs="Times New Roman"/>
          <w:sz w:val="22"/>
          <w:szCs w:val="22"/>
          <w:lang w:val="da-DK"/>
        </w:rPr>
        <w:t xml:space="preserve"> </w:t>
      </w:r>
      <w:proofErr w:type="spellStart"/>
      <w:r>
        <w:rPr>
          <w:rFonts w:ascii="Eurostile" w:eastAsia="Calibri" w:hAnsi="Eurostile" w:cs="Times New Roman"/>
          <w:sz w:val="22"/>
          <w:szCs w:val="22"/>
          <w:lang w:val="da-DK"/>
        </w:rPr>
        <w:t>Vectoring</w:t>
      </w:r>
      <w:proofErr w:type="spellEnd"/>
      <w:r>
        <w:rPr>
          <w:rFonts w:ascii="Eurostile" w:eastAsia="Calibri" w:hAnsi="Eurostile" w:cs="Times New Roman"/>
          <w:sz w:val="22"/>
          <w:szCs w:val="22"/>
          <w:lang w:val="da-DK"/>
        </w:rPr>
        <w:t>, som flytte</w:t>
      </w:r>
      <w:r w:rsidRPr="00FC7037">
        <w:rPr>
          <w:rFonts w:ascii="Eurostile" w:eastAsia="Calibri" w:hAnsi="Eurostile" w:cs="Times New Roman"/>
          <w:sz w:val="22"/>
          <w:szCs w:val="22"/>
          <w:lang w:val="da-DK"/>
        </w:rPr>
        <w:t>r gr</w:t>
      </w:r>
      <w:r>
        <w:rPr>
          <w:rFonts w:ascii="Eurostile" w:eastAsia="Calibri" w:hAnsi="Eurostile" w:cs="Times New Roman"/>
          <w:sz w:val="22"/>
          <w:szCs w:val="22"/>
          <w:lang w:val="da-DK"/>
        </w:rPr>
        <w:t>ænserne</w:t>
      </w:r>
      <w:r w:rsidRPr="00FC7037">
        <w:rPr>
          <w:rFonts w:ascii="Eurostile" w:eastAsia="Calibri" w:hAnsi="Eurostile" w:cs="Times New Roman"/>
          <w:sz w:val="22"/>
          <w:szCs w:val="22"/>
          <w:lang w:val="da-DK"/>
        </w:rPr>
        <w:t xml:space="preserve"> o</w:t>
      </w:r>
      <w:r>
        <w:rPr>
          <w:rFonts w:ascii="Eurostile" w:eastAsia="Calibri" w:hAnsi="Eurostile" w:cs="Times New Roman"/>
          <w:sz w:val="22"/>
          <w:szCs w:val="22"/>
          <w:lang w:val="da-DK"/>
        </w:rPr>
        <w:t>g sikrer</w:t>
      </w:r>
      <w:r w:rsidRPr="00FC7037">
        <w:rPr>
          <w:rFonts w:ascii="Eurostile" w:eastAsia="Calibri" w:hAnsi="Eurostile" w:cs="Times New Roman"/>
          <w:sz w:val="22"/>
          <w:szCs w:val="22"/>
          <w:lang w:val="da-DK"/>
        </w:rPr>
        <w:t xml:space="preserve"> at all</w:t>
      </w:r>
      <w:r>
        <w:rPr>
          <w:rFonts w:ascii="Eurostile" w:eastAsia="Calibri" w:hAnsi="Eurostile" w:cs="Times New Roman"/>
          <w:sz w:val="22"/>
          <w:szCs w:val="22"/>
          <w:lang w:val="da-DK"/>
        </w:rPr>
        <w:t xml:space="preserve">e fire </w:t>
      </w:r>
      <w:r w:rsidRPr="00FC7037">
        <w:rPr>
          <w:rFonts w:ascii="Eurostile" w:eastAsia="Calibri" w:hAnsi="Eurostile" w:cs="Times New Roman"/>
          <w:sz w:val="22"/>
          <w:szCs w:val="22"/>
          <w:lang w:val="da-DK"/>
        </w:rPr>
        <w:t xml:space="preserve">hjul </w:t>
      </w:r>
      <w:r>
        <w:rPr>
          <w:rFonts w:ascii="Eurostile" w:eastAsia="Calibri" w:hAnsi="Eurostile" w:cs="Times New Roman"/>
          <w:sz w:val="22"/>
          <w:szCs w:val="22"/>
          <w:lang w:val="da-DK"/>
        </w:rPr>
        <w:t>trækker</w:t>
      </w:r>
      <w:r w:rsidRPr="00FC7037">
        <w:rPr>
          <w:rFonts w:ascii="Eurostile" w:eastAsia="Calibri" w:hAnsi="Eurostile" w:cs="Times New Roman"/>
          <w:sz w:val="22"/>
          <w:szCs w:val="22"/>
          <w:lang w:val="da-DK"/>
        </w:rPr>
        <w:t xml:space="preserve"> optimalt i all</w:t>
      </w:r>
      <w:r>
        <w:rPr>
          <w:rFonts w:ascii="Eurostile" w:eastAsia="Calibri" w:hAnsi="Eurostile" w:cs="Times New Roman"/>
          <w:sz w:val="22"/>
          <w:szCs w:val="22"/>
          <w:lang w:val="da-DK"/>
        </w:rPr>
        <w:t>e</w:t>
      </w:r>
      <w:r w:rsidRPr="00FC7037">
        <w:rPr>
          <w:rFonts w:ascii="Eurostile" w:eastAsia="Calibri" w:hAnsi="Eurostile" w:cs="Times New Roman"/>
          <w:sz w:val="22"/>
          <w:szCs w:val="22"/>
          <w:lang w:val="da-DK"/>
        </w:rPr>
        <w:t xml:space="preserve"> </w:t>
      </w:r>
      <w:r>
        <w:rPr>
          <w:rFonts w:ascii="Eurostile" w:eastAsia="Calibri" w:hAnsi="Eurostile" w:cs="Times New Roman"/>
          <w:sz w:val="22"/>
          <w:szCs w:val="22"/>
          <w:lang w:val="da-DK"/>
        </w:rPr>
        <w:t>situationer</w:t>
      </w:r>
      <w:r w:rsidRPr="00FC7037">
        <w:rPr>
          <w:rFonts w:ascii="Eurostile" w:eastAsia="Calibri" w:hAnsi="Eurostile" w:cs="Times New Roman"/>
          <w:sz w:val="22"/>
          <w:szCs w:val="22"/>
          <w:lang w:val="da-DK"/>
        </w:rPr>
        <w:t xml:space="preserve">. </w:t>
      </w:r>
      <w:r>
        <w:rPr>
          <w:rFonts w:ascii="Eurostile" w:eastAsia="Calibri" w:hAnsi="Eurostile" w:cs="Times New Roman"/>
          <w:sz w:val="22"/>
          <w:szCs w:val="22"/>
          <w:lang w:val="da-DK"/>
        </w:rPr>
        <w:t xml:space="preserve">Motoren i </w:t>
      </w:r>
      <w:r w:rsidRPr="00FC7037">
        <w:rPr>
          <w:rFonts w:ascii="Eurostile" w:eastAsia="Calibri" w:hAnsi="Eurostile" w:cs="Times New Roman"/>
          <w:sz w:val="22"/>
          <w:szCs w:val="22"/>
          <w:lang w:val="da-DK"/>
        </w:rPr>
        <w:t xml:space="preserve">WRX </w:t>
      </w:r>
      <w:proofErr w:type="gramStart"/>
      <w:r w:rsidRPr="00FC7037">
        <w:rPr>
          <w:rFonts w:ascii="Eurostile" w:eastAsia="Calibri" w:hAnsi="Eurostile" w:cs="Times New Roman"/>
          <w:sz w:val="22"/>
          <w:szCs w:val="22"/>
          <w:lang w:val="da-DK"/>
        </w:rPr>
        <w:t xml:space="preserve">STI </w:t>
      </w:r>
      <w:r>
        <w:rPr>
          <w:rFonts w:ascii="Eurostile" w:eastAsia="Calibri" w:hAnsi="Eurostile" w:cs="Times New Roman"/>
          <w:sz w:val="22"/>
          <w:szCs w:val="22"/>
          <w:lang w:val="da-DK"/>
        </w:rPr>
        <w:t xml:space="preserve"> er</w:t>
      </w:r>
      <w:proofErr w:type="gramEnd"/>
      <w:r>
        <w:rPr>
          <w:rFonts w:ascii="Eurostile" w:eastAsia="Calibri" w:hAnsi="Eurostile" w:cs="Times New Roman"/>
          <w:sz w:val="22"/>
          <w:szCs w:val="22"/>
          <w:lang w:val="da-DK"/>
        </w:rPr>
        <w:t xml:space="preserve"> </w:t>
      </w:r>
      <w:r w:rsidRPr="00FC7037">
        <w:rPr>
          <w:rFonts w:ascii="Eurostile" w:eastAsia="Calibri" w:hAnsi="Eurostile" w:cs="Times New Roman"/>
          <w:sz w:val="22"/>
          <w:szCs w:val="22"/>
          <w:lang w:val="da-DK"/>
        </w:rPr>
        <w:t xml:space="preserve">en </w:t>
      </w:r>
      <w:r>
        <w:rPr>
          <w:rFonts w:ascii="Eurostile" w:eastAsia="Calibri" w:hAnsi="Eurostile" w:cs="Times New Roman"/>
          <w:sz w:val="22"/>
          <w:szCs w:val="22"/>
          <w:lang w:val="da-DK"/>
        </w:rPr>
        <w:t xml:space="preserve">firecylindret </w:t>
      </w:r>
      <w:r w:rsidRPr="00FC7037">
        <w:rPr>
          <w:rFonts w:ascii="Eurostile" w:eastAsia="Calibri" w:hAnsi="Eurostile" w:cs="Times New Roman"/>
          <w:sz w:val="22"/>
          <w:szCs w:val="22"/>
          <w:lang w:val="da-DK"/>
        </w:rPr>
        <w:t>turbolad</w:t>
      </w:r>
      <w:r>
        <w:rPr>
          <w:rFonts w:ascii="Eurostile" w:eastAsia="Calibri" w:hAnsi="Eurostile" w:cs="Times New Roman"/>
          <w:sz w:val="22"/>
          <w:szCs w:val="22"/>
          <w:lang w:val="da-DK"/>
        </w:rPr>
        <w:t>et</w:t>
      </w:r>
      <w:r w:rsidRPr="00FC7037">
        <w:rPr>
          <w:rFonts w:ascii="Eurostile" w:eastAsia="Calibri" w:hAnsi="Eurostile" w:cs="Times New Roman"/>
          <w:sz w:val="22"/>
          <w:szCs w:val="22"/>
          <w:lang w:val="da-DK"/>
        </w:rPr>
        <w:t xml:space="preserve"> </w:t>
      </w:r>
      <w:r>
        <w:rPr>
          <w:rFonts w:ascii="Eurostile" w:eastAsia="Calibri" w:hAnsi="Eurostile" w:cs="Times New Roman"/>
          <w:sz w:val="22"/>
          <w:szCs w:val="22"/>
          <w:lang w:val="da-DK"/>
        </w:rPr>
        <w:t>2,5-liters Boxer,</w:t>
      </w:r>
      <w:r w:rsidRPr="00FC7037">
        <w:rPr>
          <w:rFonts w:ascii="Eurostile" w:eastAsia="Calibri" w:hAnsi="Eurostile" w:cs="Times New Roman"/>
          <w:sz w:val="22"/>
          <w:szCs w:val="22"/>
          <w:lang w:val="da-DK"/>
        </w:rPr>
        <w:t xml:space="preserve"> som via en 6-</w:t>
      </w:r>
      <w:r>
        <w:rPr>
          <w:rFonts w:ascii="Eurostile" w:eastAsia="Calibri" w:hAnsi="Eurostile" w:cs="Times New Roman"/>
          <w:sz w:val="22"/>
          <w:szCs w:val="22"/>
          <w:lang w:val="da-DK"/>
        </w:rPr>
        <w:t>trins</w:t>
      </w:r>
      <w:r w:rsidRPr="00FC7037">
        <w:rPr>
          <w:rFonts w:ascii="Eurostile" w:eastAsia="Calibri" w:hAnsi="Eurostile" w:cs="Times New Roman"/>
          <w:sz w:val="22"/>
          <w:szCs w:val="22"/>
          <w:lang w:val="da-DK"/>
        </w:rPr>
        <w:t xml:space="preserve"> manuel </w:t>
      </w:r>
      <w:r>
        <w:rPr>
          <w:rFonts w:ascii="Eurostile" w:eastAsia="Calibri" w:hAnsi="Eurostile" w:cs="Times New Roman"/>
          <w:sz w:val="22"/>
          <w:szCs w:val="22"/>
          <w:lang w:val="da-DK"/>
        </w:rPr>
        <w:t xml:space="preserve">gearkasse </w:t>
      </w:r>
      <w:r w:rsidRPr="00FC7037">
        <w:rPr>
          <w:rFonts w:ascii="Eurostile" w:eastAsia="Calibri" w:hAnsi="Eurostile" w:cs="Times New Roman"/>
          <w:sz w:val="22"/>
          <w:szCs w:val="22"/>
          <w:lang w:val="da-DK"/>
        </w:rPr>
        <w:t>leverer 300 hk o</w:t>
      </w:r>
      <w:r>
        <w:rPr>
          <w:rFonts w:ascii="Eurostile" w:eastAsia="Calibri" w:hAnsi="Eurostile" w:cs="Times New Roman"/>
          <w:sz w:val="22"/>
          <w:szCs w:val="22"/>
          <w:lang w:val="da-DK"/>
        </w:rPr>
        <w:t>g</w:t>
      </w:r>
      <w:r w:rsidRPr="00FC7037">
        <w:rPr>
          <w:rFonts w:ascii="Eurostile" w:eastAsia="Calibri" w:hAnsi="Eurostile" w:cs="Times New Roman"/>
          <w:sz w:val="22"/>
          <w:szCs w:val="22"/>
          <w:lang w:val="da-DK"/>
        </w:rPr>
        <w:t xml:space="preserve"> 407</w:t>
      </w:r>
      <w:r>
        <w:rPr>
          <w:rFonts w:ascii="Eurostile" w:eastAsia="Calibri" w:hAnsi="Eurostile" w:cs="Times New Roman"/>
          <w:sz w:val="22"/>
          <w:szCs w:val="22"/>
          <w:lang w:val="da-DK"/>
        </w:rPr>
        <w:t xml:space="preserve"> </w:t>
      </w:r>
      <w:r w:rsidRPr="00FC7037">
        <w:rPr>
          <w:rFonts w:ascii="Eurostile" w:eastAsia="Calibri" w:hAnsi="Eurostile" w:cs="Times New Roman"/>
          <w:sz w:val="22"/>
          <w:szCs w:val="22"/>
          <w:lang w:val="da-DK"/>
        </w:rPr>
        <w:t>Nm til de</w:t>
      </w:r>
      <w:r>
        <w:rPr>
          <w:rFonts w:ascii="Eurostile" w:eastAsia="Calibri" w:hAnsi="Eurostile" w:cs="Times New Roman"/>
          <w:sz w:val="22"/>
          <w:szCs w:val="22"/>
          <w:lang w:val="da-DK"/>
        </w:rPr>
        <w:t>t</w:t>
      </w:r>
      <w:r w:rsidRPr="00FC7037">
        <w:rPr>
          <w:rFonts w:ascii="Eurostile" w:eastAsia="Calibri" w:hAnsi="Eurostile" w:cs="Times New Roman"/>
          <w:sz w:val="22"/>
          <w:szCs w:val="22"/>
          <w:lang w:val="da-DK"/>
        </w:rPr>
        <w:t xml:space="preserve"> symmetrisk</w:t>
      </w:r>
      <w:r>
        <w:rPr>
          <w:rFonts w:ascii="Eurostile" w:eastAsia="Calibri" w:hAnsi="Eurostile" w:cs="Times New Roman"/>
          <w:sz w:val="22"/>
          <w:szCs w:val="22"/>
          <w:lang w:val="da-DK"/>
        </w:rPr>
        <w:t>e</w:t>
      </w:r>
      <w:r w:rsidRPr="00FC7037">
        <w:rPr>
          <w:rFonts w:ascii="Eurostile" w:eastAsia="Calibri" w:hAnsi="Eurostile" w:cs="Times New Roman"/>
          <w:sz w:val="22"/>
          <w:szCs w:val="22"/>
          <w:lang w:val="da-DK"/>
        </w:rPr>
        <w:t xml:space="preserve"> </w:t>
      </w:r>
      <w:r>
        <w:rPr>
          <w:rFonts w:ascii="Eurostile" w:eastAsia="Calibri" w:hAnsi="Eurostile" w:cs="Times New Roman"/>
          <w:sz w:val="22"/>
          <w:szCs w:val="22"/>
          <w:lang w:val="da-DK"/>
        </w:rPr>
        <w:t>firehjulstræk</w:t>
      </w:r>
      <w:r w:rsidRPr="00FC7037">
        <w:rPr>
          <w:rFonts w:ascii="Eurostile" w:eastAsia="Calibri" w:hAnsi="Eurostile" w:cs="Times New Roman"/>
          <w:sz w:val="22"/>
          <w:szCs w:val="22"/>
          <w:lang w:val="da-DK"/>
        </w:rPr>
        <w:t>.</w:t>
      </w:r>
    </w:p>
    <w:p w:rsidR="00F03F8D" w:rsidRDefault="00F03F8D" w:rsidP="00F03F8D">
      <w:pPr>
        <w:rPr>
          <w:rFonts w:ascii="Eurostile" w:eastAsia="Calibri" w:hAnsi="Eurostile" w:cs="Times New Roman"/>
          <w:sz w:val="22"/>
          <w:szCs w:val="22"/>
          <w:lang w:val="da-DK"/>
        </w:rPr>
      </w:pPr>
    </w:p>
    <w:p w:rsidR="00F03F8D" w:rsidRPr="00C37A38" w:rsidRDefault="00F03F8D" w:rsidP="00F03F8D">
      <w:pPr>
        <w:rPr>
          <w:rFonts w:ascii="Eurostile" w:eastAsia="Calibri" w:hAnsi="Eurostile" w:cs="Times New Roman"/>
          <w:b/>
          <w:sz w:val="22"/>
          <w:szCs w:val="22"/>
          <w:lang w:val="da-DK"/>
        </w:rPr>
      </w:pPr>
      <w:r w:rsidRPr="00C37A38">
        <w:rPr>
          <w:rFonts w:ascii="Eurostile" w:eastAsia="Calibri" w:hAnsi="Eurostile" w:cs="Times New Roman"/>
          <w:b/>
          <w:sz w:val="22"/>
          <w:szCs w:val="22"/>
          <w:lang w:val="da-DK"/>
        </w:rPr>
        <w:t>Diskret GT</w:t>
      </w:r>
    </w:p>
    <w:p w:rsidR="00F03F8D" w:rsidRDefault="00F03F8D" w:rsidP="00F03F8D">
      <w:pPr>
        <w:rPr>
          <w:rFonts w:ascii="Eurostile" w:eastAsia="Calibri" w:hAnsi="Eurostile" w:cs="Times New Roman"/>
          <w:sz w:val="22"/>
          <w:szCs w:val="22"/>
          <w:lang w:val="da-DK"/>
        </w:rPr>
      </w:pPr>
      <w:r>
        <w:rPr>
          <w:rFonts w:ascii="Eurostile" w:eastAsia="Calibri" w:hAnsi="Eurostile" w:cs="Times New Roman"/>
          <w:sz w:val="22"/>
          <w:szCs w:val="22"/>
          <w:lang w:val="da-DK"/>
        </w:rPr>
        <w:t xml:space="preserve">WRX </w:t>
      </w:r>
      <w:proofErr w:type="spellStart"/>
      <w:r>
        <w:rPr>
          <w:rFonts w:ascii="Eurostile" w:eastAsia="Calibri" w:hAnsi="Eurostile" w:cs="Times New Roman"/>
          <w:sz w:val="22"/>
          <w:szCs w:val="22"/>
          <w:lang w:val="da-DK"/>
        </w:rPr>
        <w:t>STI’s</w:t>
      </w:r>
      <w:proofErr w:type="spellEnd"/>
      <w:r>
        <w:rPr>
          <w:rFonts w:ascii="Eurostile" w:eastAsia="Calibri" w:hAnsi="Eurostile" w:cs="Times New Roman"/>
          <w:sz w:val="22"/>
          <w:szCs w:val="22"/>
          <w:lang w:val="da-DK"/>
        </w:rPr>
        <w:t xml:space="preserve"> mest kendte vartegn er det store luftindtag på motorhjelmen og den markante vinge på bagsmækken. For dem, der gerne vil være lidt mere diskrete uden at gå på kompromis med hverken præstationer eller komfort, tilbydes WRX STI også i en GT-udgave. Ud over et omfattende basisudstyr har GT desuden Harman Kardon lydanlæg med navigation og bakkamera, soltag, nøglefrit låsesystem med startknap og tonede ruder. WRX STI GT leveres uden den høje bagvinge.</w:t>
      </w:r>
    </w:p>
    <w:p w:rsidR="00F03F8D" w:rsidRDefault="00F03F8D" w:rsidP="00F03F8D">
      <w:pPr>
        <w:rPr>
          <w:rFonts w:ascii="Eurostile" w:eastAsia="Calibri" w:hAnsi="Eurostile" w:cs="Times New Roman"/>
          <w:sz w:val="22"/>
          <w:szCs w:val="22"/>
          <w:lang w:val="da-DK"/>
        </w:rPr>
      </w:pPr>
    </w:p>
    <w:p w:rsidR="00F03F8D" w:rsidRPr="00FC7037" w:rsidRDefault="00F03F8D" w:rsidP="00F03F8D">
      <w:pPr>
        <w:rPr>
          <w:rFonts w:ascii="Eurostile" w:eastAsia="Calibri" w:hAnsi="Eurostile" w:cs="Times New Roman"/>
          <w:b/>
          <w:sz w:val="22"/>
          <w:szCs w:val="22"/>
          <w:lang w:val="da-DK"/>
        </w:rPr>
      </w:pPr>
      <w:r w:rsidRPr="00FC7037">
        <w:rPr>
          <w:rFonts w:ascii="Eurostile" w:eastAsia="Calibri" w:hAnsi="Eurostile" w:cs="Times New Roman"/>
          <w:b/>
          <w:sz w:val="22"/>
          <w:szCs w:val="22"/>
          <w:lang w:val="da-DK"/>
        </w:rPr>
        <w:t>Priser</w:t>
      </w:r>
      <w:r>
        <w:rPr>
          <w:rFonts w:ascii="Eurostile" w:eastAsia="Calibri" w:hAnsi="Eurostile" w:cs="Times New Roman"/>
          <w:b/>
          <w:sz w:val="22"/>
          <w:szCs w:val="22"/>
          <w:lang w:val="da-DK"/>
        </w:rPr>
        <w:t xml:space="preserve"> på</w:t>
      </w:r>
      <w:r w:rsidRPr="00FC7037">
        <w:rPr>
          <w:rFonts w:ascii="Eurostile" w:eastAsia="Calibri" w:hAnsi="Eurostile" w:cs="Times New Roman"/>
          <w:b/>
          <w:sz w:val="22"/>
          <w:szCs w:val="22"/>
          <w:lang w:val="da-DK"/>
        </w:rPr>
        <w:t xml:space="preserve"> WRX STI</w:t>
      </w:r>
    </w:p>
    <w:p w:rsidR="00F03F8D" w:rsidRDefault="00F03F8D" w:rsidP="00F03F8D">
      <w:pPr>
        <w:rPr>
          <w:rFonts w:ascii="Eurostile" w:eastAsia="Calibri" w:hAnsi="Eurostile" w:cs="Times New Roman"/>
          <w:sz w:val="22"/>
          <w:szCs w:val="22"/>
          <w:lang w:val="da-DK"/>
        </w:rPr>
      </w:pPr>
      <w:r>
        <w:rPr>
          <w:rFonts w:ascii="Eurostile" w:eastAsia="Calibri" w:hAnsi="Eurostile" w:cs="Times New Roman"/>
          <w:sz w:val="22"/>
          <w:szCs w:val="22"/>
          <w:lang w:val="da-DK"/>
        </w:rPr>
        <w:t>Selv om WRX STI er en helt ny bilen fra nummerplade til nummerplade, så er det lykkedes den danske importør at skaffe den nye WRX STI hjem til nogle helt forrygende lave priser.</w:t>
      </w:r>
    </w:p>
    <w:p w:rsidR="00F03F8D" w:rsidRDefault="00F03F8D" w:rsidP="00F03F8D">
      <w:pPr>
        <w:rPr>
          <w:rFonts w:ascii="Eurostile" w:eastAsia="Calibri" w:hAnsi="Eurostile" w:cs="Times New Roman"/>
          <w:sz w:val="22"/>
          <w:szCs w:val="22"/>
          <w:lang w:val="da-DK"/>
        </w:rPr>
      </w:pPr>
      <w:r>
        <w:rPr>
          <w:rFonts w:ascii="Eurostile" w:eastAsia="Calibri" w:hAnsi="Eurostile" w:cs="Times New Roman"/>
          <w:sz w:val="22"/>
          <w:szCs w:val="22"/>
          <w:lang w:val="da-DK"/>
        </w:rPr>
        <w:t>- Helt undtagelsesvist er det lykkedes os at skaffe den hjem til priser, der starter på 649.900 kroner – svarende til 130.000 kroner billigere end den nuværende WRX STI. Det skal nok hjælpe på køreglæden i 2014, siger en meget tilfreds dansk salgsdirektør, Niels Thaning.</w:t>
      </w:r>
    </w:p>
    <w:p w:rsidR="00F03F8D" w:rsidRDefault="00F03F8D" w:rsidP="00F03F8D">
      <w:pPr>
        <w:rPr>
          <w:rFonts w:ascii="Eurostile" w:eastAsia="Calibri" w:hAnsi="Eurostile" w:cs="Times New Roman"/>
          <w:sz w:val="22"/>
          <w:szCs w:val="22"/>
          <w:lang w:val="da-DK"/>
        </w:rPr>
      </w:pPr>
      <w:r>
        <w:rPr>
          <w:rFonts w:ascii="Eurostile" w:eastAsia="Calibri" w:hAnsi="Eurostile" w:cs="Times New Roman"/>
          <w:sz w:val="22"/>
          <w:szCs w:val="22"/>
          <w:lang w:val="da-DK"/>
        </w:rPr>
        <w:br/>
        <w:t>- Det er selvfølgelig ikke min forhandlingsteknik det hele. Det meste af den gode pris hænger sammen med en gunstig Yen-kurs, men vi mærker tydeligt, at der er kommet mere fokus på Danmark i kraft af de</w:t>
      </w:r>
      <w:r>
        <w:rPr>
          <w:rFonts w:ascii="Eurostile" w:eastAsia="Calibri" w:hAnsi="Eurostile" w:cs="Times New Roman"/>
          <w:sz w:val="22"/>
          <w:szCs w:val="22"/>
          <w:lang w:val="da-DK"/>
        </w:rPr>
        <w:t xml:space="preserve">n positive modtagelse, </w:t>
      </w:r>
      <w:proofErr w:type="spellStart"/>
      <w:r>
        <w:rPr>
          <w:rFonts w:ascii="Eurostile" w:eastAsia="Calibri" w:hAnsi="Eurostile" w:cs="Times New Roman"/>
          <w:sz w:val="22"/>
          <w:szCs w:val="22"/>
          <w:lang w:val="da-DK"/>
        </w:rPr>
        <w:t>speciet</w:t>
      </w:r>
      <w:proofErr w:type="spellEnd"/>
      <w:r>
        <w:rPr>
          <w:rFonts w:ascii="Eurostile" w:eastAsia="Calibri" w:hAnsi="Eurostile" w:cs="Times New Roman"/>
          <w:sz w:val="22"/>
          <w:szCs w:val="22"/>
          <w:lang w:val="da-DK"/>
        </w:rPr>
        <w:t xml:space="preserve"> </w:t>
      </w:r>
      <w:r>
        <w:rPr>
          <w:rFonts w:ascii="Eurostile" w:eastAsia="Calibri" w:hAnsi="Eurostile" w:cs="Times New Roman"/>
          <w:sz w:val="22"/>
          <w:szCs w:val="22"/>
          <w:lang w:val="da-DK"/>
        </w:rPr>
        <w:t>X</w:t>
      </w:r>
      <w:r>
        <w:rPr>
          <w:rFonts w:ascii="Eurostile" w:eastAsia="Calibri" w:hAnsi="Eurostile" w:cs="Times New Roman"/>
          <w:sz w:val="22"/>
          <w:szCs w:val="22"/>
          <w:lang w:val="da-DK"/>
        </w:rPr>
        <w:t>V</w:t>
      </w:r>
      <w:r>
        <w:rPr>
          <w:rFonts w:ascii="Eurostile" w:eastAsia="Calibri" w:hAnsi="Eurostile" w:cs="Times New Roman"/>
          <w:sz w:val="22"/>
          <w:szCs w:val="22"/>
          <w:lang w:val="da-DK"/>
        </w:rPr>
        <w:t xml:space="preserve"> og den nye Forester har fået, forklarer Niels Thaning.</w:t>
      </w:r>
    </w:p>
    <w:p w:rsidR="00F03F8D" w:rsidRDefault="00F03F8D" w:rsidP="00F03F8D">
      <w:pPr>
        <w:rPr>
          <w:rFonts w:ascii="Eurostile" w:eastAsia="Calibri" w:hAnsi="Eurostile" w:cs="Times New Roman"/>
          <w:sz w:val="22"/>
          <w:szCs w:val="22"/>
          <w:lang w:val="da-DK"/>
        </w:rPr>
      </w:pPr>
    </w:p>
    <w:p w:rsidR="00F03F8D" w:rsidRPr="00FC7037" w:rsidRDefault="00F03F8D" w:rsidP="00F03F8D">
      <w:pPr>
        <w:rPr>
          <w:rFonts w:ascii="Eurostile" w:eastAsia="Calibri" w:hAnsi="Eurostile" w:cs="Times New Roman"/>
          <w:szCs w:val="22"/>
          <w:lang w:val="da-DK"/>
        </w:rPr>
      </w:pPr>
      <w:bookmarkStart w:id="0" w:name="_GoBack"/>
      <w:bookmarkEnd w:id="0"/>
      <w:r w:rsidRPr="00FC7037">
        <w:rPr>
          <w:rFonts w:ascii="Eurostile" w:eastAsia="Calibri" w:hAnsi="Eurostile" w:cs="Times New Roman"/>
          <w:szCs w:val="22"/>
          <w:lang w:val="da-DK"/>
        </w:rPr>
        <w:t xml:space="preserve"> </w:t>
      </w:r>
      <w:r w:rsidRPr="00FC7037">
        <w:rPr>
          <w:rFonts w:ascii="Eurostile" w:eastAsia="Calibri" w:hAnsi="Eurostile" w:cs="Times New Roman"/>
          <w:noProof/>
          <w:szCs w:val="22"/>
          <w:lang w:val="da-DK" w:eastAsia="da-DK"/>
        </w:rPr>
        <w:drawing>
          <wp:inline distT="0" distB="0" distL="0" distR="0" wp14:anchorId="7C269FD9" wp14:editId="70CF4748">
            <wp:extent cx="2047649" cy="12858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STI front_2 (2).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046163" cy="1284942"/>
                    </a:xfrm>
                    <a:prstGeom prst="rect">
                      <a:avLst/>
                    </a:prstGeom>
                    <a:ln>
                      <a:noFill/>
                    </a:ln>
                    <a:extLst>
                      <a:ext uri="{53640926-AAD7-44D8-BBD7-CCE9431645EC}">
                        <a14:shadowObscured xmlns:a14="http://schemas.microsoft.com/office/drawing/2010/main"/>
                      </a:ext>
                    </a:extLst>
                  </pic:spPr>
                </pic:pic>
              </a:graphicData>
            </a:graphic>
          </wp:inline>
        </w:drawing>
      </w:r>
    </w:p>
    <w:p w:rsidR="001A1606" w:rsidRPr="00F03F8D" w:rsidRDefault="001A1606" w:rsidP="00F03F8D"/>
    <w:sectPr w:rsidR="001A1606" w:rsidRPr="00F03F8D" w:rsidSect="0085047A">
      <w:headerReference w:type="default" r:id="rId9"/>
      <w:footerReference w:type="default" r:id="rId10"/>
      <w:pgSz w:w="11900" w:h="16840"/>
      <w:pgMar w:top="2094" w:right="2262" w:bottom="1134"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6F" w:rsidRDefault="00A0686F" w:rsidP="0068620D">
      <w:r>
        <w:separator/>
      </w:r>
    </w:p>
  </w:endnote>
  <w:endnote w:type="continuationSeparator" w:id="0">
    <w:p w:rsidR="00A0686F" w:rsidRDefault="00A0686F" w:rsidP="0068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F" w:rsidRDefault="0085047A">
    <w:pPr>
      <w:pStyle w:val="Footer"/>
    </w:pPr>
    <w:r>
      <w:rPr>
        <w:noProof/>
        <w:lang w:val="da-DK" w:eastAsia="da-DK"/>
      </w:rPr>
      <mc:AlternateContent>
        <mc:Choice Requires="wps">
          <w:drawing>
            <wp:anchor distT="0" distB="0" distL="114300" distR="114300" simplePos="0" relativeHeight="251658240" behindDoc="0" locked="0" layoutInCell="1" allowOverlap="1">
              <wp:simplePos x="0" y="0"/>
              <wp:positionH relativeFrom="column">
                <wp:posOffset>-1751330</wp:posOffset>
              </wp:positionH>
              <wp:positionV relativeFrom="paragraph">
                <wp:posOffset>-1139825</wp:posOffset>
              </wp:positionV>
              <wp:extent cx="3543300" cy="914400"/>
              <wp:effectExtent l="0" t="0" r="0" b="0"/>
              <wp:wrapTight wrapText="bothSides">
                <wp:wrapPolygon edited="0">
                  <wp:start x="0" y="0"/>
                  <wp:lineTo x="0" y="21150"/>
                  <wp:lineTo x="21484" y="21150"/>
                  <wp:lineTo x="21484"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7.9pt;margin-top:-89.75pt;width:27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" filled="f" stroked="f">
              <v:textbox inset="0,0,0,0">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6F" w:rsidRDefault="00A0686F" w:rsidP="0068620D">
      <w:r>
        <w:separator/>
      </w:r>
    </w:p>
  </w:footnote>
  <w:footnote w:type="continuationSeparator" w:id="0">
    <w:p w:rsidR="00A0686F" w:rsidRDefault="00A0686F" w:rsidP="0068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F" w:rsidRPr="00683EB1" w:rsidRDefault="0085047A" w:rsidP="00DD2376">
    <w:pPr>
      <w:pStyle w:val="Header"/>
      <w:tabs>
        <w:tab w:val="left" w:pos="851"/>
      </w:tabs>
      <w:ind w:left="-2268"/>
    </w:pPr>
    <w:r>
      <w:rPr>
        <w:noProof/>
        <w:lang w:val="da-DK" w:eastAsia="da-DK"/>
      </w:rPr>
      <mc:AlternateContent>
        <mc:Choice Requires="wps">
          <w:drawing>
            <wp:anchor distT="0" distB="0" distL="114300" distR="114300" simplePos="0" relativeHeight="251659264" behindDoc="0" locked="0" layoutInCell="1" allowOverlap="1">
              <wp:simplePos x="0" y="0"/>
              <wp:positionH relativeFrom="column">
                <wp:posOffset>-1438910</wp:posOffset>
              </wp:positionH>
              <wp:positionV relativeFrom="paragraph">
                <wp:posOffset>1623060</wp:posOffset>
              </wp:positionV>
              <wp:extent cx="3051175" cy="373380"/>
              <wp:effectExtent l="0" t="0" r="15875" b="7620"/>
              <wp:wrapTight wrapText="bothSides">
                <wp:wrapPolygon edited="0">
                  <wp:start x="0" y="0"/>
                  <wp:lineTo x="0" y="20939"/>
                  <wp:lineTo x="21578" y="20939"/>
                  <wp:lineTo x="21578"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86F" w:rsidRPr="00662527" w:rsidRDefault="00A0686F" w:rsidP="009724DF">
                          <w:pPr>
                            <w:pStyle w:val="FlikFot-text"/>
                            <w:rPr>
                              <w:lang w:val="nb-NO"/>
                            </w:rPr>
                          </w:pPr>
                          <w:r w:rsidRPr="00662527">
                            <w:rPr>
                              <w:b/>
                              <w:lang w:val="nb-NO"/>
                            </w:rPr>
                            <w:t>Dato</w:t>
                          </w:r>
                          <w:r w:rsidRPr="00662527">
                            <w:rPr>
                              <w:lang w:val="nb-NO"/>
                            </w:rPr>
                            <w:tab/>
                          </w:r>
                          <w:r w:rsidR="00D57D15">
                            <w:rPr>
                              <w:lang w:val="nb-NO"/>
                            </w:rPr>
                            <w:t>06.03</w:t>
                          </w:r>
                          <w:r>
                            <w:rPr>
                              <w:lang w:val="nb-NO"/>
                            </w:rPr>
                            <w:t>.2014</w:t>
                          </w:r>
                        </w:p>
                        <w:p w:rsidR="00A0686F" w:rsidRPr="00662527" w:rsidRDefault="00A0686F" w:rsidP="009724DF">
                          <w:pPr>
                            <w:pStyle w:val="FlikFot-text"/>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3.3pt;margin-top:127.8pt;width:240.2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URsAIAAKo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" filled="f" stroked="f">
              <v:textbox inset="0,0,0,0">
                <w:txbxContent>
                  <w:p w:rsidR="00A0686F" w:rsidRPr="00662527" w:rsidRDefault="00A0686F" w:rsidP="009724DF">
                    <w:pPr>
                      <w:pStyle w:val="FlikFot-text"/>
                      <w:rPr>
                        <w:lang w:val="nb-NO"/>
                      </w:rPr>
                    </w:pPr>
                    <w:r w:rsidRPr="00662527">
                      <w:rPr>
                        <w:b/>
                        <w:lang w:val="nb-NO"/>
                      </w:rPr>
                      <w:t>Dato</w:t>
                    </w:r>
                    <w:r w:rsidRPr="00662527">
                      <w:rPr>
                        <w:lang w:val="nb-NO"/>
                      </w:rPr>
                      <w:tab/>
                    </w:r>
                    <w:r w:rsidR="00D57D15">
                      <w:rPr>
                        <w:lang w:val="nb-NO"/>
                      </w:rPr>
                      <w:t>06.03</w:t>
                    </w:r>
                    <w:r>
                      <w:rPr>
                        <w:lang w:val="nb-NO"/>
                      </w:rPr>
                      <w:t>.2014</w:t>
                    </w:r>
                  </w:p>
                  <w:p w:rsidR="00A0686F" w:rsidRPr="00662527" w:rsidRDefault="00A0686F" w:rsidP="009724DF">
                    <w:pPr>
                      <w:pStyle w:val="FlikFot-text"/>
                      <w:rPr>
                        <w:lang w:val="nb-NO"/>
                      </w:rPr>
                    </w:pPr>
                  </w:p>
                </w:txbxContent>
              </v:textbox>
              <w10:wrap type="tight"/>
            </v:shape>
          </w:pict>
        </mc:Fallback>
      </mc:AlternateContent>
    </w:r>
    <w:r w:rsidR="00A0686F">
      <w:rPr>
        <w:noProof/>
        <w:lang w:val="da-DK" w:eastAsia="da-DK"/>
      </w:rPr>
      <w:drawing>
        <wp:anchor distT="0" distB="0" distL="114300" distR="114300" simplePos="0" relativeHeight="251660288" behindDoc="1" locked="0" layoutInCell="1" allowOverlap="1" wp14:anchorId="4C8E01E3" wp14:editId="7EEB3ED2">
          <wp:simplePos x="0" y="0"/>
          <wp:positionH relativeFrom="page">
            <wp:posOffset>0</wp:posOffset>
          </wp:positionH>
          <wp:positionV relativeFrom="paragraph">
            <wp:posOffset>0</wp:posOffset>
          </wp:positionV>
          <wp:extent cx="7559040" cy="1981200"/>
          <wp:effectExtent l="25400" t="0" r="10160" b="0"/>
          <wp:wrapNone/>
          <wp:docPr id="1" name="Picture 1" descr="/Volumes/Eight/PROJEKT/Subaru/Nya Guidelines 2010/BILDER/HIGH/WORDBILDER/FINAL/DK/presse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jpg"/>
                  <pic:cNvPicPr/>
                </pic:nvPicPr>
                <pic:blipFill>
                  <a:blip r:embed="rId1" r:link="rId2"/>
                  <a:stretch>
                    <a:fillRect/>
                  </a:stretch>
                </pic:blipFill>
                <pic:spPr>
                  <a:xfrm>
                    <a:off x="0" y="0"/>
                    <a:ext cx="7559040" cy="198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0487D"/>
    <w:rsid w:val="00091061"/>
    <w:rsid w:val="0009215D"/>
    <w:rsid w:val="000C1EB0"/>
    <w:rsid w:val="000F63E9"/>
    <w:rsid w:val="00110C0E"/>
    <w:rsid w:val="00115E19"/>
    <w:rsid w:val="001A1606"/>
    <w:rsid w:val="00215449"/>
    <w:rsid w:val="00216F52"/>
    <w:rsid w:val="00250878"/>
    <w:rsid w:val="00252299"/>
    <w:rsid w:val="00263C14"/>
    <w:rsid w:val="00281807"/>
    <w:rsid w:val="002A6590"/>
    <w:rsid w:val="002E1415"/>
    <w:rsid w:val="003A0FD2"/>
    <w:rsid w:val="004055C4"/>
    <w:rsid w:val="00416C00"/>
    <w:rsid w:val="00454E28"/>
    <w:rsid w:val="00473890"/>
    <w:rsid w:val="00550BCB"/>
    <w:rsid w:val="005523E0"/>
    <w:rsid w:val="005C44D8"/>
    <w:rsid w:val="005E6EEF"/>
    <w:rsid w:val="005F3B7B"/>
    <w:rsid w:val="00627159"/>
    <w:rsid w:val="00662527"/>
    <w:rsid w:val="00683DDF"/>
    <w:rsid w:val="00683EB1"/>
    <w:rsid w:val="0068620D"/>
    <w:rsid w:val="006926CC"/>
    <w:rsid w:val="007155B6"/>
    <w:rsid w:val="0072237F"/>
    <w:rsid w:val="00775D55"/>
    <w:rsid w:val="007978EC"/>
    <w:rsid w:val="007A36C2"/>
    <w:rsid w:val="007D38F0"/>
    <w:rsid w:val="0085047A"/>
    <w:rsid w:val="00893809"/>
    <w:rsid w:val="008E1C6A"/>
    <w:rsid w:val="00955842"/>
    <w:rsid w:val="009724DF"/>
    <w:rsid w:val="009B5C6E"/>
    <w:rsid w:val="009D56A4"/>
    <w:rsid w:val="00A0686F"/>
    <w:rsid w:val="00A14A43"/>
    <w:rsid w:val="00A32ADB"/>
    <w:rsid w:val="00A33BB2"/>
    <w:rsid w:val="00A519B9"/>
    <w:rsid w:val="00A76BBB"/>
    <w:rsid w:val="00A96170"/>
    <w:rsid w:val="00A968EA"/>
    <w:rsid w:val="00AD74F3"/>
    <w:rsid w:val="00B024B4"/>
    <w:rsid w:val="00B52A07"/>
    <w:rsid w:val="00B55A8C"/>
    <w:rsid w:val="00B930E9"/>
    <w:rsid w:val="00BD032A"/>
    <w:rsid w:val="00BF0F49"/>
    <w:rsid w:val="00CB71AD"/>
    <w:rsid w:val="00CE2DEC"/>
    <w:rsid w:val="00D15A0B"/>
    <w:rsid w:val="00D40641"/>
    <w:rsid w:val="00D559ED"/>
    <w:rsid w:val="00D57D15"/>
    <w:rsid w:val="00D72049"/>
    <w:rsid w:val="00D81578"/>
    <w:rsid w:val="00DD2376"/>
    <w:rsid w:val="00E422AD"/>
    <w:rsid w:val="00EB2C11"/>
    <w:rsid w:val="00F03F8D"/>
    <w:rsid w:val="00F2507B"/>
    <w:rsid w:val="00F47E5C"/>
    <w:rsid w:val="00F62D07"/>
    <w:rsid w:val="00F72371"/>
    <w:rsid w:val="00FB23FC"/>
    <w:rsid w:val="00FB7ABA"/>
    <w:rsid w:val="00FD3CBD"/>
  </w:rsids>
  <m:mathPr>
    <m:mathFont m:val="Cambria Math"/>
    <m:brkBin m:val="before"/>
    <m:brkBinSub m:val="--"/>
    <m:smallFrac/>
    <m:dispDef/>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Hyperlink">
    <w:name w:val="Hyperlink"/>
    <w:basedOn w:val="DefaultParagraphFont"/>
    <w:rsid w:val="000F63E9"/>
    <w:rPr>
      <w:color w:val="0000FF" w:themeColor="hyperlink"/>
      <w:u w:val="single"/>
    </w:rPr>
  </w:style>
  <w:style w:type="paragraph" w:styleId="BalloonText">
    <w:name w:val="Balloon Text"/>
    <w:basedOn w:val="Normal"/>
    <w:link w:val="BalloonTextChar"/>
    <w:rsid w:val="000F63E9"/>
    <w:rPr>
      <w:rFonts w:ascii="Tahoma" w:hAnsi="Tahoma" w:cs="Tahoma"/>
      <w:sz w:val="16"/>
      <w:szCs w:val="16"/>
    </w:rPr>
  </w:style>
  <w:style w:type="character" w:customStyle="1" w:styleId="BalloonTextChar">
    <w:name w:val="Balloon Text Char"/>
    <w:basedOn w:val="DefaultParagraphFont"/>
    <w:link w:val="BalloonText"/>
    <w:rsid w:val="000F6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Hyperlink">
    <w:name w:val="Hyperlink"/>
    <w:basedOn w:val="DefaultParagraphFont"/>
    <w:rsid w:val="000F63E9"/>
    <w:rPr>
      <w:color w:val="0000FF" w:themeColor="hyperlink"/>
      <w:u w:val="single"/>
    </w:rPr>
  </w:style>
  <w:style w:type="paragraph" w:styleId="BalloonText">
    <w:name w:val="Balloon Text"/>
    <w:basedOn w:val="Normal"/>
    <w:link w:val="BalloonTextChar"/>
    <w:rsid w:val="000F63E9"/>
    <w:rPr>
      <w:rFonts w:ascii="Tahoma" w:hAnsi="Tahoma" w:cs="Tahoma"/>
      <w:sz w:val="16"/>
      <w:szCs w:val="16"/>
    </w:rPr>
  </w:style>
  <w:style w:type="character" w:customStyle="1" w:styleId="BalloonTextChar">
    <w:name w:val="Balloon Text Char"/>
    <w:basedOn w:val="DefaultParagraphFont"/>
    <w:link w:val="BalloonText"/>
    <w:rsid w:val="000F6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76579">
      <w:bodyDiv w:val="1"/>
      <w:marLeft w:val="0"/>
      <w:marRight w:val="0"/>
      <w:marTop w:val="0"/>
      <w:marBottom w:val="0"/>
      <w:divBdr>
        <w:top w:val="none" w:sz="0" w:space="0" w:color="auto"/>
        <w:left w:val="none" w:sz="0" w:space="0" w:color="auto"/>
        <w:bottom w:val="none" w:sz="0" w:space="0" w:color="auto"/>
        <w:right w:val="none" w:sz="0" w:space="0" w:color="auto"/>
      </w:divBdr>
    </w:div>
    <w:div w:id="190417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DK/presseinfo.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998DA-A80F-421F-99EE-5B5898E2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McCann Malmö</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Niels Thaning</cp:lastModifiedBy>
  <cp:revision>2</cp:revision>
  <cp:lastPrinted>2013-02-18T15:29:00Z</cp:lastPrinted>
  <dcterms:created xsi:type="dcterms:W3CDTF">2014-03-06T08:17:00Z</dcterms:created>
  <dcterms:modified xsi:type="dcterms:W3CDTF">2014-03-06T08:17:00Z</dcterms:modified>
</cp:coreProperties>
</file>