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C" w:rsidRPr="00753183" w:rsidRDefault="001B6339">
      <w:pPr>
        <w:rPr>
          <w:i/>
        </w:rPr>
      </w:pPr>
      <w:r w:rsidRPr="00D36774">
        <w:rPr>
          <w:i/>
        </w:rPr>
        <w:t>2018-</w:t>
      </w:r>
      <w:r w:rsidR="009B15DE">
        <w:rPr>
          <w:i/>
        </w:rPr>
        <w:t>03-19</w:t>
      </w:r>
    </w:p>
    <w:p w:rsidR="003479BF" w:rsidRPr="009B15DE" w:rsidRDefault="009B15DE" w:rsidP="009B15DE">
      <w:pPr>
        <w:rPr>
          <w:i/>
        </w:rPr>
      </w:pPr>
      <w:r>
        <w:rPr>
          <w:i/>
          <w:noProof/>
          <w:lang w:eastAsia="sv-SE"/>
        </w:rPr>
        <w:drawing>
          <wp:inline distT="0" distB="0" distL="0" distR="0">
            <wp:extent cx="4711700" cy="236519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ate_future_pride_in_technology_YN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962" cy="236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AA" w:rsidRPr="008C52AA" w:rsidRDefault="008C52AA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i/>
          <w:sz w:val="20"/>
          <w:szCs w:val="20"/>
        </w:rPr>
      </w:pPr>
      <w:proofErr w:type="spellStart"/>
      <w:r w:rsidRPr="008C52AA">
        <w:rPr>
          <w:rFonts w:ascii="Calibri" w:hAnsi="Calibri" w:cs="Calibri"/>
          <w:i/>
          <w:sz w:val="20"/>
          <w:szCs w:val="20"/>
        </w:rPr>
        <w:t>Mekatronik</w:t>
      </w:r>
      <w:proofErr w:type="spellEnd"/>
      <w:r>
        <w:rPr>
          <w:rFonts w:ascii="Calibri" w:hAnsi="Calibri" w:cs="Calibri"/>
          <w:i/>
          <w:sz w:val="20"/>
          <w:szCs w:val="20"/>
        </w:rPr>
        <w:t>, miljövänlig energiproduktion och ”</w:t>
      </w:r>
      <w:proofErr w:type="spellStart"/>
      <w:r>
        <w:rPr>
          <w:rFonts w:ascii="Calibri" w:hAnsi="Calibri" w:cs="Calibri"/>
          <w:i/>
          <w:sz w:val="20"/>
          <w:szCs w:val="20"/>
        </w:rPr>
        <w:t>Humatronics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” är </w:t>
      </w:r>
      <w:proofErr w:type="spellStart"/>
      <w:r>
        <w:rPr>
          <w:rFonts w:ascii="Calibri" w:hAnsi="Calibri" w:cs="Calibri"/>
          <w:i/>
          <w:sz w:val="20"/>
          <w:szCs w:val="20"/>
        </w:rPr>
        <w:t>YASKAWAs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tre fokusområden för tillväxt.</w:t>
      </w:r>
    </w:p>
    <w:p w:rsidR="008C52AA" w:rsidRDefault="008C52AA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b/>
          <w:sz w:val="28"/>
          <w:szCs w:val="28"/>
        </w:rPr>
      </w:pP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i/>
        </w:rPr>
      </w:pPr>
      <w:r w:rsidRPr="00B44123">
        <w:rPr>
          <w:rFonts w:ascii="Calibri" w:hAnsi="Calibri" w:cs="Calibri"/>
          <w:b/>
          <w:sz w:val="28"/>
          <w:szCs w:val="28"/>
        </w:rPr>
        <w:t xml:space="preserve">Yaskawa fokuserar på strategisk expansion </w:t>
      </w:r>
      <w:r w:rsidR="00B44123">
        <w:rPr>
          <w:rFonts w:ascii="Calibri" w:hAnsi="Calibri" w:cs="Calibri"/>
          <w:b/>
          <w:sz w:val="28"/>
          <w:szCs w:val="28"/>
        </w:rPr>
        <w:t>genom att investera</w:t>
      </w:r>
      <w:r w:rsidRPr="00B44123">
        <w:rPr>
          <w:rFonts w:ascii="Calibri" w:hAnsi="Calibri" w:cs="Calibri"/>
          <w:b/>
          <w:sz w:val="28"/>
          <w:szCs w:val="28"/>
        </w:rPr>
        <w:t xml:space="preserve"> i uppstartsföretag</w:t>
      </w:r>
      <w:r>
        <w:rPr>
          <w:rFonts w:ascii="Calibri" w:hAnsi="Calibri" w:cs="Calibri"/>
          <w:i/>
        </w:rPr>
        <w:t>.</w:t>
      </w:r>
      <w:r w:rsidRPr="009B15DE">
        <w:rPr>
          <w:rFonts w:ascii="Calibri" w:hAnsi="Calibri" w:cs="Calibri"/>
          <w:i/>
        </w:rPr>
        <w:t xml:space="preserve"> </w:t>
      </w: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 xml:space="preserve"> </w:t>
      </w: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 xml:space="preserve">Den japanska elektronikkoncernen Yaskawa Electric Corporation arbetar vidare med att genomföra företagets mål "Vision 2025". Fokus ligger på </w:t>
      </w:r>
      <w:proofErr w:type="spellStart"/>
      <w:r w:rsidRPr="009B15DE">
        <w:rPr>
          <w:rFonts w:ascii="Calibri" w:hAnsi="Calibri" w:cs="Calibri"/>
        </w:rPr>
        <w:t>mekatronik</w:t>
      </w:r>
      <w:proofErr w:type="spellEnd"/>
      <w:r w:rsidRPr="009B15DE">
        <w:rPr>
          <w:rFonts w:ascii="Calibri" w:hAnsi="Calibri" w:cs="Calibri"/>
        </w:rPr>
        <w:t>, miljövänlig energiproduktion och ”</w:t>
      </w:r>
      <w:proofErr w:type="spellStart"/>
      <w:r w:rsidRPr="009B15DE">
        <w:rPr>
          <w:rFonts w:ascii="Calibri" w:hAnsi="Calibri" w:cs="Calibri"/>
        </w:rPr>
        <w:t>humatronics</w:t>
      </w:r>
      <w:proofErr w:type="spellEnd"/>
      <w:r w:rsidRPr="009B15DE">
        <w:rPr>
          <w:rFonts w:ascii="Calibri" w:hAnsi="Calibri" w:cs="Calibri"/>
        </w:rPr>
        <w:t xml:space="preserve">”, där Yaskawa tillsammans med </w:t>
      </w:r>
      <w:r>
        <w:rPr>
          <w:rFonts w:ascii="Calibri" w:hAnsi="Calibri" w:cs="Calibri"/>
        </w:rPr>
        <w:t>upp</w:t>
      </w:r>
      <w:r w:rsidRPr="009B15DE">
        <w:rPr>
          <w:rFonts w:ascii="Calibri" w:hAnsi="Calibri" w:cs="Calibri"/>
        </w:rPr>
        <w:t>start</w:t>
      </w:r>
      <w:r>
        <w:rPr>
          <w:rFonts w:ascii="Calibri" w:hAnsi="Calibri" w:cs="Calibri"/>
        </w:rPr>
        <w:t>s</w:t>
      </w:r>
      <w:r w:rsidRPr="009B15DE">
        <w:rPr>
          <w:rFonts w:ascii="Calibri" w:hAnsi="Calibri" w:cs="Calibri"/>
        </w:rPr>
        <w:t xml:space="preserve">företag vill skapa nya värden för samhällsutveckling över hela världen. Som ett led i detta söker även det europeiska huvudkontoret aktivt efter lämpliga nyetableringar. </w:t>
      </w: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 xml:space="preserve"> </w:t>
      </w: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 xml:space="preserve">Det japanska moderbolagets senaste internationella förvärv inkluderar exempelvis LOCIX, en amerikansk leverantör av trådlösa sensorplattformar, </w:t>
      </w:r>
      <w:proofErr w:type="spellStart"/>
      <w:r w:rsidRPr="009B15DE">
        <w:rPr>
          <w:rFonts w:ascii="Calibri" w:hAnsi="Calibri" w:cs="Calibri"/>
        </w:rPr>
        <w:t>Teraloop</w:t>
      </w:r>
      <w:proofErr w:type="spellEnd"/>
      <w:r w:rsidRPr="009B15DE">
        <w:rPr>
          <w:rFonts w:ascii="Calibri" w:hAnsi="Calibri" w:cs="Calibri"/>
        </w:rPr>
        <w:t xml:space="preserve"> Oy, ett finskt företag för lagring av ki</w:t>
      </w:r>
      <w:r>
        <w:rPr>
          <w:rFonts w:ascii="Calibri" w:hAnsi="Calibri" w:cs="Calibri"/>
        </w:rPr>
        <w:t xml:space="preserve">netisk energi och det japanska </w:t>
      </w:r>
      <w:proofErr w:type="spellStart"/>
      <w:r w:rsidRPr="009B15DE">
        <w:rPr>
          <w:rFonts w:ascii="Calibri" w:hAnsi="Calibri" w:cs="Calibri"/>
        </w:rPr>
        <w:t>XCompass</w:t>
      </w:r>
      <w:proofErr w:type="spellEnd"/>
      <w:r w:rsidRPr="009B15DE">
        <w:rPr>
          <w:rFonts w:ascii="Calibri" w:hAnsi="Calibri" w:cs="Calibri"/>
        </w:rPr>
        <w:t xml:space="preserve"> Ltd., med inriktning på artificiell intelligens bland annat, samt FLOSFIA </w:t>
      </w:r>
      <w:proofErr w:type="spellStart"/>
      <w:r w:rsidRPr="009B15DE">
        <w:rPr>
          <w:rFonts w:ascii="Calibri" w:hAnsi="Calibri" w:cs="Calibri"/>
        </w:rPr>
        <w:t>Inc</w:t>
      </w:r>
      <w:proofErr w:type="spellEnd"/>
      <w:r w:rsidRPr="009B15DE">
        <w:rPr>
          <w:rFonts w:ascii="Calibri" w:hAnsi="Calibri" w:cs="Calibri"/>
        </w:rPr>
        <w:t xml:space="preserve">., specialist på halvledare av galliumoxid, FOMM Corporation, tillverkare av små elektriska fordon och </w:t>
      </w:r>
      <w:proofErr w:type="spellStart"/>
      <w:r w:rsidRPr="009B15DE">
        <w:rPr>
          <w:rFonts w:ascii="Calibri" w:hAnsi="Calibri" w:cs="Calibri"/>
        </w:rPr>
        <w:t>PicoCELA</w:t>
      </w:r>
      <w:proofErr w:type="spellEnd"/>
      <w:r w:rsidRPr="009B15DE">
        <w:rPr>
          <w:rFonts w:ascii="Calibri" w:hAnsi="Calibri" w:cs="Calibri"/>
        </w:rPr>
        <w:t xml:space="preserve"> </w:t>
      </w:r>
      <w:proofErr w:type="spellStart"/>
      <w:r w:rsidRPr="009B15DE">
        <w:rPr>
          <w:rFonts w:ascii="Calibri" w:hAnsi="Calibri" w:cs="Calibri"/>
        </w:rPr>
        <w:t>Inc</w:t>
      </w:r>
      <w:proofErr w:type="spellEnd"/>
      <w:r w:rsidRPr="009B15DE">
        <w:rPr>
          <w:rFonts w:ascii="Calibri" w:hAnsi="Calibri" w:cs="Calibri"/>
        </w:rPr>
        <w:t xml:space="preserve">., som implementerar nätverksteknik för Sakernas </w:t>
      </w:r>
      <w:r>
        <w:rPr>
          <w:rFonts w:ascii="Calibri" w:hAnsi="Calibri" w:cs="Calibri"/>
        </w:rPr>
        <w:t>i</w:t>
      </w:r>
      <w:r w:rsidRPr="009B15DE">
        <w:rPr>
          <w:rFonts w:ascii="Calibri" w:hAnsi="Calibri" w:cs="Calibri"/>
        </w:rPr>
        <w:t>nternet (</w:t>
      </w:r>
      <w:proofErr w:type="spellStart"/>
      <w:r w:rsidRPr="009B15DE">
        <w:rPr>
          <w:rFonts w:ascii="Calibri" w:hAnsi="Calibri" w:cs="Calibri"/>
        </w:rPr>
        <w:t>IoT</w:t>
      </w:r>
      <w:proofErr w:type="spellEnd"/>
      <w:r w:rsidRPr="009B15DE">
        <w:rPr>
          <w:rFonts w:ascii="Calibri" w:hAnsi="Calibri" w:cs="Calibri"/>
        </w:rPr>
        <w:t>).</w:t>
      </w: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 xml:space="preserve">Utöver detta har man också under en längre tid haft ett samarbete med pionjären inom </w:t>
      </w:r>
      <w:proofErr w:type="spellStart"/>
      <w:r w:rsidRPr="009B15DE">
        <w:rPr>
          <w:rFonts w:ascii="Calibri" w:hAnsi="Calibri" w:cs="Calibri"/>
        </w:rPr>
        <w:t>exoskelett</w:t>
      </w:r>
      <w:proofErr w:type="spellEnd"/>
      <w:r w:rsidRPr="009B15DE">
        <w:rPr>
          <w:rFonts w:ascii="Calibri" w:hAnsi="Calibri" w:cs="Calibri"/>
        </w:rPr>
        <w:t xml:space="preserve">, </w:t>
      </w:r>
      <w:proofErr w:type="spellStart"/>
      <w:r w:rsidRPr="009B15DE">
        <w:rPr>
          <w:rFonts w:ascii="Calibri" w:hAnsi="Calibri" w:cs="Calibri"/>
        </w:rPr>
        <w:t>ReWalk</w:t>
      </w:r>
      <w:proofErr w:type="spellEnd"/>
      <w:r w:rsidRPr="009B15DE">
        <w:rPr>
          <w:rFonts w:ascii="Calibri" w:hAnsi="Calibri" w:cs="Calibri"/>
        </w:rPr>
        <w:t xml:space="preserve"> Robotics Ltd., med Electric </w:t>
      </w:r>
      <w:proofErr w:type="spellStart"/>
      <w:r w:rsidRPr="009B15DE">
        <w:rPr>
          <w:rFonts w:ascii="Calibri" w:hAnsi="Calibri" w:cs="Calibri"/>
        </w:rPr>
        <w:t>Vehicle</w:t>
      </w:r>
      <w:proofErr w:type="spellEnd"/>
      <w:r w:rsidRPr="009B15DE">
        <w:rPr>
          <w:rFonts w:ascii="Calibri" w:hAnsi="Calibri" w:cs="Calibri"/>
        </w:rPr>
        <w:t xml:space="preserve"> (EV) Venture GLM Co., Ltd. </w:t>
      </w:r>
      <w:r w:rsidR="008C52AA">
        <w:rPr>
          <w:rFonts w:ascii="Calibri" w:hAnsi="Calibri" w:cs="Calibri"/>
        </w:rPr>
        <w:t>samt</w:t>
      </w:r>
      <w:r w:rsidRPr="009B15DE">
        <w:rPr>
          <w:rFonts w:ascii="Calibri" w:hAnsi="Calibri" w:cs="Calibri"/>
        </w:rPr>
        <w:t xml:space="preserve"> med </w:t>
      </w:r>
      <w:proofErr w:type="spellStart"/>
      <w:r w:rsidRPr="009B15DE">
        <w:rPr>
          <w:rFonts w:ascii="Calibri" w:hAnsi="Calibri" w:cs="Calibri"/>
        </w:rPr>
        <w:t>Robotic</w:t>
      </w:r>
      <w:proofErr w:type="spellEnd"/>
      <w:r w:rsidRPr="009B15DE">
        <w:rPr>
          <w:rFonts w:ascii="Calibri" w:hAnsi="Calibri" w:cs="Calibri"/>
        </w:rPr>
        <w:t xml:space="preserve"> </w:t>
      </w:r>
      <w:proofErr w:type="spellStart"/>
      <w:r w:rsidRPr="009B15DE">
        <w:rPr>
          <w:rFonts w:ascii="Calibri" w:hAnsi="Calibri" w:cs="Calibri"/>
        </w:rPr>
        <w:t>Biology</w:t>
      </w:r>
      <w:proofErr w:type="spellEnd"/>
      <w:r w:rsidRPr="009B15DE">
        <w:rPr>
          <w:rFonts w:ascii="Calibri" w:hAnsi="Calibri" w:cs="Calibri"/>
        </w:rPr>
        <w:t xml:space="preserve"> </w:t>
      </w:r>
      <w:proofErr w:type="spellStart"/>
      <w:r w:rsidRPr="009B15DE">
        <w:rPr>
          <w:rFonts w:ascii="Calibri" w:hAnsi="Calibri" w:cs="Calibri"/>
        </w:rPr>
        <w:t>Institute</w:t>
      </w:r>
      <w:proofErr w:type="spellEnd"/>
      <w:r w:rsidRPr="009B15DE">
        <w:rPr>
          <w:rFonts w:ascii="Calibri" w:hAnsi="Calibri" w:cs="Calibri"/>
        </w:rPr>
        <w:t xml:space="preserve"> </w:t>
      </w:r>
      <w:proofErr w:type="spellStart"/>
      <w:r w:rsidRPr="009B15DE">
        <w:rPr>
          <w:rFonts w:ascii="Calibri" w:hAnsi="Calibri" w:cs="Calibri"/>
        </w:rPr>
        <w:t>Inc</w:t>
      </w:r>
      <w:proofErr w:type="spellEnd"/>
      <w:r w:rsidRPr="009B15DE">
        <w:rPr>
          <w:rFonts w:ascii="Calibri" w:hAnsi="Calibri" w:cs="Calibri"/>
        </w:rPr>
        <w:t xml:space="preserve">., ett teknologibolag för laboratorieautomatisering. </w:t>
      </w:r>
      <w:bookmarkStart w:id="0" w:name="_GoBack"/>
      <w:bookmarkEnd w:id="0"/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 xml:space="preserve"> </w:t>
      </w:r>
    </w:p>
    <w:p w:rsidR="009B15DE" w:rsidRPr="009B15DE" w:rsidRDefault="009B15DE" w:rsidP="009B15DE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b/>
        </w:rPr>
      </w:pPr>
      <w:r w:rsidRPr="009B15DE">
        <w:rPr>
          <w:rFonts w:ascii="Calibri" w:hAnsi="Calibri" w:cs="Calibri"/>
          <w:b/>
        </w:rPr>
        <w:t xml:space="preserve">Strategisk bakgrund </w:t>
      </w:r>
    </w:p>
    <w:p w:rsidR="00D51799" w:rsidRPr="009B15DE" w:rsidRDefault="009B15DE" w:rsidP="00D81995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</w:rPr>
      </w:pPr>
      <w:r w:rsidRPr="009B15DE">
        <w:rPr>
          <w:rFonts w:ascii="Calibri" w:hAnsi="Calibri" w:cs="Calibri"/>
        </w:rPr>
        <w:t>Som en del av strategin sluter Yaskawa för närvarande avtal med nyetablerade företag som arbetar ino</w:t>
      </w:r>
      <w:r>
        <w:rPr>
          <w:rFonts w:ascii="Calibri" w:hAnsi="Calibri" w:cs="Calibri"/>
        </w:rPr>
        <w:t>m områdena Sakernas i</w:t>
      </w:r>
      <w:r w:rsidRPr="009B15DE">
        <w:rPr>
          <w:rFonts w:ascii="Calibri" w:hAnsi="Calibri" w:cs="Calibri"/>
        </w:rPr>
        <w:t>nternet (</w:t>
      </w:r>
      <w:proofErr w:type="spellStart"/>
      <w:r w:rsidRPr="009B15DE">
        <w:rPr>
          <w:rFonts w:ascii="Calibri" w:hAnsi="Calibri" w:cs="Calibri"/>
        </w:rPr>
        <w:t>IoT</w:t>
      </w:r>
      <w:proofErr w:type="spellEnd"/>
      <w:r w:rsidRPr="009B15DE">
        <w:rPr>
          <w:rFonts w:ascii="Calibri" w:hAnsi="Calibri" w:cs="Calibri"/>
        </w:rPr>
        <w:t xml:space="preserve">) och Artificiell intelligens (AI) över hela världen. Syftet med dessa samarbeten är att gemensamt uppnå synergieffekter och expandera </w:t>
      </w:r>
      <w:r w:rsidR="008C52AA">
        <w:rPr>
          <w:rFonts w:ascii="Calibri" w:hAnsi="Calibri" w:cs="Calibri"/>
        </w:rPr>
        <w:t xml:space="preserve">inom </w:t>
      </w:r>
      <w:r w:rsidRPr="009B15DE">
        <w:rPr>
          <w:rFonts w:ascii="Calibri" w:hAnsi="Calibri" w:cs="Calibri"/>
        </w:rPr>
        <w:t>de tidigare huvudområdena</w:t>
      </w:r>
      <w:r w:rsidR="008C52AA">
        <w:rPr>
          <w:rFonts w:ascii="Calibri" w:hAnsi="Calibri" w:cs="Calibri"/>
        </w:rPr>
        <w:t>:</w:t>
      </w:r>
      <w:r w:rsidRPr="009B15DE">
        <w:rPr>
          <w:rFonts w:ascii="Calibri" w:hAnsi="Calibri" w:cs="Calibri"/>
        </w:rPr>
        <w:t xml:space="preserve"> robotik, rörelsekontroll och</w:t>
      </w:r>
      <w:r w:rsidR="008C52AA">
        <w:rPr>
          <w:rFonts w:ascii="Calibri" w:hAnsi="Calibri" w:cs="Calibri"/>
        </w:rPr>
        <w:t xml:space="preserve"> kraftomvandling. </w:t>
      </w:r>
      <w:r w:rsidRPr="009B15DE">
        <w:rPr>
          <w:rFonts w:ascii="Calibri" w:hAnsi="Calibri" w:cs="Calibri"/>
        </w:rPr>
        <w:t xml:space="preserve">För detta ändamål har företaget investerat cirka 14,85 miljoner Euro världen över under de senaste tre åren. </w:t>
      </w:r>
    </w:p>
    <w:sectPr w:rsidR="00D51799" w:rsidRPr="009B15DE" w:rsidSect="008C52AA">
      <w:headerReference w:type="default" r:id="rId8"/>
      <w:footerReference w:type="default" r:id="rId9"/>
      <w:pgSz w:w="11906" w:h="16838"/>
      <w:pgMar w:top="1701" w:right="1417" w:bottom="1701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10" w:rsidRDefault="00553210" w:rsidP="00F462FD">
      <w:pPr>
        <w:spacing w:after="0" w:line="240" w:lineRule="auto"/>
      </w:pPr>
      <w:r>
        <w:separator/>
      </w:r>
    </w:p>
  </w:endnote>
  <w:endnote w:type="continuationSeparator" w:id="0">
    <w:p w:rsidR="00553210" w:rsidRDefault="00553210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553210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10" w:rsidRDefault="00553210" w:rsidP="00F462FD">
      <w:pPr>
        <w:spacing w:after="0" w:line="240" w:lineRule="auto"/>
      </w:pPr>
      <w:r>
        <w:separator/>
      </w:r>
    </w:p>
  </w:footnote>
  <w:footnote w:type="continuationSeparator" w:id="0">
    <w:p w:rsidR="00553210" w:rsidRDefault="00553210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9B15DE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9B15DE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-1051768191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EC4"/>
    <w:multiLevelType w:val="hybridMultilevel"/>
    <w:tmpl w:val="0B5C1A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137BC"/>
    <w:rsid w:val="00033E49"/>
    <w:rsid w:val="000628B1"/>
    <w:rsid w:val="00084A81"/>
    <w:rsid w:val="000A467B"/>
    <w:rsid w:val="000D48C1"/>
    <w:rsid w:val="000D630F"/>
    <w:rsid w:val="000F6503"/>
    <w:rsid w:val="001042F2"/>
    <w:rsid w:val="001B6339"/>
    <w:rsid w:val="001C02C0"/>
    <w:rsid w:val="001D37BA"/>
    <w:rsid w:val="001E2E6B"/>
    <w:rsid w:val="00226C46"/>
    <w:rsid w:val="00236A42"/>
    <w:rsid w:val="002938BF"/>
    <w:rsid w:val="00303332"/>
    <w:rsid w:val="00331039"/>
    <w:rsid w:val="003479BF"/>
    <w:rsid w:val="00350FB4"/>
    <w:rsid w:val="003B5CEA"/>
    <w:rsid w:val="003D054D"/>
    <w:rsid w:val="003D4361"/>
    <w:rsid w:val="00405F90"/>
    <w:rsid w:val="0041585C"/>
    <w:rsid w:val="00427306"/>
    <w:rsid w:val="004B6FDE"/>
    <w:rsid w:val="00510DE5"/>
    <w:rsid w:val="00530404"/>
    <w:rsid w:val="00553210"/>
    <w:rsid w:val="005925A2"/>
    <w:rsid w:val="005A60FF"/>
    <w:rsid w:val="005D4813"/>
    <w:rsid w:val="005E0ACB"/>
    <w:rsid w:val="005E2356"/>
    <w:rsid w:val="00621E48"/>
    <w:rsid w:val="00633327"/>
    <w:rsid w:val="00635680"/>
    <w:rsid w:val="00637A56"/>
    <w:rsid w:val="00641766"/>
    <w:rsid w:val="00662768"/>
    <w:rsid w:val="00704AF6"/>
    <w:rsid w:val="00713E42"/>
    <w:rsid w:val="00732F01"/>
    <w:rsid w:val="00737FB2"/>
    <w:rsid w:val="00753183"/>
    <w:rsid w:val="00761040"/>
    <w:rsid w:val="007B3371"/>
    <w:rsid w:val="008057BA"/>
    <w:rsid w:val="008C52AA"/>
    <w:rsid w:val="008D63D5"/>
    <w:rsid w:val="008F203D"/>
    <w:rsid w:val="0099329A"/>
    <w:rsid w:val="009B15DE"/>
    <w:rsid w:val="009C7310"/>
    <w:rsid w:val="00A355FE"/>
    <w:rsid w:val="00A4225A"/>
    <w:rsid w:val="00A44E7F"/>
    <w:rsid w:val="00A5015F"/>
    <w:rsid w:val="00A8290E"/>
    <w:rsid w:val="00A90D9B"/>
    <w:rsid w:val="00AA3A2F"/>
    <w:rsid w:val="00AA4542"/>
    <w:rsid w:val="00AD428E"/>
    <w:rsid w:val="00B44123"/>
    <w:rsid w:val="00B87694"/>
    <w:rsid w:val="00BA43FB"/>
    <w:rsid w:val="00BF1495"/>
    <w:rsid w:val="00BF5749"/>
    <w:rsid w:val="00C00687"/>
    <w:rsid w:val="00CB5614"/>
    <w:rsid w:val="00D23E2A"/>
    <w:rsid w:val="00D268D6"/>
    <w:rsid w:val="00D36774"/>
    <w:rsid w:val="00D51799"/>
    <w:rsid w:val="00D81995"/>
    <w:rsid w:val="00DC0F3E"/>
    <w:rsid w:val="00DD12FC"/>
    <w:rsid w:val="00DF019C"/>
    <w:rsid w:val="00E149F6"/>
    <w:rsid w:val="00E53349"/>
    <w:rsid w:val="00E80C52"/>
    <w:rsid w:val="00E93B1A"/>
    <w:rsid w:val="00EC1CE0"/>
    <w:rsid w:val="00F104AD"/>
    <w:rsid w:val="00F370D8"/>
    <w:rsid w:val="00F462FD"/>
    <w:rsid w:val="00F620B0"/>
    <w:rsid w:val="00F65D48"/>
    <w:rsid w:val="00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D51799"/>
    <w:rPr>
      <w:b/>
      <w:bCs/>
    </w:rPr>
  </w:style>
  <w:style w:type="paragraph" w:styleId="Normalwebb">
    <w:name w:val="Normal (Web)"/>
    <w:basedOn w:val="Normal"/>
    <w:uiPriority w:val="99"/>
    <w:unhideWhenUsed/>
    <w:rsid w:val="00D5179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33179"/>
    <w:rsid w:val="00075C0C"/>
    <w:rsid w:val="000B0235"/>
    <w:rsid w:val="00302BA6"/>
    <w:rsid w:val="003C42EB"/>
    <w:rsid w:val="004C1A12"/>
    <w:rsid w:val="005D2112"/>
    <w:rsid w:val="005E4AF6"/>
    <w:rsid w:val="0065161D"/>
    <w:rsid w:val="00777876"/>
    <w:rsid w:val="007C6710"/>
    <w:rsid w:val="007F1DBF"/>
    <w:rsid w:val="009E56B0"/>
    <w:rsid w:val="00A444EF"/>
    <w:rsid w:val="00A85B46"/>
    <w:rsid w:val="00B203B7"/>
    <w:rsid w:val="00DD2D52"/>
    <w:rsid w:val="00E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5</cp:revision>
  <cp:lastPrinted>2018-03-19T07:03:00Z</cp:lastPrinted>
  <dcterms:created xsi:type="dcterms:W3CDTF">2018-03-19T06:43:00Z</dcterms:created>
  <dcterms:modified xsi:type="dcterms:W3CDTF">2018-03-19T07:12:00Z</dcterms:modified>
</cp:coreProperties>
</file>