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37" w:rsidRPr="006C7B02" w:rsidRDefault="005F4437">
      <w:pPr>
        <w:autoSpaceDE w:val="0"/>
        <w:autoSpaceDN w:val="0"/>
        <w:adjustRightInd w:val="0"/>
        <w:rPr>
          <w:rFonts w:ascii="Syntax-Roman" w:hAnsi="Syntax-Roman" w:cs="Syntax-Roman"/>
          <w:sz w:val="18"/>
          <w:szCs w:val="18"/>
        </w:rPr>
      </w:pPr>
    </w:p>
    <w:p w:rsidR="00FA4E2E" w:rsidRPr="006C7B02" w:rsidRDefault="0056653E" w:rsidP="008B33C3">
      <w:pPr>
        <w:rPr>
          <w:rFonts w:ascii="Arial" w:hAnsi="Arial" w:cs="Arial"/>
          <w:b/>
          <w:sz w:val="24"/>
          <w:szCs w:val="24"/>
          <w:lang w:val="en-US"/>
        </w:rPr>
      </w:pPr>
      <w:r w:rsidRPr="00122CA5">
        <w:rPr>
          <w:rFonts w:ascii="Arial" w:hAnsi="Arial" w:cs="Arial"/>
          <w:b/>
          <w:sz w:val="24"/>
          <w:szCs w:val="24"/>
          <w:lang w:val="en-US" w:eastAsia="en-GB"/>
        </w:rPr>
        <w:t xml:space="preserve">Date of Issue: </w:t>
      </w:r>
      <w:r w:rsidR="00122CA5">
        <w:rPr>
          <w:rFonts w:ascii="Arial" w:hAnsi="Arial" w:cs="Arial"/>
          <w:b/>
          <w:sz w:val="24"/>
          <w:szCs w:val="24"/>
          <w:lang w:val="en-US" w:eastAsia="en-GB"/>
        </w:rPr>
        <w:t xml:space="preserve">7 </w:t>
      </w:r>
      <w:proofErr w:type="spellStart"/>
      <w:r w:rsidR="00122CA5">
        <w:rPr>
          <w:rFonts w:ascii="Arial" w:hAnsi="Arial" w:cs="Arial"/>
          <w:b/>
          <w:sz w:val="24"/>
          <w:szCs w:val="24"/>
          <w:lang w:val="en-US" w:eastAsia="en-GB"/>
        </w:rPr>
        <w:t>september</w:t>
      </w:r>
      <w:proofErr w:type="spellEnd"/>
      <w:r w:rsidRPr="00122CA5">
        <w:rPr>
          <w:rFonts w:ascii="Arial" w:hAnsi="Arial" w:cs="Arial"/>
          <w:b/>
          <w:sz w:val="24"/>
          <w:szCs w:val="24"/>
          <w:lang w:val="en-US" w:eastAsia="en-GB"/>
        </w:rPr>
        <w:t xml:space="preserve"> 2016</w:t>
      </w:r>
      <w:r w:rsidRPr="00122CA5">
        <w:rPr>
          <w:rFonts w:ascii="Arial" w:hAnsi="Arial" w:cs="Arial"/>
          <w:b/>
          <w:sz w:val="24"/>
          <w:szCs w:val="24"/>
          <w:lang w:val="en-US" w:eastAsia="en-GB"/>
        </w:rPr>
        <w:br/>
        <w:t>Ref: HSP006235</w:t>
      </w:r>
    </w:p>
    <w:p w:rsidR="00C57ADB" w:rsidRPr="006C7B02" w:rsidRDefault="00C57ADB">
      <w:pPr>
        <w:spacing w:line="360" w:lineRule="auto"/>
        <w:rPr>
          <w:rFonts w:ascii="Arial" w:hAnsi="Arial" w:cs="Arial"/>
          <w:sz w:val="24"/>
          <w:szCs w:val="24"/>
          <w:lang w:val="en-US"/>
        </w:rPr>
      </w:pPr>
    </w:p>
    <w:p w:rsidR="00FC5341" w:rsidRPr="006C7B02" w:rsidRDefault="004038C3" w:rsidP="00DE08C0">
      <w:pPr>
        <w:tabs>
          <w:tab w:val="center" w:pos="4677"/>
          <w:tab w:val="left" w:pos="7680"/>
        </w:tabs>
        <w:spacing w:line="360" w:lineRule="auto"/>
        <w:jc w:val="center"/>
        <w:rPr>
          <w:rFonts w:ascii="Arial" w:hAnsi="Arial" w:cs="Arial"/>
          <w:b/>
          <w:sz w:val="24"/>
          <w:szCs w:val="24"/>
        </w:rPr>
      </w:pPr>
      <w:r w:rsidRPr="006C7B02">
        <w:rPr>
          <w:rFonts w:ascii="Arial" w:eastAsia="Arial" w:hAnsi="Arial" w:cs="Arial"/>
          <w:b/>
          <w:sz w:val="24"/>
          <w:szCs w:val="24"/>
          <w:lang w:bidi="sv-SE"/>
        </w:rPr>
        <w:t>COMBISAFE STÄRKER FALLSKYDDET INOM UPPSALA UNIVERSITETS STORA BYGGPROJEKT</w:t>
      </w:r>
    </w:p>
    <w:p w:rsidR="00DC19FD" w:rsidRPr="006C7B02" w:rsidRDefault="00DC19FD" w:rsidP="00DC19FD">
      <w:pPr>
        <w:spacing w:line="360" w:lineRule="auto"/>
        <w:jc w:val="both"/>
        <w:rPr>
          <w:rFonts w:ascii="Arial" w:hAnsi="Arial" w:cs="Arial"/>
          <w:sz w:val="24"/>
          <w:szCs w:val="24"/>
        </w:rPr>
      </w:pPr>
    </w:p>
    <w:p w:rsidR="00E6205C" w:rsidRPr="006C7B02" w:rsidRDefault="003E1004" w:rsidP="00E6205C">
      <w:pPr>
        <w:spacing w:line="360" w:lineRule="auto"/>
        <w:jc w:val="both"/>
        <w:rPr>
          <w:rFonts w:ascii="Arial" w:hAnsi="Arial" w:cs="Arial"/>
          <w:sz w:val="24"/>
          <w:szCs w:val="24"/>
        </w:rPr>
      </w:pPr>
      <w:r w:rsidRPr="006C7B02">
        <w:rPr>
          <w:rFonts w:ascii="Arial" w:eastAsia="Arial" w:hAnsi="Arial" w:cs="Arial"/>
          <w:sz w:val="24"/>
          <w:szCs w:val="24"/>
          <w:lang w:bidi="sv-SE"/>
        </w:rPr>
        <w:t>Byggplatssäkerhet är högt prioriterat för NCC, ett av Sveriges största byggföretag. De flesta dödsolyckorna i den europeiska  byggbranschen orsakas av fall från hög höjd,</w:t>
      </w:r>
      <w:r w:rsidRPr="006C7B02">
        <w:rPr>
          <w:rFonts w:ascii="Arial" w:eastAsia="Arial" w:hAnsi="Arial" w:cs="Arial"/>
          <w:sz w:val="24"/>
          <w:szCs w:val="24"/>
          <w:vertAlign w:val="superscript"/>
          <w:lang w:bidi="sv-SE"/>
        </w:rPr>
        <w:t>1</w:t>
      </w:r>
      <w:r w:rsidRPr="006C7B02">
        <w:rPr>
          <w:rFonts w:ascii="Arial" w:eastAsia="Arial" w:hAnsi="Arial" w:cs="Arial"/>
          <w:sz w:val="24"/>
          <w:szCs w:val="24"/>
          <w:lang w:bidi="sv-SE"/>
        </w:rPr>
        <w:t xml:space="preserve"> så NCC vill ha det effektivaste fallskydd som finns till sina byggarbetare. Därför vände sig företaget till Combisafe och dess innovativa systemlösningar när det var dags att välja ett räckessystem för ett byggprojekt värt 600 miljoner kronor vid en av de äldsta akademiska institutionerna i Skandinavien. </w:t>
      </w:r>
    </w:p>
    <w:p w:rsidR="003F6667" w:rsidRPr="006C7B02" w:rsidRDefault="003F6667" w:rsidP="00DC19FD">
      <w:pPr>
        <w:spacing w:line="360" w:lineRule="auto"/>
        <w:jc w:val="both"/>
        <w:rPr>
          <w:rFonts w:ascii="Arial" w:hAnsi="Arial" w:cs="Arial"/>
          <w:sz w:val="24"/>
          <w:szCs w:val="24"/>
        </w:rPr>
      </w:pPr>
    </w:p>
    <w:p w:rsidR="00C21F50" w:rsidRPr="006C7B02" w:rsidRDefault="00C21F50" w:rsidP="003F6667">
      <w:pPr>
        <w:spacing w:line="360" w:lineRule="auto"/>
        <w:jc w:val="both"/>
        <w:rPr>
          <w:rFonts w:ascii="Arial" w:hAnsi="Arial" w:cs="Arial"/>
          <w:sz w:val="24"/>
          <w:szCs w:val="24"/>
        </w:rPr>
      </w:pPr>
      <w:r w:rsidRPr="006C7B02">
        <w:rPr>
          <w:rFonts w:ascii="Arial" w:eastAsia="Arial" w:hAnsi="Arial" w:cs="Arial"/>
          <w:sz w:val="24"/>
          <w:szCs w:val="24"/>
          <w:lang w:bidi="sv-SE"/>
        </w:rPr>
        <w:t>NCC, med en omsättning på 57 miljarder kronor 2014 och 18 000 anställda, är ett av de största företagen i den skandinaviska bygg- och renoveringsbranschen. Företaget fick nyligen i uppdrag att uppföra en modern, multifunktionell byggnad åt Uppsala Universitet, centralt i den klassiska studentstaden sju mil norr om Stockholm. Segerstedthuset, som ska stå klart i maj 2017, ska inrymma universitetets lednings- och förvaltningskontor, en restaurang och en läsesal. Över 600 personer kommer att arbeta i lokalerna, som ska omfatta totalt 22 100 m</w:t>
      </w:r>
      <w:r w:rsidRPr="006C7B02">
        <w:rPr>
          <w:rFonts w:ascii="Arial" w:eastAsia="Arial" w:hAnsi="Arial" w:cs="Arial"/>
          <w:sz w:val="24"/>
          <w:szCs w:val="24"/>
          <w:vertAlign w:val="superscript"/>
          <w:lang w:bidi="sv-SE"/>
        </w:rPr>
        <w:t>2</w:t>
      </w:r>
      <w:r w:rsidRPr="006C7B02">
        <w:rPr>
          <w:rFonts w:ascii="Arial" w:eastAsia="Arial" w:hAnsi="Arial" w:cs="Arial"/>
          <w:sz w:val="24"/>
          <w:szCs w:val="24"/>
          <w:lang w:bidi="sv-SE"/>
        </w:rPr>
        <w:t xml:space="preserve"> på sju våningsplan. </w:t>
      </w:r>
    </w:p>
    <w:p w:rsidR="00D531B9" w:rsidRPr="006C7B02" w:rsidRDefault="00D531B9" w:rsidP="003F6667">
      <w:pPr>
        <w:spacing w:line="360" w:lineRule="auto"/>
        <w:jc w:val="both"/>
        <w:rPr>
          <w:rFonts w:ascii="Arial" w:hAnsi="Arial" w:cs="Arial"/>
          <w:sz w:val="24"/>
          <w:szCs w:val="24"/>
        </w:rPr>
      </w:pPr>
    </w:p>
    <w:p w:rsidR="00D531B9" w:rsidRPr="006C7B02" w:rsidRDefault="00D531B9" w:rsidP="003F6667">
      <w:pPr>
        <w:spacing w:line="360" w:lineRule="auto"/>
        <w:jc w:val="both"/>
        <w:rPr>
          <w:rFonts w:ascii="Arial" w:hAnsi="Arial" w:cs="Arial"/>
          <w:b/>
          <w:sz w:val="24"/>
          <w:szCs w:val="24"/>
        </w:rPr>
      </w:pPr>
      <w:r w:rsidRPr="006C7B02">
        <w:rPr>
          <w:rFonts w:ascii="Arial" w:eastAsia="Arial" w:hAnsi="Arial" w:cs="Arial"/>
          <w:b/>
          <w:sz w:val="24"/>
          <w:szCs w:val="24"/>
          <w:lang w:bidi="sv-SE"/>
        </w:rPr>
        <w:t>Utmaningen</w:t>
      </w:r>
    </w:p>
    <w:p w:rsidR="003F6667" w:rsidRPr="006C7B02" w:rsidRDefault="003F6667" w:rsidP="003F6667">
      <w:pPr>
        <w:spacing w:line="360" w:lineRule="auto"/>
        <w:jc w:val="both"/>
        <w:rPr>
          <w:rFonts w:ascii="Arial" w:hAnsi="Arial" w:cs="Arial"/>
          <w:sz w:val="24"/>
          <w:szCs w:val="24"/>
        </w:rPr>
      </w:pPr>
      <w:r w:rsidRPr="006C7B02">
        <w:rPr>
          <w:rFonts w:ascii="Arial" w:eastAsia="Arial" w:hAnsi="Arial" w:cs="Arial"/>
          <w:sz w:val="24"/>
          <w:szCs w:val="24"/>
          <w:lang w:bidi="sv-SE"/>
        </w:rPr>
        <w:t xml:space="preserve"> </w:t>
      </w:r>
    </w:p>
    <w:p w:rsidR="003F6667" w:rsidRPr="006C7B02" w:rsidRDefault="00C21F50" w:rsidP="003F6667">
      <w:pPr>
        <w:spacing w:line="360" w:lineRule="auto"/>
        <w:jc w:val="both"/>
        <w:rPr>
          <w:rFonts w:ascii="Arial" w:hAnsi="Arial" w:cs="Arial"/>
          <w:sz w:val="24"/>
          <w:szCs w:val="24"/>
        </w:rPr>
      </w:pPr>
      <w:r w:rsidRPr="006C7B02">
        <w:rPr>
          <w:rFonts w:ascii="Arial" w:eastAsia="Arial" w:hAnsi="Arial" w:cs="Arial"/>
          <w:sz w:val="24"/>
          <w:szCs w:val="24"/>
          <w:lang w:bidi="sv-SE"/>
        </w:rPr>
        <w:t>Segerstedthuset är utformat för att passa in i Uppsalas historiska landskap och byggnadernas arkitektoniska stil, särskilt slottet som är från 1500-talet. Byggnadskonceptet, med flexibel design och integrerade miljöer, är ändå en enkel konstruktion med överlappande kontorsflyglar ovanpå varandra och en utmärkande stenfasad.</w:t>
      </w:r>
    </w:p>
    <w:p w:rsidR="003F6667" w:rsidRPr="006C7B02" w:rsidRDefault="003F6667" w:rsidP="00DC19FD">
      <w:pPr>
        <w:spacing w:line="360" w:lineRule="auto"/>
        <w:jc w:val="both"/>
        <w:rPr>
          <w:rFonts w:ascii="Arial" w:hAnsi="Arial" w:cs="Arial"/>
          <w:sz w:val="24"/>
          <w:szCs w:val="24"/>
        </w:rPr>
      </w:pPr>
    </w:p>
    <w:p w:rsidR="00E74194" w:rsidRPr="006C7B02" w:rsidRDefault="003E1004" w:rsidP="00DC19FD">
      <w:pPr>
        <w:spacing w:line="360" w:lineRule="auto"/>
        <w:jc w:val="both"/>
        <w:rPr>
          <w:rFonts w:ascii="Arial" w:hAnsi="Arial" w:cs="Arial"/>
          <w:sz w:val="24"/>
          <w:szCs w:val="24"/>
        </w:rPr>
      </w:pPr>
      <w:r w:rsidRPr="006C7B02">
        <w:rPr>
          <w:rFonts w:ascii="Arial" w:eastAsia="Arial" w:hAnsi="Arial" w:cs="Arial"/>
          <w:sz w:val="24"/>
          <w:szCs w:val="24"/>
          <w:lang w:bidi="sv-SE"/>
        </w:rPr>
        <w:lastRenderedPageBreak/>
        <w:t xml:space="preserve">Från början av det här ambitiösa projektet var det en viktig utmaning för NCC att tillhandahålla ett effektivt skyddsräckessystem som skyddar de över 570 personer som arbetar på byggplatsen vid olika tillfällen, och som också kan anpassas efter byggnadens arkitektoniska detaljer. </w:t>
      </w:r>
    </w:p>
    <w:p w:rsidR="00E74194" w:rsidRPr="006C7B02" w:rsidRDefault="00E74194" w:rsidP="00DC19FD">
      <w:pPr>
        <w:spacing w:line="360" w:lineRule="auto"/>
        <w:jc w:val="both"/>
        <w:rPr>
          <w:rFonts w:ascii="Arial" w:hAnsi="Arial" w:cs="Arial"/>
          <w:sz w:val="24"/>
          <w:szCs w:val="24"/>
        </w:rPr>
      </w:pPr>
    </w:p>
    <w:p w:rsidR="00F74DAC" w:rsidRPr="006C7B02" w:rsidRDefault="006E35F8"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Först måste man hitta ett sätt att fästa ett skyddsräckessystem vid byggnadens ömtåliga stenfasad utan att skada den. För det andra måste installationen gå fort med tanke på projektets tidsgränser, samtidigt som systemet också måste ge maximal säkerhet och vara enkelt att montera. </w:t>
      </w:r>
    </w:p>
    <w:p w:rsidR="00F74DAC" w:rsidRPr="006C7B02" w:rsidRDefault="00F74DAC" w:rsidP="00DC19FD">
      <w:pPr>
        <w:spacing w:line="360" w:lineRule="auto"/>
        <w:jc w:val="both"/>
        <w:rPr>
          <w:rFonts w:ascii="Arial" w:hAnsi="Arial" w:cs="Arial"/>
          <w:sz w:val="24"/>
          <w:szCs w:val="24"/>
        </w:rPr>
      </w:pPr>
    </w:p>
    <w:p w:rsidR="00335C12" w:rsidRPr="006C7B02" w:rsidRDefault="00390F6A"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NCC behövde med andra ord användarvänlig och flexibel fallskyddsutrustning som byggarbetarna enkelt kunde installera och hantera, och som kunde anpassas efter byggnadens komplexa geometri med överlappande kontorsflyglar i ovanliga vinklar (75 respektive 120 grader).    </w:t>
      </w:r>
    </w:p>
    <w:p w:rsidR="00D531B9" w:rsidRPr="006C7B02" w:rsidRDefault="00D531B9" w:rsidP="00DC19FD">
      <w:pPr>
        <w:spacing w:line="360" w:lineRule="auto"/>
        <w:jc w:val="both"/>
        <w:rPr>
          <w:rFonts w:ascii="Arial" w:hAnsi="Arial" w:cs="Arial"/>
          <w:sz w:val="24"/>
          <w:szCs w:val="24"/>
        </w:rPr>
      </w:pPr>
    </w:p>
    <w:p w:rsidR="006E35F8" w:rsidRPr="006C7B02" w:rsidRDefault="00D531B9" w:rsidP="00DC19FD">
      <w:pPr>
        <w:spacing w:line="360" w:lineRule="auto"/>
        <w:jc w:val="both"/>
        <w:rPr>
          <w:rFonts w:ascii="Arial" w:hAnsi="Arial" w:cs="Arial"/>
          <w:b/>
          <w:sz w:val="24"/>
          <w:szCs w:val="24"/>
        </w:rPr>
      </w:pPr>
      <w:r w:rsidRPr="006C7B02">
        <w:rPr>
          <w:rFonts w:ascii="Arial" w:eastAsia="Arial" w:hAnsi="Arial" w:cs="Arial"/>
          <w:b/>
          <w:sz w:val="24"/>
          <w:szCs w:val="24"/>
          <w:lang w:bidi="sv-SE"/>
        </w:rPr>
        <w:t xml:space="preserve">Lösningen </w:t>
      </w:r>
    </w:p>
    <w:p w:rsidR="00DC19FD" w:rsidRPr="006C7B02" w:rsidRDefault="00DC19FD" w:rsidP="00DC19FD">
      <w:pPr>
        <w:spacing w:line="360" w:lineRule="auto"/>
        <w:jc w:val="both"/>
        <w:rPr>
          <w:rFonts w:ascii="Arial" w:hAnsi="Arial" w:cs="Arial"/>
          <w:sz w:val="24"/>
          <w:szCs w:val="24"/>
        </w:rPr>
      </w:pPr>
    </w:p>
    <w:p w:rsidR="00351B78" w:rsidRPr="006C7B02" w:rsidRDefault="00D531B9"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NCC presenterade denna utmaning för Combisafe som föreslog Hallsystem, ett skyddsnätssystem utformat för att skydda byggarbetare uppe på tak. </w:t>
      </w:r>
    </w:p>
    <w:p w:rsidR="00351B78" w:rsidRPr="006C7B02" w:rsidRDefault="00351B78" w:rsidP="00DC19FD">
      <w:pPr>
        <w:spacing w:line="360" w:lineRule="auto"/>
        <w:jc w:val="both"/>
        <w:rPr>
          <w:rFonts w:ascii="Arial" w:hAnsi="Arial" w:cs="Arial"/>
          <w:sz w:val="24"/>
          <w:szCs w:val="24"/>
        </w:rPr>
      </w:pPr>
    </w:p>
    <w:p w:rsidR="00B557FC" w:rsidRPr="006C7B02" w:rsidRDefault="00C00CDC"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 Vi insåg omedelbart att vi inte kunde fästa systemet vid byggnadens fasad som vi brukar göra, eftersom stenen kunde spricka om vi borrade i den, säger Giovanni Ponti, produktchef vid Combisafe. Det skulle inte bara se fult ut utan också, och framför allt, skapa ett allvarligt säkerhetsproblem. Därför kom vi på den innovativa lösningen att svetsa fast infästningar för Hallsystem direkt i varje enskilt stenblock innan bygget påbörjades. </w:t>
      </w:r>
    </w:p>
    <w:p w:rsidR="00B557FC" w:rsidRPr="006C7B02" w:rsidRDefault="00B557FC" w:rsidP="00DC19FD">
      <w:pPr>
        <w:spacing w:line="360" w:lineRule="auto"/>
        <w:jc w:val="both"/>
        <w:rPr>
          <w:rFonts w:ascii="Arial" w:hAnsi="Arial" w:cs="Arial"/>
          <w:sz w:val="24"/>
          <w:szCs w:val="24"/>
        </w:rPr>
      </w:pPr>
    </w:p>
    <w:p w:rsidR="00086551" w:rsidRPr="006C7B02" w:rsidRDefault="00D531B9"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Combisafes ingenjörer utförde diverse beräkningar som syftade till att göra skyddsnätssystemet starkare genom att minska dess bärande struktur och </w:t>
      </w:r>
      <w:r w:rsidRPr="006C7B02">
        <w:rPr>
          <w:rFonts w:ascii="Arial" w:eastAsia="Arial" w:hAnsi="Arial" w:cs="Arial"/>
          <w:sz w:val="24"/>
          <w:szCs w:val="24"/>
          <w:lang w:bidi="sv-SE"/>
        </w:rPr>
        <w:lastRenderedPageBreak/>
        <w:t xml:space="preserve">förhandssvetsa de 10 865 infästningarna, som håller upp Hallsystem, i vart och ett av de 3 x 2 meter stora stenblocken på fabriken, innan fasaden sattes upp på plats. </w:t>
      </w:r>
    </w:p>
    <w:p w:rsidR="00B827D8" w:rsidRPr="006C7B02" w:rsidRDefault="00B827D8" w:rsidP="00DC19FD">
      <w:pPr>
        <w:spacing w:line="360" w:lineRule="auto"/>
        <w:jc w:val="both"/>
        <w:rPr>
          <w:rFonts w:ascii="Arial" w:hAnsi="Arial" w:cs="Arial"/>
          <w:sz w:val="24"/>
          <w:szCs w:val="24"/>
        </w:rPr>
      </w:pPr>
    </w:p>
    <w:p w:rsidR="00B827D8" w:rsidRPr="006C7B02" w:rsidRDefault="00B827D8" w:rsidP="00DC19FD">
      <w:pPr>
        <w:spacing w:line="360" w:lineRule="auto"/>
        <w:jc w:val="both"/>
        <w:rPr>
          <w:rFonts w:ascii="Arial" w:hAnsi="Arial" w:cs="Arial"/>
          <w:sz w:val="24"/>
          <w:szCs w:val="24"/>
        </w:rPr>
      </w:pPr>
      <w:r w:rsidRPr="006C7B02">
        <w:rPr>
          <w:rFonts w:ascii="Arial" w:eastAsia="Arial" w:hAnsi="Arial" w:cs="Arial"/>
          <w:sz w:val="24"/>
          <w:szCs w:val="24"/>
          <w:lang w:bidi="sv-SE"/>
        </w:rPr>
        <w:t>– Det här är ett mycket innovativt monteringssätt som visar att Combisafe lyssnar på kundernas behov och skräddarsyr den temporära kollektiva skyddsutrustningen enligt specifika krav,</w:t>
      </w:r>
      <w:r w:rsidRPr="006C7B02">
        <w:rPr>
          <w:rFonts w:ascii="Arial" w:eastAsia="Arial" w:hAnsi="Arial" w:cs="Arial"/>
          <w:lang w:bidi="sv-SE"/>
        </w:rPr>
        <w:t xml:space="preserve"> </w:t>
      </w:r>
      <w:r w:rsidRPr="006C7B02">
        <w:rPr>
          <w:rFonts w:ascii="Arial" w:eastAsia="Arial" w:hAnsi="Arial" w:cs="Arial"/>
          <w:sz w:val="24"/>
          <w:szCs w:val="24"/>
          <w:lang w:bidi="sv-SE"/>
        </w:rPr>
        <w:t>säger Simon Högberg, byggingenjör vid NCC. Förutom att vi löste problemet med skador på stenen fanns det en annan fördel. Vi kunde enkelt och snabbt installera Hallsystem under uppförandet, eftersom infästningarna redan satt monterade i stenblocken.</w:t>
      </w:r>
    </w:p>
    <w:p w:rsidR="007A7455" w:rsidRPr="006C7B02" w:rsidRDefault="007A7455" w:rsidP="007A7455">
      <w:pPr>
        <w:spacing w:line="360" w:lineRule="auto"/>
        <w:jc w:val="both"/>
        <w:rPr>
          <w:rFonts w:ascii="Arial" w:hAnsi="Arial" w:cs="Arial"/>
          <w:sz w:val="24"/>
          <w:szCs w:val="24"/>
        </w:rPr>
      </w:pPr>
    </w:p>
    <w:p w:rsidR="007A7455" w:rsidRPr="006C7B02" w:rsidRDefault="007A7455" w:rsidP="007A7455">
      <w:pPr>
        <w:spacing w:line="360" w:lineRule="auto"/>
        <w:jc w:val="both"/>
        <w:rPr>
          <w:rFonts w:ascii="Arial" w:hAnsi="Arial" w:cs="Arial"/>
          <w:sz w:val="24"/>
          <w:szCs w:val="24"/>
        </w:rPr>
      </w:pPr>
      <w:r w:rsidRPr="006C7B02">
        <w:rPr>
          <w:rFonts w:ascii="Arial" w:eastAsia="Arial" w:hAnsi="Arial" w:cs="Arial"/>
          <w:sz w:val="24"/>
          <w:szCs w:val="24"/>
          <w:lang w:bidi="sv-SE"/>
        </w:rPr>
        <w:t>Hallsystem är utformat för att vara lättmonterat och flexibelt. Det kan användas med många olika material och byggtekniker. Systemet skyddar byggarbetare från att falla ner från taket och hindrar föremål från att falla ner på personer nedanför. Som standard används säkerhetsnät med 100 mm-maskor som uppfyller kraven enligt EN 1263-1 (temporära konstruktioner – skyddsnät). Systemet är utformat för att klara extrem belastning och hård vind.</w:t>
      </w:r>
      <w:r w:rsidR="00E7510C" w:rsidRPr="006C7B02">
        <w:rPr>
          <w:lang w:bidi="sv-SE"/>
        </w:rPr>
        <w:t xml:space="preserve"> </w:t>
      </w:r>
      <w:r w:rsidR="00E7510C" w:rsidRPr="006C7B02">
        <w:rPr>
          <w:rFonts w:ascii="Arial" w:eastAsia="Arial" w:hAnsi="Arial" w:cs="Arial"/>
          <w:sz w:val="24"/>
          <w:szCs w:val="24"/>
          <w:lang w:bidi="sv-SE"/>
        </w:rPr>
        <w:t>Monteringssättet var lyckat, och NCC installerade 370 m Hallsystem-räcken runt Segerstedthusets platta tak.</w:t>
      </w:r>
    </w:p>
    <w:p w:rsidR="00DC19FD" w:rsidRPr="006C7B02" w:rsidRDefault="00DC19FD" w:rsidP="00DC19FD">
      <w:pPr>
        <w:spacing w:line="360" w:lineRule="auto"/>
        <w:jc w:val="both"/>
        <w:rPr>
          <w:rFonts w:ascii="Arial" w:hAnsi="Arial" w:cs="Arial"/>
          <w:sz w:val="24"/>
          <w:szCs w:val="24"/>
        </w:rPr>
      </w:pPr>
    </w:p>
    <w:p w:rsidR="00676888" w:rsidRPr="006C7B02" w:rsidRDefault="000A7A34"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Som en ytterligare skyddsnivå för byggarbetare på byggnadens olika våningsplan tillhandahöll Combisafe över 900 enheter av 3350 Ramräcke FRB. Det är en EN13374 klass A-certifierad, starkare och säkrare systemlösning i stället för de traditionella stolparna och träplankorna. Den valdes dels för att ge effektivt fallskydd, dels för att den är flexibel och enkel att montera enligt de krav som gäller för uppförandet av Segerstedthuset. </w:t>
      </w:r>
    </w:p>
    <w:p w:rsidR="00676888" w:rsidRPr="006C7B02" w:rsidRDefault="00676888" w:rsidP="00DC19FD">
      <w:pPr>
        <w:spacing w:line="360" w:lineRule="auto"/>
        <w:jc w:val="both"/>
        <w:rPr>
          <w:rFonts w:ascii="Arial" w:hAnsi="Arial" w:cs="Arial"/>
          <w:sz w:val="24"/>
          <w:szCs w:val="24"/>
        </w:rPr>
      </w:pPr>
    </w:p>
    <w:p w:rsidR="00CA328E" w:rsidRPr="006C7B02" w:rsidRDefault="008D5D85"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Traditionella räckesledare och fotlister måste sättas ihop av flera delar, och träplankor måste ersättas och kasseras. 3350 Ramräcke FRB däremot levereras med överledare, mellanledare och fotlist i ett, och så väger den bara 17 kg. Därmed är systemet enkelt att montera och flytta omkring på vågräta ytor. </w:t>
      </w:r>
    </w:p>
    <w:p w:rsidR="00CA328E" w:rsidRPr="006C7B02" w:rsidRDefault="00CA328E" w:rsidP="00DC19FD">
      <w:pPr>
        <w:spacing w:line="360" w:lineRule="auto"/>
        <w:jc w:val="both"/>
      </w:pPr>
    </w:p>
    <w:p w:rsidR="000A7A34" w:rsidRPr="006C7B02" w:rsidRDefault="00CA328E" w:rsidP="00DC19FD">
      <w:pPr>
        <w:spacing w:line="360" w:lineRule="auto"/>
        <w:jc w:val="both"/>
        <w:rPr>
          <w:rFonts w:ascii="Arial" w:hAnsi="Arial" w:cs="Arial"/>
          <w:sz w:val="24"/>
          <w:szCs w:val="24"/>
        </w:rPr>
      </w:pPr>
      <w:r w:rsidRPr="006C7B02">
        <w:rPr>
          <w:rFonts w:ascii="Arial" w:eastAsia="Arial" w:hAnsi="Arial" w:cs="Arial"/>
          <w:sz w:val="24"/>
          <w:szCs w:val="24"/>
          <w:lang w:bidi="sv-SE"/>
        </w:rPr>
        <w:lastRenderedPageBreak/>
        <w:t>Dessutom kunde NCC använda Combisafes svetshylsor modell 10069, som svetsas fast direkt på balkar och strukturer, tillsammans med enheterna Justerbar Skyddsräckesstolpe och Ramräcke för snabb montering.</w:t>
      </w:r>
    </w:p>
    <w:p w:rsidR="000A7A34" w:rsidRPr="006C7B02" w:rsidRDefault="000A7A34" w:rsidP="00DC19FD">
      <w:pPr>
        <w:spacing w:line="360" w:lineRule="auto"/>
        <w:jc w:val="both"/>
        <w:rPr>
          <w:rFonts w:ascii="Arial" w:hAnsi="Arial" w:cs="Arial"/>
          <w:sz w:val="24"/>
          <w:szCs w:val="24"/>
        </w:rPr>
      </w:pPr>
    </w:p>
    <w:p w:rsidR="000A7A34" w:rsidRPr="006C7B02" w:rsidRDefault="00390F6A" w:rsidP="00DC19FD">
      <w:pPr>
        <w:spacing w:line="360" w:lineRule="auto"/>
        <w:jc w:val="both"/>
        <w:rPr>
          <w:rFonts w:ascii="Arial" w:hAnsi="Arial" w:cs="Arial"/>
          <w:sz w:val="24"/>
          <w:szCs w:val="24"/>
        </w:rPr>
      </w:pPr>
      <w:r w:rsidRPr="006C7B02">
        <w:rPr>
          <w:rFonts w:ascii="Arial" w:eastAsia="Arial" w:hAnsi="Arial" w:cs="Arial"/>
          <w:sz w:val="24"/>
          <w:szCs w:val="24"/>
          <w:lang w:bidi="sv-SE"/>
        </w:rPr>
        <w:t>Det brukliga är att skyddsräckesstolpar är fixerade på plats och inte kan justeras om ett räcke till exempel behöver flyttas uppåt. Men med Justerbar Skyddsräckesstolpe från Combisafe kunde NCC snabbt justera räcken uppåt och nedåt efter behov, utan att behöva lossa räcket från stolpen och flytta det varje gång. Combisafes multitvingfäste 1550 kan fästas vågrätt eller lodrätt över en tjocklek mellan 20 och 510 mm med hjälp av en vändbar löpare. Tack vare förlängningshållare 1150 kan räcket placeras högre vid användning av plattbärlagsfäste eller om höjden behöver justeras av andra skäl.</w:t>
      </w:r>
    </w:p>
    <w:p w:rsidR="000A7A34" w:rsidRPr="006C7B02" w:rsidRDefault="000A7A34" w:rsidP="00DC19FD">
      <w:pPr>
        <w:spacing w:line="360" w:lineRule="auto"/>
        <w:jc w:val="both"/>
        <w:rPr>
          <w:rFonts w:ascii="Arial" w:hAnsi="Arial" w:cs="Arial"/>
          <w:sz w:val="24"/>
          <w:szCs w:val="24"/>
        </w:rPr>
      </w:pPr>
    </w:p>
    <w:p w:rsidR="0048425A" w:rsidRPr="006C7B02" w:rsidRDefault="000A7A34"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Combisafe nöjde sig inte bara med att tillhandahålla säkerhetsutrustning, utan erbjöd också NCC utbildning på plats för att säkerställa att alla räcken och stolpar skulle monteras och hanteras korrekt.  </w:t>
      </w:r>
    </w:p>
    <w:p w:rsidR="001F68D6" w:rsidRPr="006C7B02" w:rsidRDefault="001F68D6" w:rsidP="00DC19FD">
      <w:pPr>
        <w:spacing w:line="360" w:lineRule="auto"/>
        <w:jc w:val="both"/>
        <w:rPr>
          <w:rFonts w:ascii="Arial" w:hAnsi="Arial" w:cs="Arial"/>
          <w:sz w:val="24"/>
          <w:szCs w:val="24"/>
        </w:rPr>
      </w:pPr>
    </w:p>
    <w:p w:rsidR="001F68D6" w:rsidRPr="006C7B02" w:rsidRDefault="001F68D6" w:rsidP="00DC19FD">
      <w:pPr>
        <w:spacing w:line="360" w:lineRule="auto"/>
        <w:jc w:val="both"/>
        <w:rPr>
          <w:rFonts w:ascii="Arial" w:hAnsi="Arial" w:cs="Arial"/>
          <w:b/>
          <w:sz w:val="24"/>
          <w:szCs w:val="24"/>
        </w:rPr>
      </w:pPr>
      <w:r w:rsidRPr="006C7B02">
        <w:rPr>
          <w:rFonts w:ascii="Arial" w:eastAsia="Arial" w:hAnsi="Arial" w:cs="Arial"/>
          <w:b/>
          <w:sz w:val="24"/>
          <w:szCs w:val="24"/>
          <w:lang w:bidi="sv-SE"/>
        </w:rPr>
        <w:t>Resultatet</w:t>
      </w:r>
    </w:p>
    <w:p w:rsidR="001F68D6" w:rsidRPr="006C7B02" w:rsidRDefault="001F68D6" w:rsidP="00DC19FD">
      <w:pPr>
        <w:spacing w:line="360" w:lineRule="auto"/>
        <w:jc w:val="both"/>
        <w:rPr>
          <w:rFonts w:ascii="Arial" w:hAnsi="Arial" w:cs="Arial"/>
          <w:sz w:val="24"/>
          <w:szCs w:val="24"/>
        </w:rPr>
      </w:pPr>
    </w:p>
    <w:p w:rsidR="007631B0" w:rsidRPr="006C7B02" w:rsidRDefault="00F069D7" w:rsidP="00DC19FD">
      <w:pPr>
        <w:spacing w:line="360" w:lineRule="auto"/>
        <w:jc w:val="both"/>
        <w:rPr>
          <w:rFonts w:ascii="Arial" w:hAnsi="Arial" w:cs="Arial"/>
          <w:sz w:val="24"/>
          <w:szCs w:val="24"/>
        </w:rPr>
      </w:pPr>
      <w:r w:rsidRPr="006C7B02">
        <w:rPr>
          <w:rFonts w:ascii="Arial" w:eastAsia="Arial" w:hAnsi="Arial" w:cs="Arial"/>
          <w:sz w:val="24"/>
          <w:szCs w:val="24"/>
          <w:lang w:bidi="sv-SE"/>
        </w:rPr>
        <w:t xml:space="preserve">Med Combisafes hjälp av NCC kunnat ta fallskyddet till en högre nivå, med minimala avbrott i arbetet och förbättrad produktivitet, trots alla arkitektoniska utmaningar med projektet. </w:t>
      </w:r>
    </w:p>
    <w:p w:rsidR="00F069D7" w:rsidRPr="006C7B02" w:rsidRDefault="00F069D7" w:rsidP="00DC19FD">
      <w:pPr>
        <w:spacing w:line="360" w:lineRule="auto"/>
        <w:jc w:val="both"/>
        <w:rPr>
          <w:rFonts w:ascii="Arial" w:hAnsi="Arial" w:cs="Arial"/>
          <w:sz w:val="24"/>
          <w:szCs w:val="24"/>
        </w:rPr>
      </w:pPr>
    </w:p>
    <w:p w:rsidR="001F68D6" w:rsidRPr="006C7B02" w:rsidRDefault="00F069D7" w:rsidP="00DC19FD">
      <w:pPr>
        <w:spacing w:line="360" w:lineRule="auto"/>
        <w:jc w:val="both"/>
        <w:rPr>
          <w:rFonts w:ascii="Arial" w:hAnsi="Arial" w:cs="Arial"/>
          <w:sz w:val="24"/>
          <w:szCs w:val="24"/>
        </w:rPr>
      </w:pPr>
      <w:r w:rsidRPr="006C7B02">
        <w:rPr>
          <w:rFonts w:ascii="Arial" w:eastAsia="Arial" w:hAnsi="Arial" w:cs="Arial"/>
          <w:sz w:val="24"/>
          <w:szCs w:val="24"/>
          <w:lang w:bidi="sv-SE"/>
        </w:rPr>
        <w:t>– Combisafes innovativa och användarvänliga utrustning i kombination med den viktiga utbildningen på plats var lätt för byggarbetarna att ta till sig och hjälpte oss sprida vårt säkerhetstänkande på hela byggplatsen, säger Simon Högberg. Och vi uppnådde vårt huvudmål: att slippa arbetsplatsolyckor. – Combisafe har också hjälpt oss att snabbt och flexibelt kunna montera viktiga räckessystem på hela byggplatsen. De visade till exempel fördelarna med att använda justerbara skyddsräckesstolpar vid en demonstration på plats, vilket hjälpte oss spara rejält med monteringstid.</w:t>
      </w:r>
    </w:p>
    <w:p w:rsidR="002E4CB5" w:rsidRPr="006C7B02" w:rsidRDefault="002E4CB5" w:rsidP="00DE08C0">
      <w:pPr>
        <w:spacing w:line="360" w:lineRule="auto"/>
        <w:jc w:val="both"/>
        <w:rPr>
          <w:rFonts w:ascii="Arial" w:hAnsi="Arial" w:cs="Arial"/>
          <w:sz w:val="24"/>
          <w:szCs w:val="24"/>
        </w:rPr>
      </w:pPr>
    </w:p>
    <w:p w:rsidR="00C2772F" w:rsidRPr="006C7B02" w:rsidRDefault="00C80516" w:rsidP="009A134D">
      <w:pPr>
        <w:spacing w:line="360" w:lineRule="auto"/>
        <w:jc w:val="both"/>
        <w:rPr>
          <w:rFonts w:ascii="Arial" w:hAnsi="Arial" w:cs="Arial"/>
          <w:sz w:val="24"/>
          <w:szCs w:val="24"/>
        </w:rPr>
      </w:pPr>
      <w:r w:rsidRPr="006C7B02">
        <w:rPr>
          <w:rFonts w:ascii="Arial" w:eastAsia="Arial" w:hAnsi="Arial" w:cs="Arial"/>
          <w:sz w:val="24"/>
          <w:szCs w:val="24"/>
          <w:lang w:bidi="sv-SE"/>
        </w:rPr>
        <w:lastRenderedPageBreak/>
        <w:t xml:space="preserve">För mer information, kontakta Combisafe på +46 (0)8 354048 eller besök </w:t>
      </w:r>
      <w:hyperlink r:id="rId8" w:history="1">
        <w:r w:rsidR="005E4BA4" w:rsidRPr="006C7B02">
          <w:rPr>
            <w:rStyle w:val="Hyperlink"/>
            <w:rFonts w:ascii="Arial" w:eastAsia="Arial" w:hAnsi="Arial" w:cs="Arial"/>
            <w:sz w:val="24"/>
            <w:szCs w:val="24"/>
            <w:lang w:bidi="sv-SE"/>
          </w:rPr>
          <w:t>www.combisafe.com</w:t>
        </w:r>
      </w:hyperlink>
      <w:r w:rsidRPr="006C7B02">
        <w:rPr>
          <w:rFonts w:ascii="Arial" w:eastAsia="Arial" w:hAnsi="Arial" w:cs="Arial"/>
          <w:sz w:val="24"/>
          <w:szCs w:val="24"/>
          <w:lang w:bidi="sv-SE"/>
        </w:rPr>
        <w:t xml:space="preserve">. </w:t>
      </w:r>
    </w:p>
    <w:p w:rsidR="00E6205C" w:rsidRPr="006C7B02" w:rsidRDefault="00E6205C" w:rsidP="009A134D">
      <w:pPr>
        <w:spacing w:line="360" w:lineRule="auto"/>
        <w:jc w:val="both"/>
        <w:rPr>
          <w:rFonts w:ascii="Arial" w:hAnsi="Arial" w:cs="Arial"/>
          <w:sz w:val="24"/>
          <w:szCs w:val="24"/>
        </w:rPr>
      </w:pPr>
    </w:p>
    <w:p w:rsidR="00E6205C" w:rsidRPr="006C7B02" w:rsidRDefault="00E6205C" w:rsidP="009A134D">
      <w:pPr>
        <w:spacing w:line="360" w:lineRule="auto"/>
        <w:jc w:val="both"/>
        <w:rPr>
          <w:rFonts w:ascii="Arial" w:hAnsi="Arial" w:cs="Arial"/>
          <w:sz w:val="24"/>
          <w:szCs w:val="24"/>
        </w:rPr>
      </w:pPr>
      <w:r w:rsidRPr="006C7B02">
        <w:rPr>
          <w:rFonts w:ascii="Arial" w:eastAsia="Arial" w:hAnsi="Arial" w:cs="Arial"/>
          <w:sz w:val="24"/>
          <w:szCs w:val="24"/>
          <w:lang w:bidi="sv-SE"/>
        </w:rPr>
        <w:t xml:space="preserve">1. </w:t>
      </w:r>
      <w:hyperlink r:id="rId9" w:history="1">
        <w:r w:rsidRPr="006C7B02">
          <w:rPr>
            <w:rStyle w:val="Hyperlink"/>
            <w:rFonts w:ascii="Arial" w:eastAsia="Arial" w:hAnsi="Arial" w:cs="Arial"/>
            <w:sz w:val="24"/>
            <w:szCs w:val="24"/>
            <w:lang w:bidi="sv-SE"/>
          </w:rPr>
          <w:t>https://oshwiki.eu/wiki/Construction_safety</w:t>
        </w:r>
      </w:hyperlink>
      <w:r w:rsidRPr="006C7B02">
        <w:rPr>
          <w:rFonts w:ascii="Arial" w:eastAsia="Arial" w:hAnsi="Arial" w:cs="Arial"/>
          <w:sz w:val="24"/>
          <w:szCs w:val="24"/>
          <w:lang w:bidi="sv-SE"/>
        </w:rPr>
        <w:t xml:space="preserve"> </w:t>
      </w:r>
    </w:p>
    <w:p w:rsidR="00C108AB" w:rsidRPr="00122CA5" w:rsidRDefault="00C108AB" w:rsidP="00122CA5">
      <w:pPr>
        <w:rPr>
          <w:rFonts w:ascii="Arial" w:hAnsi="Arial" w:cs="Arial"/>
          <w:highlight w:val="yellow"/>
          <w:lang w:val="en-US"/>
        </w:rPr>
      </w:pPr>
    </w:p>
    <w:p w:rsidR="008B33C3" w:rsidRPr="006C7B02" w:rsidRDefault="008B33C3">
      <w:pPr>
        <w:rPr>
          <w:rFonts w:ascii="Arial" w:hAnsi="Arial"/>
          <w:highlight w:val="yellow"/>
          <w:lang w:val="en-US"/>
        </w:rPr>
      </w:pPr>
    </w:p>
    <w:p w:rsidR="00B84DBA" w:rsidRPr="00122CA5" w:rsidRDefault="008B33C3" w:rsidP="008B33C3">
      <w:pPr>
        <w:pStyle w:val="NormalWeb"/>
        <w:suppressAutoHyphens/>
        <w:spacing w:before="0" w:beforeAutospacing="0" w:after="0" w:afterAutospacing="0"/>
        <w:rPr>
          <w:b/>
          <w:sz w:val="20"/>
          <w:szCs w:val="20"/>
          <w:lang w:val="en-GB"/>
        </w:rPr>
      </w:pPr>
      <w:r w:rsidRPr="00122CA5">
        <w:rPr>
          <w:b/>
          <w:sz w:val="20"/>
          <w:szCs w:val="20"/>
          <w:lang w:val="en-GB" w:eastAsia="en-GB" w:bidi="en-GB"/>
        </w:rPr>
        <w:t>For further information:</w:t>
      </w:r>
    </w:p>
    <w:p w:rsidR="008B33C3" w:rsidRPr="00122CA5" w:rsidRDefault="00122CA5" w:rsidP="008B33C3">
      <w:pPr>
        <w:pStyle w:val="NormalWeb"/>
        <w:suppressAutoHyphens/>
        <w:spacing w:before="0" w:beforeAutospacing="0" w:after="0" w:afterAutospacing="0"/>
        <w:rPr>
          <w:sz w:val="20"/>
          <w:szCs w:val="20"/>
          <w:lang w:val="en-GB"/>
        </w:rPr>
      </w:pPr>
      <w:r w:rsidRPr="00122CA5">
        <w:rPr>
          <w:sz w:val="20"/>
          <w:szCs w:val="20"/>
          <w:lang w:val="en-GB" w:eastAsia="en-GB" w:bidi="en-GB"/>
        </w:rPr>
        <w:t>Charles Parant</w:t>
      </w:r>
      <w:r w:rsidR="008E25DE" w:rsidRPr="00122CA5">
        <w:rPr>
          <w:sz w:val="20"/>
          <w:szCs w:val="20"/>
          <w:lang w:val="en-GB" w:eastAsia="en-GB" w:bidi="en-GB"/>
        </w:rPr>
        <w:t>, Technical Publicity</w:t>
      </w:r>
    </w:p>
    <w:p w:rsidR="008B33C3" w:rsidRPr="00122CA5" w:rsidRDefault="008E25DE" w:rsidP="008B33C3">
      <w:pPr>
        <w:pStyle w:val="NormalWeb"/>
        <w:tabs>
          <w:tab w:val="left" w:pos="3255"/>
          <w:tab w:val="left" w:pos="5520"/>
        </w:tabs>
        <w:suppressAutoHyphens/>
        <w:spacing w:before="0" w:beforeAutospacing="0" w:after="0" w:afterAutospacing="0"/>
        <w:rPr>
          <w:rFonts w:cs="Arial"/>
          <w:sz w:val="20"/>
          <w:szCs w:val="20"/>
        </w:rPr>
      </w:pPr>
      <w:r w:rsidRPr="00122CA5">
        <w:rPr>
          <w:rFonts w:cs="Arial"/>
          <w:sz w:val="20"/>
          <w:szCs w:val="20"/>
          <w:lang w:eastAsia="en-GB"/>
        </w:rPr>
        <w:t>Telephone: 01582 390980</w:t>
      </w:r>
      <w:r w:rsidRPr="00122CA5">
        <w:rPr>
          <w:rFonts w:cs="Arial"/>
          <w:sz w:val="20"/>
          <w:szCs w:val="20"/>
          <w:lang w:eastAsia="en-GB"/>
        </w:rPr>
        <w:tab/>
      </w:r>
    </w:p>
    <w:p w:rsidR="008B33C3" w:rsidRPr="00122CA5" w:rsidRDefault="008B33C3" w:rsidP="008B33C3">
      <w:pPr>
        <w:pStyle w:val="NormalWeb"/>
        <w:suppressAutoHyphens/>
        <w:spacing w:before="0" w:beforeAutospacing="0" w:after="0" w:afterAutospacing="0"/>
        <w:rPr>
          <w:sz w:val="20"/>
          <w:szCs w:val="20"/>
          <w:lang w:val="en-GB"/>
        </w:rPr>
      </w:pPr>
      <w:r w:rsidRPr="00122CA5">
        <w:rPr>
          <w:rFonts w:cs="Arial"/>
          <w:sz w:val="20"/>
          <w:szCs w:val="20"/>
          <w:lang w:eastAsia="en-GB"/>
        </w:rPr>
        <w:t xml:space="preserve">Email: </w:t>
      </w:r>
      <w:hyperlink r:id="rId10" w:history="1">
        <w:r w:rsidR="00122CA5" w:rsidRPr="00122CA5">
          <w:rPr>
            <w:rStyle w:val="Hyperlink"/>
            <w:rFonts w:cs="Arial"/>
            <w:sz w:val="20"/>
            <w:szCs w:val="20"/>
            <w:lang w:eastAsia="en-GB"/>
          </w:rPr>
          <w:t>cparant@technical-group.com</w:t>
        </w:r>
      </w:hyperlink>
      <w:r w:rsidRPr="00122CA5">
        <w:rPr>
          <w:rFonts w:cs="Arial"/>
          <w:sz w:val="20"/>
          <w:szCs w:val="20"/>
          <w:lang w:eastAsia="en-GB"/>
        </w:rPr>
        <w:t xml:space="preserve"> </w:t>
      </w:r>
      <w:hyperlink r:id="rId11" w:history="1"/>
    </w:p>
    <w:p w:rsidR="00C108AB" w:rsidRPr="006C7B02" w:rsidRDefault="00C108AB" w:rsidP="00D91835">
      <w:pPr>
        <w:rPr>
          <w:rFonts w:ascii="Arial" w:hAnsi="Arial" w:cs="Arial"/>
          <w:b/>
          <w:highlight w:val="yellow"/>
          <w:lang w:val="en-US"/>
        </w:rPr>
      </w:pPr>
    </w:p>
    <w:p w:rsidR="00D91835" w:rsidRPr="006C7B02" w:rsidRDefault="00D91835" w:rsidP="00D91835">
      <w:pPr>
        <w:rPr>
          <w:rFonts w:ascii="Arial" w:hAnsi="Arial" w:cs="Arial"/>
          <w:b/>
          <w:highlight w:val="yellow"/>
          <w:lang w:val="en-US"/>
        </w:rPr>
      </w:pPr>
    </w:p>
    <w:p w:rsidR="00122CA5" w:rsidRPr="00122CA5" w:rsidRDefault="00122CA5" w:rsidP="00122CA5">
      <w:pPr>
        <w:rPr>
          <w:rFonts w:ascii="Arial" w:hAnsi="Arial" w:cs="Arial"/>
          <w:b/>
          <w:bCs/>
        </w:rPr>
      </w:pPr>
      <w:r w:rsidRPr="00122CA5">
        <w:rPr>
          <w:rFonts w:ascii="Arial" w:hAnsi="Arial" w:cs="Arial"/>
          <w:b/>
        </w:rPr>
        <w:t xml:space="preserve">Combisafe International </w:t>
      </w:r>
    </w:p>
    <w:p w:rsidR="00122CA5" w:rsidRPr="00122CA5" w:rsidRDefault="00122CA5" w:rsidP="00122CA5">
      <w:pPr>
        <w:rPr>
          <w:rFonts w:ascii="Arial" w:hAnsi="Arial" w:cs="Arial"/>
        </w:rPr>
      </w:pPr>
      <w:r w:rsidRPr="00122CA5">
        <w:rPr>
          <w:rFonts w:ascii="Arial" w:hAnsi="Arial" w:cs="Arial"/>
        </w:rPr>
        <w:t> </w:t>
      </w:r>
    </w:p>
    <w:p w:rsidR="00122CA5" w:rsidRPr="00122CA5" w:rsidRDefault="00122CA5" w:rsidP="00122CA5">
      <w:pPr>
        <w:jc w:val="both"/>
        <w:rPr>
          <w:rFonts w:ascii="Arial" w:hAnsi="Arial" w:cs="Arial"/>
        </w:rPr>
      </w:pPr>
      <w:r w:rsidRPr="00122CA5">
        <w:rPr>
          <w:rFonts w:ascii="Arial" w:hAnsi="Arial" w:cs="Arial"/>
        </w:rPr>
        <w:t xml:space="preserve">Alltsedan COMBISAFE grundades i Sverige 1984 har namnet stått för nyskapande kollektiva skyddslösningar som varit förstahandsvalet för byggföretag i tre decennier. Produkter och system från COMBISAFE, som nu ingår i Honeywell, används ständigt i högprofilerade byggprojekt världen över. COMBISAFES förstklassiga säkerhetslösningar har använts vid sådana landmärkesbyggen som The Shard i London, Victoria Tower i Stockholm och Ferrari World i Abu Dhabi. </w:t>
      </w:r>
    </w:p>
    <w:p w:rsidR="00122CA5" w:rsidRPr="00122CA5" w:rsidRDefault="00122CA5" w:rsidP="00122CA5">
      <w:pPr>
        <w:jc w:val="both"/>
        <w:rPr>
          <w:rFonts w:ascii="Arial" w:hAnsi="Arial" w:cs="Arial"/>
        </w:rPr>
      </w:pPr>
    </w:p>
    <w:p w:rsidR="00122CA5" w:rsidRPr="00122CA5" w:rsidRDefault="00122CA5" w:rsidP="00122CA5">
      <w:pPr>
        <w:jc w:val="both"/>
        <w:rPr>
          <w:rFonts w:ascii="Arial" w:hAnsi="Arial" w:cs="Arial"/>
          <w:i/>
          <w:iCs/>
          <w:sz w:val="24"/>
          <w:szCs w:val="24"/>
        </w:rPr>
      </w:pPr>
      <w:r w:rsidRPr="00122CA5">
        <w:rPr>
          <w:rFonts w:ascii="Arial" w:hAnsi="Arial" w:cs="Arial"/>
        </w:rPr>
        <w:t xml:space="preserve">COMBISAFES produkter är framtagna för att vara kostnadseffektiva, användarvänliga och uppfylla de strängaste säkerhetskrav. I vårt program finns fallförhindrande och falluppfångande lösningar som Räckesnät Stål och Nedfallsskärmar, lösningar för tillfälligt tillträde som Byggtrappor samt väderskyddstak och byggnadsställningssystem. </w:t>
      </w:r>
    </w:p>
    <w:p w:rsidR="00122CA5" w:rsidRPr="00122CA5" w:rsidRDefault="00122CA5" w:rsidP="00122CA5">
      <w:pPr>
        <w:jc w:val="both"/>
        <w:rPr>
          <w:rFonts w:ascii="Arial" w:hAnsi="Arial" w:cs="Arial"/>
        </w:rPr>
      </w:pPr>
    </w:p>
    <w:p w:rsidR="00122CA5" w:rsidRPr="00122CA5" w:rsidRDefault="00122CA5" w:rsidP="00122CA5">
      <w:pPr>
        <w:jc w:val="both"/>
        <w:rPr>
          <w:rFonts w:ascii="Arial" w:hAnsi="Arial" w:cs="Arial"/>
        </w:rPr>
      </w:pPr>
      <w:r w:rsidRPr="00122CA5">
        <w:rPr>
          <w:rFonts w:ascii="Arial" w:hAnsi="Arial" w:cs="Arial"/>
        </w:rPr>
        <w:t>Många av företagets system var innovativa och banbrytande när de först kom, men har sedan blivit riktmärken för branschen och satt den globala standarden för säkerhet och skydd.</w:t>
      </w:r>
    </w:p>
    <w:p w:rsidR="00122CA5" w:rsidRPr="00122CA5" w:rsidRDefault="00122CA5" w:rsidP="00122CA5">
      <w:pPr>
        <w:jc w:val="both"/>
        <w:rPr>
          <w:rFonts w:ascii="Arial" w:hAnsi="Arial" w:cs="Arial"/>
        </w:rPr>
      </w:pPr>
    </w:p>
    <w:p w:rsidR="00122CA5" w:rsidRPr="00122CA5" w:rsidRDefault="00122CA5" w:rsidP="00122CA5">
      <w:pPr>
        <w:jc w:val="both"/>
        <w:rPr>
          <w:rFonts w:ascii="Arial" w:hAnsi="Arial" w:cs="Arial"/>
        </w:rPr>
      </w:pPr>
      <w:r w:rsidRPr="00122CA5">
        <w:rPr>
          <w:rFonts w:ascii="Arial" w:hAnsi="Arial" w:cs="Arial"/>
        </w:rPr>
        <w:t>COMBISAFE erbjuder dessutom kvalificerad rådgivning och support, och vi kan ta fram skräddarsydda lösningar vid behov. Vi har kontor i flera länder runt om i Europa, däribland Storbritannien, Sverige, Norge, Finland, Frankrike, Tyskland och Nederländerna, och vi finns också i Mellanöstern.</w:t>
      </w:r>
    </w:p>
    <w:p w:rsidR="00F40CFF" w:rsidRDefault="00F40CFF" w:rsidP="009A134D">
      <w:pPr>
        <w:jc w:val="both"/>
        <w:rPr>
          <w:rFonts w:ascii="Arial" w:hAnsi="Arial" w:cs="Arial"/>
          <w:highlight w:val="yellow"/>
          <w:lang w:val="en-US"/>
        </w:rPr>
      </w:pPr>
    </w:p>
    <w:p w:rsidR="00122CA5" w:rsidRPr="006C7B02" w:rsidRDefault="00122CA5" w:rsidP="009A134D">
      <w:pPr>
        <w:jc w:val="both"/>
        <w:rPr>
          <w:rFonts w:ascii="Arial" w:hAnsi="Arial" w:cs="Arial"/>
          <w:highlight w:val="yellow"/>
          <w:lang w:val="en-US"/>
        </w:rPr>
      </w:pPr>
    </w:p>
    <w:p w:rsidR="00122CA5" w:rsidRPr="00122CA5" w:rsidRDefault="00122CA5" w:rsidP="00122CA5">
      <w:pPr>
        <w:rPr>
          <w:rFonts w:ascii="Arial" w:hAnsi="Arial" w:cs="Arial"/>
        </w:rPr>
      </w:pPr>
      <w:r w:rsidRPr="00122CA5">
        <w:rPr>
          <w:rFonts w:ascii="Arial" w:hAnsi="Arial" w:cs="Arial"/>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rsidR="00122CA5" w:rsidRPr="00122CA5" w:rsidRDefault="00122CA5" w:rsidP="00122CA5">
      <w:pPr>
        <w:jc w:val="right"/>
        <w:rPr>
          <w:rFonts w:ascii="Arial" w:hAnsi="Arial" w:cs="Arial"/>
        </w:rPr>
      </w:pPr>
    </w:p>
    <w:p w:rsidR="008B33C3" w:rsidRPr="00122CA5" w:rsidRDefault="00122CA5" w:rsidP="00122CA5">
      <w:pPr>
        <w:autoSpaceDE w:val="0"/>
        <w:autoSpaceDN w:val="0"/>
        <w:adjustRightInd w:val="0"/>
        <w:rPr>
          <w:rFonts w:ascii="Arial" w:hAnsi="Arial" w:cs="Arial"/>
          <w:color w:val="0000FF"/>
          <w:u w:val="single"/>
        </w:rPr>
      </w:pPr>
      <w:r w:rsidRPr="00122CA5">
        <w:rPr>
          <w:rFonts w:ascii="Arial" w:hAnsi="Arial" w:cs="Arial"/>
          <w:color w:val="000000"/>
        </w:rPr>
        <w:t xml:space="preserve">Honeywell </w:t>
      </w:r>
      <w:r w:rsidRPr="00122CA5">
        <w:rPr>
          <w:rFonts w:ascii="Arial" w:hAnsi="Arial" w:cs="Arial"/>
          <w:color w:val="333333"/>
        </w:rPr>
        <w:t>(</w:t>
      </w:r>
      <w:hyperlink r:id="rId12">
        <w:r w:rsidRPr="00122CA5">
          <w:rPr>
            <w:rStyle w:val="Hyperlink"/>
            <w:rFonts w:ascii="Arial" w:hAnsi="Arial" w:cs="Arial"/>
          </w:rPr>
          <w:t>www.honeywell.com</w:t>
        </w:r>
      </w:hyperlink>
      <w:r w:rsidRPr="00122CA5">
        <w:rPr>
          <w:rFonts w:ascii="Arial" w:hAnsi="Arial" w:cs="Arial"/>
          <w:color w:val="2E609B"/>
        </w:rPr>
        <w:t>)</w:t>
      </w:r>
      <w:r w:rsidRPr="00122CA5">
        <w:rPr>
          <w:rFonts w:ascii="Arial" w:hAnsi="Arial" w:cs="Arial"/>
          <w:color w:val="333333"/>
        </w:rPr>
        <w:t xml:space="preserve"> </w:t>
      </w:r>
      <w:r w:rsidRPr="00122CA5">
        <w:rPr>
          <w:rFonts w:ascii="Arial" w:hAnsi="Arial" w:cs="Arial"/>
          <w:color w:val="000000"/>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3">
        <w:r w:rsidRPr="00122CA5">
          <w:rPr>
            <w:rStyle w:val="Hyperlink"/>
            <w:rFonts w:ascii="Arial" w:hAnsi="Arial" w:cs="Arial"/>
          </w:rPr>
          <w:t>www.honeywellnow.com</w:t>
        </w:r>
      </w:hyperlink>
      <w:bookmarkStart w:id="0" w:name="_GoBack"/>
      <w:bookmarkEnd w:id="0"/>
    </w:p>
    <w:sectPr w:rsidR="008B33C3" w:rsidRPr="00122CA5" w:rsidSect="00FB4302">
      <w:headerReference w:type="default" r:id="rId14"/>
      <w:footerReference w:type="default" r:id="rId15"/>
      <w:pgSz w:w="11900" w:h="16840"/>
      <w:pgMar w:top="2410" w:right="985"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6C" w:rsidRDefault="001C496C">
      <w:r>
        <w:separator/>
      </w:r>
    </w:p>
  </w:endnote>
  <w:endnote w:type="continuationSeparator" w:id="0">
    <w:p w:rsidR="001C496C" w:rsidRDefault="001C496C">
      <w:r>
        <w:continuationSeparator/>
      </w:r>
    </w:p>
  </w:endnote>
  <w:endnote w:type="continuationNotice" w:id="1">
    <w:p w:rsidR="001C496C" w:rsidRDefault="001C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ptima">
    <w:altName w:val="Courier New"/>
    <w:panose1 w:val="00000000000000000000"/>
    <w:charset w:val="00"/>
    <w:family w:val="swiss"/>
    <w:notTrueType/>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Roman">
    <w:panose1 w:val="00000000000000000000"/>
    <w:charset w:val="00"/>
    <w:family w:val="swiss"/>
    <w:notTrueType/>
    <w:pitch w:val="default"/>
    <w:sig w:usb0="00000003" w:usb1="00000000" w:usb2="00000000" w:usb3="00000000" w:csb0="00000001" w:csb1="00000000"/>
  </w:font>
  <w:font w:name="Optima-Bold">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A7" w:rsidRDefault="00122CA5">
    <w:pPr>
      <w:pStyle w:val="Allmntstyckeformat"/>
      <w:jc w:val="right"/>
      <w:rPr>
        <w:rFonts w:ascii="Optima-Bold" w:hAnsi="Optima-Bold" w:cs="Optima-Bold"/>
        <w:b/>
        <w:bCs/>
      </w:rPr>
    </w:pPr>
    <w:r>
      <w:rPr>
        <w:rFonts w:ascii="Optima-Bold" w:eastAsia="Optima-Bold" w:hAnsi="Optima-Bold" w:cs="Optima-Bold"/>
        <w:b/>
      </w:rPr>
      <w:pict>
        <v:rect id="_x0000_i1026" style="width:0;height:1.5pt" o:hralign="center" o:hrstd="t" o:hr="t" fillcolor="#aaa" stroked="f"/>
      </w:pict>
    </w:r>
  </w:p>
  <w:p w:rsidR="00720AA7" w:rsidRPr="006C7B02" w:rsidRDefault="00720AA7">
    <w:pPr>
      <w:pStyle w:val="Allmntstyckeformat"/>
      <w:ind w:left="-567"/>
      <w:jc w:val="right"/>
      <w:rPr>
        <w:rFonts w:ascii="Optima" w:hAnsi="Optima" w:cs="Optima-Bold"/>
        <w:b/>
        <w:bCs/>
        <w:lang w:val="en-US"/>
      </w:rPr>
    </w:pPr>
    <w:proofErr w:type="spellStart"/>
    <w:r w:rsidRPr="006C7B02">
      <w:rPr>
        <w:rFonts w:ascii="Optima" w:eastAsia="Optima" w:hAnsi="Optima" w:cs="Optima-Bold"/>
        <w:b/>
        <w:lang w:val="en-US"/>
      </w:rPr>
      <w:t>Combisafe</w:t>
    </w:r>
    <w:proofErr w:type="spellEnd"/>
    <w:r w:rsidRPr="006C7B02">
      <w:rPr>
        <w:rFonts w:ascii="Optima" w:eastAsia="Optima" w:hAnsi="Optima" w:cs="Optima-Bold"/>
        <w:b/>
        <w:lang w:val="en-US"/>
      </w:rPr>
      <w:t xml:space="preserve"> International Ltd</w:t>
    </w:r>
  </w:p>
  <w:p w:rsidR="00720AA7" w:rsidRPr="006C7B02" w:rsidRDefault="00720AA7">
    <w:pPr>
      <w:pStyle w:val="Allmntstyckeformat"/>
      <w:ind w:left="-567"/>
      <w:jc w:val="right"/>
      <w:rPr>
        <w:rFonts w:ascii="Optima" w:hAnsi="Optima" w:cs="Optima-Bold"/>
        <w:b/>
        <w:bCs/>
        <w:sz w:val="8"/>
        <w:szCs w:val="8"/>
        <w:lang w:val="en-US"/>
      </w:rPr>
    </w:pPr>
  </w:p>
  <w:p w:rsidR="00720AA7" w:rsidRPr="006C7B02" w:rsidRDefault="00720AA7">
    <w:pPr>
      <w:pStyle w:val="Allmntstyckeformat"/>
      <w:jc w:val="right"/>
      <w:rPr>
        <w:rFonts w:ascii="Optima" w:hAnsi="Optima" w:cs="Optima"/>
        <w:sz w:val="14"/>
        <w:szCs w:val="16"/>
        <w:lang w:val="en-US"/>
      </w:rPr>
    </w:pPr>
    <w:r w:rsidRPr="006C7B02">
      <w:rPr>
        <w:rFonts w:ascii="Optima" w:eastAsia="Optima" w:hAnsi="Optima" w:cs="Optima"/>
        <w:sz w:val="14"/>
        <w:szCs w:val="16"/>
        <w:lang w:val="en-US"/>
      </w:rPr>
      <w:t xml:space="preserve">Safety Centre, </w:t>
    </w:r>
    <w:proofErr w:type="spellStart"/>
    <w:r w:rsidRPr="006C7B02">
      <w:rPr>
        <w:rFonts w:ascii="Optima" w:eastAsia="Optima" w:hAnsi="Optima" w:cs="Optima"/>
        <w:sz w:val="14"/>
        <w:szCs w:val="16"/>
        <w:lang w:val="en-US"/>
      </w:rPr>
      <w:t>Cheaney</w:t>
    </w:r>
    <w:proofErr w:type="spellEnd"/>
    <w:r w:rsidRPr="006C7B02">
      <w:rPr>
        <w:rFonts w:ascii="Optima" w:eastAsia="Optima" w:hAnsi="Optima" w:cs="Optima"/>
        <w:sz w:val="14"/>
        <w:szCs w:val="16"/>
        <w:lang w:val="en-US"/>
      </w:rPr>
      <w:t xml:space="preserve"> Drive, Grange Park, Northampton, NN4 5FB, </w:t>
    </w:r>
    <w:proofErr w:type="spellStart"/>
    <w:r w:rsidRPr="006C7B02">
      <w:rPr>
        <w:rFonts w:ascii="Optima" w:eastAsia="Optima" w:hAnsi="Optima" w:cs="Optima"/>
        <w:sz w:val="14"/>
        <w:szCs w:val="16"/>
        <w:lang w:val="en-US"/>
      </w:rPr>
      <w:t>Storbritannien</w:t>
    </w:r>
    <w:proofErr w:type="spellEnd"/>
  </w:p>
  <w:p w:rsidR="00720AA7" w:rsidRPr="006C7B02" w:rsidRDefault="00720AA7">
    <w:pPr>
      <w:pStyle w:val="Allmntstyckeformat"/>
      <w:jc w:val="right"/>
      <w:rPr>
        <w:rFonts w:ascii="Optima" w:hAnsi="Optima" w:cs="Optima"/>
        <w:sz w:val="14"/>
        <w:szCs w:val="16"/>
        <w:lang w:val="de-DE"/>
      </w:rPr>
    </w:pPr>
    <w:r w:rsidRPr="006C7B02">
      <w:rPr>
        <w:rFonts w:ascii="Optima" w:eastAsia="Optima" w:hAnsi="Optima" w:cs="Optima"/>
        <w:sz w:val="14"/>
        <w:szCs w:val="16"/>
        <w:lang w:val="de-DE"/>
      </w:rPr>
      <w:t>Tel:</w:t>
    </w:r>
    <w:r w:rsidRPr="006C7B02">
      <w:rPr>
        <w:rFonts w:ascii="Optima" w:eastAsia="Optima" w:hAnsi="Optima" w:cs="Optima-Bold"/>
        <w:b/>
        <w:sz w:val="14"/>
        <w:szCs w:val="16"/>
        <w:lang w:val="de-DE"/>
      </w:rPr>
      <w:t xml:space="preserve"> +44 (0)1604 660 600 | </w:t>
    </w:r>
    <w:r w:rsidRPr="006C7B02">
      <w:rPr>
        <w:rFonts w:ascii="Optima" w:eastAsia="Optima" w:hAnsi="Optima" w:cs="Optima"/>
        <w:sz w:val="14"/>
        <w:szCs w:val="16"/>
        <w:lang w:val="de-DE"/>
      </w:rPr>
      <w:t>Fax:</w:t>
    </w:r>
    <w:r w:rsidRPr="006C7B02">
      <w:rPr>
        <w:rFonts w:ascii="Optima" w:eastAsia="Optima" w:hAnsi="Optima" w:cs="Optima"/>
        <w:b/>
        <w:sz w:val="14"/>
        <w:szCs w:val="16"/>
        <w:lang w:val="de-DE"/>
      </w:rPr>
      <w:t xml:space="preserve"> </w:t>
    </w:r>
    <w:r w:rsidRPr="006C7B02">
      <w:rPr>
        <w:rFonts w:ascii="Optima" w:eastAsia="Optima" w:hAnsi="Optima" w:cs="Optima-Bold"/>
        <w:b/>
        <w:sz w:val="14"/>
        <w:szCs w:val="16"/>
        <w:lang w:val="de-DE"/>
      </w:rPr>
      <w:t xml:space="preserve">+44 (0)1604 662 960 | </w:t>
    </w:r>
    <w:r w:rsidRPr="006C7B02">
      <w:rPr>
        <w:rFonts w:ascii="Optima" w:eastAsia="Optima" w:hAnsi="Optima" w:cs="Optima"/>
        <w:sz w:val="14"/>
        <w:szCs w:val="16"/>
        <w:lang w:val="de-DE"/>
      </w:rPr>
      <w:t>E-post:</w:t>
    </w:r>
    <w:r w:rsidRPr="006C7B02">
      <w:rPr>
        <w:rFonts w:ascii="Optima" w:eastAsia="Optima" w:hAnsi="Optima" w:cs="Optima-Bold"/>
        <w:b/>
        <w:sz w:val="14"/>
        <w:szCs w:val="16"/>
        <w:lang w:val="de-DE"/>
      </w:rPr>
      <w:t xml:space="preserve"> info@combisafe.co.uk | </w:t>
    </w:r>
    <w:r w:rsidRPr="006C7B02">
      <w:rPr>
        <w:rFonts w:ascii="Optima" w:eastAsia="Optima" w:hAnsi="Optima" w:cs="Optima"/>
        <w:sz w:val="14"/>
        <w:szCs w:val="16"/>
        <w:lang w:val="de-DE"/>
      </w:rPr>
      <w:t>Webb</w:t>
    </w:r>
    <w:r w:rsidRPr="006C7B02">
      <w:rPr>
        <w:rFonts w:ascii="Optima" w:eastAsia="Optima" w:hAnsi="Optima" w:cs="Optima"/>
        <w:b/>
        <w:sz w:val="14"/>
        <w:szCs w:val="16"/>
        <w:lang w:val="de-DE"/>
      </w:rPr>
      <w:t xml:space="preserve">: </w:t>
    </w:r>
    <w:r w:rsidRPr="006C7B02">
      <w:rPr>
        <w:rFonts w:ascii="Optima" w:eastAsia="Optima" w:hAnsi="Optima" w:cs="Optima"/>
        <w:sz w:val="14"/>
        <w:szCs w:val="16"/>
        <w:lang w:val="de-DE"/>
      </w:rPr>
      <w:t>www.combisafe.com</w:t>
    </w:r>
  </w:p>
  <w:p w:rsidR="00720AA7" w:rsidRDefault="00720AA7">
    <w:pPr>
      <w:pStyle w:val="Allmntstyckeformat"/>
      <w:jc w:val="right"/>
      <w:rPr>
        <w:rFonts w:ascii="Optima" w:hAnsi="Optima" w:cs="Optima"/>
        <w:sz w:val="14"/>
        <w:szCs w:val="16"/>
      </w:rPr>
    </w:pPr>
    <w:r>
      <w:rPr>
        <w:rFonts w:ascii="Optima" w:eastAsia="Optima" w:hAnsi="Optima" w:cs="Optima-Bold"/>
        <w:b/>
        <w:sz w:val="14"/>
        <w:szCs w:val="16"/>
      </w:rPr>
      <w:t xml:space="preserve">Registreringsnummer i England: </w:t>
    </w:r>
    <w:r>
      <w:rPr>
        <w:rFonts w:ascii="Optima" w:eastAsia="Optima" w:hAnsi="Optima" w:cs="Optima-Bold"/>
        <w:sz w:val="14"/>
        <w:szCs w:val="16"/>
      </w:rPr>
      <w:t>02814205</w:t>
    </w:r>
  </w:p>
  <w:p w:rsidR="00720AA7" w:rsidRDefault="00720AA7">
    <w:pPr>
      <w:pStyle w:val="Allmntstyckeformat"/>
      <w:jc w:val="right"/>
      <w:rPr>
        <w:rFonts w:ascii="Optima" w:hAnsi="Optima" w:cs="Optima"/>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6C" w:rsidRDefault="001C496C">
      <w:r>
        <w:separator/>
      </w:r>
    </w:p>
  </w:footnote>
  <w:footnote w:type="continuationSeparator" w:id="0">
    <w:p w:rsidR="001C496C" w:rsidRDefault="001C496C">
      <w:r>
        <w:continuationSeparator/>
      </w:r>
    </w:p>
  </w:footnote>
  <w:footnote w:type="continuationNotice" w:id="1">
    <w:p w:rsidR="001C496C" w:rsidRDefault="001C4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A7" w:rsidRDefault="00720AA7" w:rsidP="00033A74">
    <w:pPr>
      <w:pStyle w:val="Header"/>
      <w:tabs>
        <w:tab w:val="left" w:pos="450"/>
        <w:tab w:val="right" w:pos="9355"/>
      </w:tabs>
    </w:pPr>
    <w:r>
      <w:rPr>
        <w:lang w:bidi="sv-SE"/>
      </w:rPr>
      <w:tab/>
    </w:r>
    <w:r>
      <w:rPr>
        <w:lang w:bidi="sv-SE"/>
      </w:rPr>
      <w:tab/>
    </w:r>
    <w:r>
      <w:rPr>
        <w:lang w:bidi="sv-SE"/>
      </w:rPr>
      <w:tab/>
    </w:r>
    <w:r w:rsidRPr="00266E52">
      <w:rPr>
        <w:noProof/>
        <w:lang w:val="en-GB" w:eastAsia="en-GB"/>
      </w:rPr>
      <w:drawing>
        <wp:inline distT="0" distB="0" distL="0" distR="0">
          <wp:extent cx="1714500" cy="533400"/>
          <wp:effectExtent l="0" t="0" r="0" b="0"/>
          <wp:docPr id="2" name="Picture 1" descr="Combisafe (SBS)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safe (SBS)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p>
  <w:p w:rsidR="00720AA7" w:rsidRDefault="00720AA7" w:rsidP="008B33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clip_image001"/>
      </v:shape>
    </w:pict>
  </w:numPicBullet>
  <w:abstractNum w:abstractNumId="0" w15:restartNumberingAfterBreak="0">
    <w:nsid w:val="03F90CF1"/>
    <w:multiLevelType w:val="hybridMultilevel"/>
    <w:tmpl w:val="458A3F68"/>
    <w:lvl w:ilvl="0" w:tplc="FC4ECA66">
      <w:start w:val="1"/>
      <w:numFmt w:val="bullet"/>
      <w:lvlText w:val="-"/>
      <w:lvlJc w:val="left"/>
      <w:pPr>
        <w:tabs>
          <w:tab w:val="num" w:pos="720"/>
        </w:tabs>
        <w:ind w:left="720" w:hanging="360"/>
      </w:pPr>
      <w:rPr>
        <w:rFonts w:ascii="Times New Roman" w:hAnsi="Times New Roman" w:hint="default"/>
      </w:rPr>
    </w:lvl>
    <w:lvl w:ilvl="1" w:tplc="2F728490" w:tentative="1">
      <w:start w:val="1"/>
      <w:numFmt w:val="bullet"/>
      <w:lvlText w:val="-"/>
      <w:lvlJc w:val="left"/>
      <w:pPr>
        <w:tabs>
          <w:tab w:val="num" w:pos="1440"/>
        </w:tabs>
        <w:ind w:left="1440" w:hanging="360"/>
      </w:pPr>
      <w:rPr>
        <w:rFonts w:ascii="Times New Roman" w:hAnsi="Times New Roman" w:hint="default"/>
      </w:rPr>
    </w:lvl>
    <w:lvl w:ilvl="2" w:tplc="0F92A24E" w:tentative="1">
      <w:start w:val="1"/>
      <w:numFmt w:val="bullet"/>
      <w:lvlText w:val="-"/>
      <w:lvlJc w:val="left"/>
      <w:pPr>
        <w:tabs>
          <w:tab w:val="num" w:pos="2160"/>
        </w:tabs>
        <w:ind w:left="2160" w:hanging="360"/>
      </w:pPr>
      <w:rPr>
        <w:rFonts w:ascii="Times New Roman" w:hAnsi="Times New Roman" w:hint="default"/>
      </w:rPr>
    </w:lvl>
    <w:lvl w:ilvl="3" w:tplc="F496DF88" w:tentative="1">
      <w:start w:val="1"/>
      <w:numFmt w:val="bullet"/>
      <w:lvlText w:val="-"/>
      <w:lvlJc w:val="left"/>
      <w:pPr>
        <w:tabs>
          <w:tab w:val="num" w:pos="2880"/>
        </w:tabs>
        <w:ind w:left="2880" w:hanging="360"/>
      </w:pPr>
      <w:rPr>
        <w:rFonts w:ascii="Times New Roman" w:hAnsi="Times New Roman" w:hint="default"/>
      </w:rPr>
    </w:lvl>
    <w:lvl w:ilvl="4" w:tplc="0B2CFB5C" w:tentative="1">
      <w:start w:val="1"/>
      <w:numFmt w:val="bullet"/>
      <w:lvlText w:val="-"/>
      <w:lvlJc w:val="left"/>
      <w:pPr>
        <w:tabs>
          <w:tab w:val="num" w:pos="3600"/>
        </w:tabs>
        <w:ind w:left="3600" w:hanging="360"/>
      </w:pPr>
      <w:rPr>
        <w:rFonts w:ascii="Times New Roman" w:hAnsi="Times New Roman" w:hint="default"/>
      </w:rPr>
    </w:lvl>
    <w:lvl w:ilvl="5" w:tplc="A11C2F4C" w:tentative="1">
      <w:start w:val="1"/>
      <w:numFmt w:val="bullet"/>
      <w:lvlText w:val="-"/>
      <w:lvlJc w:val="left"/>
      <w:pPr>
        <w:tabs>
          <w:tab w:val="num" w:pos="4320"/>
        </w:tabs>
        <w:ind w:left="4320" w:hanging="360"/>
      </w:pPr>
      <w:rPr>
        <w:rFonts w:ascii="Times New Roman" w:hAnsi="Times New Roman" w:hint="default"/>
      </w:rPr>
    </w:lvl>
    <w:lvl w:ilvl="6" w:tplc="CB6220C4" w:tentative="1">
      <w:start w:val="1"/>
      <w:numFmt w:val="bullet"/>
      <w:lvlText w:val="-"/>
      <w:lvlJc w:val="left"/>
      <w:pPr>
        <w:tabs>
          <w:tab w:val="num" w:pos="5040"/>
        </w:tabs>
        <w:ind w:left="5040" w:hanging="360"/>
      </w:pPr>
      <w:rPr>
        <w:rFonts w:ascii="Times New Roman" w:hAnsi="Times New Roman" w:hint="default"/>
      </w:rPr>
    </w:lvl>
    <w:lvl w:ilvl="7" w:tplc="6A302C18" w:tentative="1">
      <w:start w:val="1"/>
      <w:numFmt w:val="bullet"/>
      <w:lvlText w:val="-"/>
      <w:lvlJc w:val="left"/>
      <w:pPr>
        <w:tabs>
          <w:tab w:val="num" w:pos="5760"/>
        </w:tabs>
        <w:ind w:left="5760" w:hanging="360"/>
      </w:pPr>
      <w:rPr>
        <w:rFonts w:ascii="Times New Roman" w:hAnsi="Times New Roman" w:hint="default"/>
      </w:rPr>
    </w:lvl>
    <w:lvl w:ilvl="8" w:tplc="02B2CA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F55D15"/>
    <w:multiLevelType w:val="hybridMultilevel"/>
    <w:tmpl w:val="3418F870"/>
    <w:lvl w:ilvl="0" w:tplc="3C26D9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62F83"/>
    <w:multiLevelType w:val="hybridMultilevel"/>
    <w:tmpl w:val="1C3A35E2"/>
    <w:lvl w:ilvl="0" w:tplc="B9A0BE0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7840387"/>
    <w:multiLevelType w:val="hybridMultilevel"/>
    <w:tmpl w:val="A1860816"/>
    <w:lvl w:ilvl="0" w:tplc="CD4EC2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305D76"/>
    <w:multiLevelType w:val="hybridMultilevel"/>
    <w:tmpl w:val="6D0001B6"/>
    <w:lvl w:ilvl="0" w:tplc="06F684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5323C"/>
    <w:multiLevelType w:val="hybridMultilevel"/>
    <w:tmpl w:val="0F5EED3A"/>
    <w:lvl w:ilvl="0" w:tplc="1BE6A9D0">
      <w:numFmt w:val="bullet"/>
      <w:lvlText w:val="-"/>
      <w:lvlJc w:val="left"/>
      <w:pPr>
        <w:ind w:left="720" w:hanging="360"/>
      </w:pPr>
      <w:rPr>
        <w:rFonts w:ascii="Optima" w:eastAsia="Times New Roman" w:hAnsi="Opti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F2907"/>
    <w:multiLevelType w:val="hybridMultilevel"/>
    <w:tmpl w:val="65C2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32D2D"/>
    <w:multiLevelType w:val="hybridMultilevel"/>
    <w:tmpl w:val="BD26D350"/>
    <w:lvl w:ilvl="0" w:tplc="1A72FD4E">
      <w:start w:val="1"/>
      <w:numFmt w:val="bullet"/>
      <w:lvlText w:val="-"/>
      <w:lvlJc w:val="left"/>
      <w:pPr>
        <w:tabs>
          <w:tab w:val="num" w:pos="720"/>
        </w:tabs>
        <w:ind w:left="720" w:hanging="360"/>
      </w:pPr>
      <w:rPr>
        <w:rFonts w:ascii="Times New Roman" w:hAnsi="Times New Roman" w:hint="default"/>
      </w:rPr>
    </w:lvl>
    <w:lvl w:ilvl="1" w:tplc="3DC89196" w:tentative="1">
      <w:start w:val="1"/>
      <w:numFmt w:val="bullet"/>
      <w:lvlText w:val="-"/>
      <w:lvlJc w:val="left"/>
      <w:pPr>
        <w:tabs>
          <w:tab w:val="num" w:pos="1440"/>
        </w:tabs>
        <w:ind w:left="1440" w:hanging="360"/>
      </w:pPr>
      <w:rPr>
        <w:rFonts w:ascii="Times New Roman" w:hAnsi="Times New Roman" w:hint="default"/>
      </w:rPr>
    </w:lvl>
    <w:lvl w:ilvl="2" w:tplc="9F2276CE" w:tentative="1">
      <w:start w:val="1"/>
      <w:numFmt w:val="bullet"/>
      <w:lvlText w:val="-"/>
      <w:lvlJc w:val="left"/>
      <w:pPr>
        <w:tabs>
          <w:tab w:val="num" w:pos="2160"/>
        </w:tabs>
        <w:ind w:left="2160" w:hanging="360"/>
      </w:pPr>
      <w:rPr>
        <w:rFonts w:ascii="Times New Roman" w:hAnsi="Times New Roman" w:hint="default"/>
      </w:rPr>
    </w:lvl>
    <w:lvl w:ilvl="3" w:tplc="1FAC8DC6" w:tentative="1">
      <w:start w:val="1"/>
      <w:numFmt w:val="bullet"/>
      <w:lvlText w:val="-"/>
      <w:lvlJc w:val="left"/>
      <w:pPr>
        <w:tabs>
          <w:tab w:val="num" w:pos="2880"/>
        </w:tabs>
        <w:ind w:left="2880" w:hanging="360"/>
      </w:pPr>
      <w:rPr>
        <w:rFonts w:ascii="Times New Roman" w:hAnsi="Times New Roman" w:hint="default"/>
      </w:rPr>
    </w:lvl>
    <w:lvl w:ilvl="4" w:tplc="75887D74" w:tentative="1">
      <w:start w:val="1"/>
      <w:numFmt w:val="bullet"/>
      <w:lvlText w:val="-"/>
      <w:lvlJc w:val="left"/>
      <w:pPr>
        <w:tabs>
          <w:tab w:val="num" w:pos="3600"/>
        </w:tabs>
        <w:ind w:left="3600" w:hanging="360"/>
      </w:pPr>
      <w:rPr>
        <w:rFonts w:ascii="Times New Roman" w:hAnsi="Times New Roman" w:hint="default"/>
      </w:rPr>
    </w:lvl>
    <w:lvl w:ilvl="5" w:tplc="2A7641D4" w:tentative="1">
      <w:start w:val="1"/>
      <w:numFmt w:val="bullet"/>
      <w:lvlText w:val="-"/>
      <w:lvlJc w:val="left"/>
      <w:pPr>
        <w:tabs>
          <w:tab w:val="num" w:pos="4320"/>
        </w:tabs>
        <w:ind w:left="4320" w:hanging="360"/>
      </w:pPr>
      <w:rPr>
        <w:rFonts w:ascii="Times New Roman" w:hAnsi="Times New Roman" w:hint="default"/>
      </w:rPr>
    </w:lvl>
    <w:lvl w:ilvl="6" w:tplc="C0F2BE26" w:tentative="1">
      <w:start w:val="1"/>
      <w:numFmt w:val="bullet"/>
      <w:lvlText w:val="-"/>
      <w:lvlJc w:val="left"/>
      <w:pPr>
        <w:tabs>
          <w:tab w:val="num" w:pos="5040"/>
        </w:tabs>
        <w:ind w:left="5040" w:hanging="360"/>
      </w:pPr>
      <w:rPr>
        <w:rFonts w:ascii="Times New Roman" w:hAnsi="Times New Roman" w:hint="default"/>
      </w:rPr>
    </w:lvl>
    <w:lvl w:ilvl="7" w:tplc="4B08CF10" w:tentative="1">
      <w:start w:val="1"/>
      <w:numFmt w:val="bullet"/>
      <w:lvlText w:val="-"/>
      <w:lvlJc w:val="left"/>
      <w:pPr>
        <w:tabs>
          <w:tab w:val="num" w:pos="5760"/>
        </w:tabs>
        <w:ind w:left="5760" w:hanging="360"/>
      </w:pPr>
      <w:rPr>
        <w:rFonts w:ascii="Times New Roman" w:hAnsi="Times New Roman" w:hint="default"/>
      </w:rPr>
    </w:lvl>
    <w:lvl w:ilvl="8" w:tplc="2E6E9EC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
  <w:rsids>
    <w:rsidRoot w:val="007A6B28"/>
    <w:rsid w:val="0001284E"/>
    <w:rsid w:val="000241F4"/>
    <w:rsid w:val="00033A74"/>
    <w:rsid w:val="0003480F"/>
    <w:rsid w:val="00035597"/>
    <w:rsid w:val="0003566A"/>
    <w:rsid w:val="00040C0B"/>
    <w:rsid w:val="00041852"/>
    <w:rsid w:val="00043155"/>
    <w:rsid w:val="00044F3E"/>
    <w:rsid w:val="00046465"/>
    <w:rsid w:val="0006070C"/>
    <w:rsid w:val="0006290A"/>
    <w:rsid w:val="00071C21"/>
    <w:rsid w:val="000760F0"/>
    <w:rsid w:val="000818A2"/>
    <w:rsid w:val="00082E6D"/>
    <w:rsid w:val="0008586A"/>
    <w:rsid w:val="00086551"/>
    <w:rsid w:val="000A3CB7"/>
    <w:rsid w:val="000A49B0"/>
    <w:rsid w:val="000A7A34"/>
    <w:rsid w:val="000B6B85"/>
    <w:rsid w:val="000C0A65"/>
    <w:rsid w:val="000C0B8D"/>
    <w:rsid w:val="000C261B"/>
    <w:rsid w:val="000D1A71"/>
    <w:rsid w:val="000D72D2"/>
    <w:rsid w:val="000E0AFC"/>
    <w:rsid w:val="000E12C2"/>
    <w:rsid w:val="000E21C4"/>
    <w:rsid w:val="000F1E78"/>
    <w:rsid w:val="000F277D"/>
    <w:rsid w:val="000F61CD"/>
    <w:rsid w:val="00106DC7"/>
    <w:rsid w:val="00112AAB"/>
    <w:rsid w:val="00122BD7"/>
    <w:rsid w:val="00122CA5"/>
    <w:rsid w:val="00130232"/>
    <w:rsid w:val="00137F3D"/>
    <w:rsid w:val="00143139"/>
    <w:rsid w:val="001629B8"/>
    <w:rsid w:val="00167D43"/>
    <w:rsid w:val="0017306D"/>
    <w:rsid w:val="00181B9B"/>
    <w:rsid w:val="00181BCA"/>
    <w:rsid w:val="00193F65"/>
    <w:rsid w:val="00194578"/>
    <w:rsid w:val="001A202D"/>
    <w:rsid w:val="001A439B"/>
    <w:rsid w:val="001B4E32"/>
    <w:rsid w:val="001C496C"/>
    <w:rsid w:val="001D05AC"/>
    <w:rsid w:val="001E1867"/>
    <w:rsid w:val="001E267B"/>
    <w:rsid w:val="001F0CA8"/>
    <w:rsid w:val="001F68D6"/>
    <w:rsid w:val="002012CD"/>
    <w:rsid w:val="00203735"/>
    <w:rsid w:val="00207659"/>
    <w:rsid w:val="00207B94"/>
    <w:rsid w:val="002151ED"/>
    <w:rsid w:val="00216EA0"/>
    <w:rsid w:val="0021742A"/>
    <w:rsid w:val="0022128A"/>
    <w:rsid w:val="00225B43"/>
    <w:rsid w:val="00227012"/>
    <w:rsid w:val="002335FE"/>
    <w:rsid w:val="00243CAB"/>
    <w:rsid w:val="00251333"/>
    <w:rsid w:val="00251DDF"/>
    <w:rsid w:val="00262B86"/>
    <w:rsid w:val="00266E52"/>
    <w:rsid w:val="002742C6"/>
    <w:rsid w:val="00275E34"/>
    <w:rsid w:val="00283493"/>
    <w:rsid w:val="002850F0"/>
    <w:rsid w:val="002857A6"/>
    <w:rsid w:val="002915D0"/>
    <w:rsid w:val="00293295"/>
    <w:rsid w:val="002A073D"/>
    <w:rsid w:val="002A34A9"/>
    <w:rsid w:val="002A7F68"/>
    <w:rsid w:val="002B092C"/>
    <w:rsid w:val="002B2F4C"/>
    <w:rsid w:val="002B4719"/>
    <w:rsid w:val="002B5356"/>
    <w:rsid w:val="002B6D0D"/>
    <w:rsid w:val="002B7B7C"/>
    <w:rsid w:val="002C4783"/>
    <w:rsid w:val="002D102C"/>
    <w:rsid w:val="002D15CE"/>
    <w:rsid w:val="002E4CB5"/>
    <w:rsid w:val="002E648C"/>
    <w:rsid w:val="002F484E"/>
    <w:rsid w:val="003004CE"/>
    <w:rsid w:val="00302309"/>
    <w:rsid w:val="00326DCF"/>
    <w:rsid w:val="00330DA0"/>
    <w:rsid w:val="00332421"/>
    <w:rsid w:val="00335C12"/>
    <w:rsid w:val="00335EA0"/>
    <w:rsid w:val="003425AF"/>
    <w:rsid w:val="003444A3"/>
    <w:rsid w:val="00350B4F"/>
    <w:rsid w:val="003516E1"/>
    <w:rsid w:val="00351B78"/>
    <w:rsid w:val="00351FAC"/>
    <w:rsid w:val="003527F7"/>
    <w:rsid w:val="00357D3A"/>
    <w:rsid w:val="00371FAF"/>
    <w:rsid w:val="00383F45"/>
    <w:rsid w:val="0038532B"/>
    <w:rsid w:val="003876A5"/>
    <w:rsid w:val="00390F6A"/>
    <w:rsid w:val="00392F56"/>
    <w:rsid w:val="003A2CA0"/>
    <w:rsid w:val="003A2FFE"/>
    <w:rsid w:val="003A31EF"/>
    <w:rsid w:val="003A5D20"/>
    <w:rsid w:val="003A6A6D"/>
    <w:rsid w:val="003B3ED2"/>
    <w:rsid w:val="003D1433"/>
    <w:rsid w:val="003D2DF3"/>
    <w:rsid w:val="003D7551"/>
    <w:rsid w:val="003E1004"/>
    <w:rsid w:val="003E3165"/>
    <w:rsid w:val="003E47D8"/>
    <w:rsid w:val="003F1CAD"/>
    <w:rsid w:val="003F4869"/>
    <w:rsid w:val="003F6667"/>
    <w:rsid w:val="003F7911"/>
    <w:rsid w:val="004038C3"/>
    <w:rsid w:val="004120DF"/>
    <w:rsid w:val="00412E0B"/>
    <w:rsid w:val="004141A6"/>
    <w:rsid w:val="00415443"/>
    <w:rsid w:val="00423CD9"/>
    <w:rsid w:val="00430A4B"/>
    <w:rsid w:val="00435640"/>
    <w:rsid w:val="00440142"/>
    <w:rsid w:val="00444192"/>
    <w:rsid w:val="0044628C"/>
    <w:rsid w:val="00446E31"/>
    <w:rsid w:val="004515A8"/>
    <w:rsid w:val="00456FBD"/>
    <w:rsid w:val="00457DEF"/>
    <w:rsid w:val="00475054"/>
    <w:rsid w:val="00476FAE"/>
    <w:rsid w:val="00481FEF"/>
    <w:rsid w:val="0048425A"/>
    <w:rsid w:val="004854BD"/>
    <w:rsid w:val="004857B4"/>
    <w:rsid w:val="004917E7"/>
    <w:rsid w:val="004B2860"/>
    <w:rsid w:val="004C1EED"/>
    <w:rsid w:val="004D0ACF"/>
    <w:rsid w:val="004D2F5F"/>
    <w:rsid w:val="004D592B"/>
    <w:rsid w:val="004E0100"/>
    <w:rsid w:val="004E0246"/>
    <w:rsid w:val="004E3075"/>
    <w:rsid w:val="004E529C"/>
    <w:rsid w:val="004E69F3"/>
    <w:rsid w:val="004F1238"/>
    <w:rsid w:val="004F3858"/>
    <w:rsid w:val="004F775F"/>
    <w:rsid w:val="005004A5"/>
    <w:rsid w:val="00500628"/>
    <w:rsid w:val="00501968"/>
    <w:rsid w:val="005031ED"/>
    <w:rsid w:val="00504E2B"/>
    <w:rsid w:val="00511B55"/>
    <w:rsid w:val="0051455C"/>
    <w:rsid w:val="00530638"/>
    <w:rsid w:val="00533600"/>
    <w:rsid w:val="00536AC5"/>
    <w:rsid w:val="005370CB"/>
    <w:rsid w:val="00543765"/>
    <w:rsid w:val="00550B4C"/>
    <w:rsid w:val="00552D5E"/>
    <w:rsid w:val="0055481F"/>
    <w:rsid w:val="00554F8F"/>
    <w:rsid w:val="00555BC6"/>
    <w:rsid w:val="00557288"/>
    <w:rsid w:val="00560634"/>
    <w:rsid w:val="005647A2"/>
    <w:rsid w:val="0056653E"/>
    <w:rsid w:val="005675F3"/>
    <w:rsid w:val="00570DA0"/>
    <w:rsid w:val="005715D9"/>
    <w:rsid w:val="00571B51"/>
    <w:rsid w:val="005744C6"/>
    <w:rsid w:val="00575D96"/>
    <w:rsid w:val="00576510"/>
    <w:rsid w:val="00576BCE"/>
    <w:rsid w:val="005858DF"/>
    <w:rsid w:val="00590492"/>
    <w:rsid w:val="00593D60"/>
    <w:rsid w:val="00595D8F"/>
    <w:rsid w:val="00595E84"/>
    <w:rsid w:val="005A0593"/>
    <w:rsid w:val="005A497C"/>
    <w:rsid w:val="005B2189"/>
    <w:rsid w:val="005B293C"/>
    <w:rsid w:val="005B31BB"/>
    <w:rsid w:val="005B5E69"/>
    <w:rsid w:val="005C171B"/>
    <w:rsid w:val="005C2DDA"/>
    <w:rsid w:val="005D035D"/>
    <w:rsid w:val="005D507B"/>
    <w:rsid w:val="005E0AF1"/>
    <w:rsid w:val="005E4BA4"/>
    <w:rsid w:val="005E53E1"/>
    <w:rsid w:val="005F0049"/>
    <w:rsid w:val="005F4437"/>
    <w:rsid w:val="005F47FC"/>
    <w:rsid w:val="005F5563"/>
    <w:rsid w:val="00600C64"/>
    <w:rsid w:val="00603670"/>
    <w:rsid w:val="00603A7A"/>
    <w:rsid w:val="006049F1"/>
    <w:rsid w:val="006076E7"/>
    <w:rsid w:val="00615E3F"/>
    <w:rsid w:val="0061609E"/>
    <w:rsid w:val="00624B47"/>
    <w:rsid w:val="00624D53"/>
    <w:rsid w:val="006256F4"/>
    <w:rsid w:val="00630DE9"/>
    <w:rsid w:val="00632393"/>
    <w:rsid w:val="00640CF4"/>
    <w:rsid w:val="00641F87"/>
    <w:rsid w:val="00646725"/>
    <w:rsid w:val="0064674E"/>
    <w:rsid w:val="00653D24"/>
    <w:rsid w:val="00654C82"/>
    <w:rsid w:val="0065604C"/>
    <w:rsid w:val="0065788F"/>
    <w:rsid w:val="00661AC8"/>
    <w:rsid w:val="00661B19"/>
    <w:rsid w:val="00662F82"/>
    <w:rsid w:val="00666BAF"/>
    <w:rsid w:val="0066712D"/>
    <w:rsid w:val="0067034C"/>
    <w:rsid w:val="006721B8"/>
    <w:rsid w:val="00673898"/>
    <w:rsid w:val="00676888"/>
    <w:rsid w:val="00682FC7"/>
    <w:rsid w:val="006840EA"/>
    <w:rsid w:val="006868AE"/>
    <w:rsid w:val="006B3EBC"/>
    <w:rsid w:val="006C604F"/>
    <w:rsid w:val="006C690C"/>
    <w:rsid w:val="006C70C1"/>
    <w:rsid w:val="006C7B02"/>
    <w:rsid w:val="006D24FF"/>
    <w:rsid w:val="006E1F3F"/>
    <w:rsid w:val="006E264B"/>
    <w:rsid w:val="006E35F8"/>
    <w:rsid w:val="006E4193"/>
    <w:rsid w:val="006E7ADE"/>
    <w:rsid w:val="006F1169"/>
    <w:rsid w:val="006F76D4"/>
    <w:rsid w:val="00704973"/>
    <w:rsid w:val="00720AA7"/>
    <w:rsid w:val="007239C2"/>
    <w:rsid w:val="00741986"/>
    <w:rsid w:val="00744555"/>
    <w:rsid w:val="0075342B"/>
    <w:rsid w:val="007542A1"/>
    <w:rsid w:val="00755E6E"/>
    <w:rsid w:val="007631B0"/>
    <w:rsid w:val="00773F5C"/>
    <w:rsid w:val="00795182"/>
    <w:rsid w:val="007A02C8"/>
    <w:rsid w:val="007A6B28"/>
    <w:rsid w:val="007A7455"/>
    <w:rsid w:val="007A7AE2"/>
    <w:rsid w:val="007D7642"/>
    <w:rsid w:val="007F3816"/>
    <w:rsid w:val="007F5674"/>
    <w:rsid w:val="007F648D"/>
    <w:rsid w:val="00812F22"/>
    <w:rsid w:val="00813A6A"/>
    <w:rsid w:val="008178BC"/>
    <w:rsid w:val="00817FE1"/>
    <w:rsid w:val="008235C4"/>
    <w:rsid w:val="00825555"/>
    <w:rsid w:val="00825A81"/>
    <w:rsid w:val="008274B9"/>
    <w:rsid w:val="0083290A"/>
    <w:rsid w:val="00835E76"/>
    <w:rsid w:val="00836CAC"/>
    <w:rsid w:val="00836E47"/>
    <w:rsid w:val="00846D03"/>
    <w:rsid w:val="008575F1"/>
    <w:rsid w:val="00863A9D"/>
    <w:rsid w:val="00864135"/>
    <w:rsid w:val="0087041A"/>
    <w:rsid w:val="00872099"/>
    <w:rsid w:val="0088019C"/>
    <w:rsid w:val="008909E0"/>
    <w:rsid w:val="00891489"/>
    <w:rsid w:val="00892AF0"/>
    <w:rsid w:val="008A0D95"/>
    <w:rsid w:val="008A1C09"/>
    <w:rsid w:val="008A4067"/>
    <w:rsid w:val="008A68BC"/>
    <w:rsid w:val="008B1B38"/>
    <w:rsid w:val="008B33C3"/>
    <w:rsid w:val="008B655F"/>
    <w:rsid w:val="008C46A6"/>
    <w:rsid w:val="008C5C90"/>
    <w:rsid w:val="008D0A6B"/>
    <w:rsid w:val="008D3A45"/>
    <w:rsid w:val="008D5D85"/>
    <w:rsid w:val="008E21C8"/>
    <w:rsid w:val="008E25DE"/>
    <w:rsid w:val="008E5641"/>
    <w:rsid w:val="008E7B81"/>
    <w:rsid w:val="00900C19"/>
    <w:rsid w:val="00901FCA"/>
    <w:rsid w:val="00907C43"/>
    <w:rsid w:val="009105A7"/>
    <w:rsid w:val="00913487"/>
    <w:rsid w:val="00914E53"/>
    <w:rsid w:val="00917A07"/>
    <w:rsid w:val="00926AE0"/>
    <w:rsid w:val="009325A6"/>
    <w:rsid w:val="00941665"/>
    <w:rsid w:val="00941C71"/>
    <w:rsid w:val="00942AB0"/>
    <w:rsid w:val="009443D7"/>
    <w:rsid w:val="00965AA8"/>
    <w:rsid w:val="00971D1B"/>
    <w:rsid w:val="009843C7"/>
    <w:rsid w:val="009845D5"/>
    <w:rsid w:val="00991AAB"/>
    <w:rsid w:val="009A0BB2"/>
    <w:rsid w:val="009A134D"/>
    <w:rsid w:val="009A6343"/>
    <w:rsid w:val="009B1B5D"/>
    <w:rsid w:val="009B4ED3"/>
    <w:rsid w:val="009B7328"/>
    <w:rsid w:val="009C5D00"/>
    <w:rsid w:val="009C6C1F"/>
    <w:rsid w:val="009D0EB8"/>
    <w:rsid w:val="009D3D1C"/>
    <w:rsid w:val="009D6C33"/>
    <w:rsid w:val="009D78EC"/>
    <w:rsid w:val="009E6EE9"/>
    <w:rsid w:val="009E747E"/>
    <w:rsid w:val="009F2A44"/>
    <w:rsid w:val="009F759A"/>
    <w:rsid w:val="00A00121"/>
    <w:rsid w:val="00A015F7"/>
    <w:rsid w:val="00A0444F"/>
    <w:rsid w:val="00A10D5D"/>
    <w:rsid w:val="00A10EF8"/>
    <w:rsid w:val="00A1413C"/>
    <w:rsid w:val="00A25063"/>
    <w:rsid w:val="00A25CC6"/>
    <w:rsid w:val="00A3130E"/>
    <w:rsid w:val="00A35407"/>
    <w:rsid w:val="00A37FC5"/>
    <w:rsid w:val="00A40E22"/>
    <w:rsid w:val="00A415BE"/>
    <w:rsid w:val="00A41AA5"/>
    <w:rsid w:val="00A517CB"/>
    <w:rsid w:val="00A5399D"/>
    <w:rsid w:val="00A56906"/>
    <w:rsid w:val="00A708E9"/>
    <w:rsid w:val="00A71195"/>
    <w:rsid w:val="00A73A79"/>
    <w:rsid w:val="00A7465E"/>
    <w:rsid w:val="00A8388E"/>
    <w:rsid w:val="00A83F81"/>
    <w:rsid w:val="00A852DD"/>
    <w:rsid w:val="00A902A9"/>
    <w:rsid w:val="00A92412"/>
    <w:rsid w:val="00A93361"/>
    <w:rsid w:val="00AA42D0"/>
    <w:rsid w:val="00AB1961"/>
    <w:rsid w:val="00AC1057"/>
    <w:rsid w:val="00AC1BD8"/>
    <w:rsid w:val="00AC75AA"/>
    <w:rsid w:val="00AC7AE7"/>
    <w:rsid w:val="00AD2354"/>
    <w:rsid w:val="00AD3DFC"/>
    <w:rsid w:val="00AD5DCC"/>
    <w:rsid w:val="00AD6F4A"/>
    <w:rsid w:val="00AE5A88"/>
    <w:rsid w:val="00AF2D4F"/>
    <w:rsid w:val="00B0166C"/>
    <w:rsid w:val="00B03ED6"/>
    <w:rsid w:val="00B064A0"/>
    <w:rsid w:val="00B16278"/>
    <w:rsid w:val="00B268E0"/>
    <w:rsid w:val="00B3746B"/>
    <w:rsid w:val="00B557FC"/>
    <w:rsid w:val="00B55BD4"/>
    <w:rsid w:val="00B80E1C"/>
    <w:rsid w:val="00B827D8"/>
    <w:rsid w:val="00B84DBA"/>
    <w:rsid w:val="00B87C48"/>
    <w:rsid w:val="00B940C9"/>
    <w:rsid w:val="00B94898"/>
    <w:rsid w:val="00B951BD"/>
    <w:rsid w:val="00B9551C"/>
    <w:rsid w:val="00B9720F"/>
    <w:rsid w:val="00BA6FEE"/>
    <w:rsid w:val="00BA78B4"/>
    <w:rsid w:val="00BB4861"/>
    <w:rsid w:val="00BC0FAF"/>
    <w:rsid w:val="00BC28BD"/>
    <w:rsid w:val="00BC59FF"/>
    <w:rsid w:val="00BE5DEB"/>
    <w:rsid w:val="00BF1163"/>
    <w:rsid w:val="00BF18F9"/>
    <w:rsid w:val="00BF4190"/>
    <w:rsid w:val="00BF41F1"/>
    <w:rsid w:val="00C00CDC"/>
    <w:rsid w:val="00C108AB"/>
    <w:rsid w:val="00C151F8"/>
    <w:rsid w:val="00C21F50"/>
    <w:rsid w:val="00C2772F"/>
    <w:rsid w:val="00C27DD4"/>
    <w:rsid w:val="00C32415"/>
    <w:rsid w:val="00C36930"/>
    <w:rsid w:val="00C42AD0"/>
    <w:rsid w:val="00C43697"/>
    <w:rsid w:val="00C44007"/>
    <w:rsid w:val="00C57532"/>
    <w:rsid w:val="00C57ADB"/>
    <w:rsid w:val="00C66F19"/>
    <w:rsid w:val="00C7116F"/>
    <w:rsid w:val="00C733FD"/>
    <w:rsid w:val="00C761F7"/>
    <w:rsid w:val="00C80516"/>
    <w:rsid w:val="00C83979"/>
    <w:rsid w:val="00C8399A"/>
    <w:rsid w:val="00C85998"/>
    <w:rsid w:val="00C91276"/>
    <w:rsid w:val="00CA328E"/>
    <w:rsid w:val="00CA41B6"/>
    <w:rsid w:val="00CB2E9B"/>
    <w:rsid w:val="00CB3342"/>
    <w:rsid w:val="00CB3563"/>
    <w:rsid w:val="00CB4378"/>
    <w:rsid w:val="00CB66E7"/>
    <w:rsid w:val="00CC1F6D"/>
    <w:rsid w:val="00CC3D03"/>
    <w:rsid w:val="00CD7BC0"/>
    <w:rsid w:val="00CE0229"/>
    <w:rsid w:val="00CE0CAC"/>
    <w:rsid w:val="00CE3B7C"/>
    <w:rsid w:val="00CF5A6A"/>
    <w:rsid w:val="00D00340"/>
    <w:rsid w:val="00D10E5A"/>
    <w:rsid w:val="00D12F1F"/>
    <w:rsid w:val="00D1612B"/>
    <w:rsid w:val="00D167FC"/>
    <w:rsid w:val="00D176CD"/>
    <w:rsid w:val="00D2128B"/>
    <w:rsid w:val="00D26D13"/>
    <w:rsid w:val="00D301CF"/>
    <w:rsid w:val="00D36F1A"/>
    <w:rsid w:val="00D46321"/>
    <w:rsid w:val="00D51736"/>
    <w:rsid w:val="00D531B9"/>
    <w:rsid w:val="00D55168"/>
    <w:rsid w:val="00D63322"/>
    <w:rsid w:val="00D6437E"/>
    <w:rsid w:val="00D71228"/>
    <w:rsid w:val="00D77D30"/>
    <w:rsid w:val="00D80960"/>
    <w:rsid w:val="00D811F3"/>
    <w:rsid w:val="00D91835"/>
    <w:rsid w:val="00D957C0"/>
    <w:rsid w:val="00DA478B"/>
    <w:rsid w:val="00DA773D"/>
    <w:rsid w:val="00DB0B4B"/>
    <w:rsid w:val="00DB1D2D"/>
    <w:rsid w:val="00DB2D7B"/>
    <w:rsid w:val="00DC19FD"/>
    <w:rsid w:val="00DC4636"/>
    <w:rsid w:val="00DE08C0"/>
    <w:rsid w:val="00DE1B3B"/>
    <w:rsid w:val="00DE21A3"/>
    <w:rsid w:val="00DF1262"/>
    <w:rsid w:val="00E10576"/>
    <w:rsid w:val="00E106D0"/>
    <w:rsid w:val="00E22798"/>
    <w:rsid w:val="00E240AD"/>
    <w:rsid w:val="00E2634A"/>
    <w:rsid w:val="00E2675E"/>
    <w:rsid w:val="00E31288"/>
    <w:rsid w:val="00E34387"/>
    <w:rsid w:val="00E41F69"/>
    <w:rsid w:val="00E42158"/>
    <w:rsid w:val="00E43409"/>
    <w:rsid w:val="00E43D81"/>
    <w:rsid w:val="00E4440D"/>
    <w:rsid w:val="00E51613"/>
    <w:rsid w:val="00E5448B"/>
    <w:rsid w:val="00E6205C"/>
    <w:rsid w:val="00E6371B"/>
    <w:rsid w:val="00E65FAF"/>
    <w:rsid w:val="00E74194"/>
    <w:rsid w:val="00E7473E"/>
    <w:rsid w:val="00E75061"/>
    <w:rsid w:val="00E7510C"/>
    <w:rsid w:val="00E77445"/>
    <w:rsid w:val="00E77542"/>
    <w:rsid w:val="00E846DF"/>
    <w:rsid w:val="00EA002C"/>
    <w:rsid w:val="00EA1451"/>
    <w:rsid w:val="00EA30CD"/>
    <w:rsid w:val="00EA340B"/>
    <w:rsid w:val="00EB3FBB"/>
    <w:rsid w:val="00EC2EE1"/>
    <w:rsid w:val="00EC59AB"/>
    <w:rsid w:val="00ED393B"/>
    <w:rsid w:val="00EE1EC8"/>
    <w:rsid w:val="00EE2EAF"/>
    <w:rsid w:val="00EF4CEB"/>
    <w:rsid w:val="00EF4D76"/>
    <w:rsid w:val="00F069D7"/>
    <w:rsid w:val="00F06FB1"/>
    <w:rsid w:val="00F16932"/>
    <w:rsid w:val="00F25BD1"/>
    <w:rsid w:val="00F30912"/>
    <w:rsid w:val="00F37978"/>
    <w:rsid w:val="00F40CFF"/>
    <w:rsid w:val="00F40DE7"/>
    <w:rsid w:val="00F4304C"/>
    <w:rsid w:val="00F50E8B"/>
    <w:rsid w:val="00F5179D"/>
    <w:rsid w:val="00F52CAE"/>
    <w:rsid w:val="00F55760"/>
    <w:rsid w:val="00F63AE1"/>
    <w:rsid w:val="00F726E6"/>
    <w:rsid w:val="00F74DAC"/>
    <w:rsid w:val="00F7688A"/>
    <w:rsid w:val="00F76F01"/>
    <w:rsid w:val="00F80239"/>
    <w:rsid w:val="00F8224B"/>
    <w:rsid w:val="00F91C07"/>
    <w:rsid w:val="00FA4E2E"/>
    <w:rsid w:val="00FB07DA"/>
    <w:rsid w:val="00FB4302"/>
    <w:rsid w:val="00FB75D3"/>
    <w:rsid w:val="00FB7DFB"/>
    <w:rsid w:val="00FC0A70"/>
    <w:rsid w:val="00FC5341"/>
    <w:rsid w:val="00FC6AFD"/>
    <w:rsid w:val="00FD1CC2"/>
    <w:rsid w:val="00FD1FAB"/>
    <w:rsid w:val="00FD4B45"/>
    <w:rsid w:val="00FE5397"/>
    <w:rsid w:val="00FE6105"/>
    <w:rsid w:val="00FF3284"/>
    <w:rsid w:val="00FF5EAB"/>
    <w:rsid w:val="00FF69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557A38"/>
  <w15:docId w15:val="{3900FD9B-CFEC-4699-9B14-2278625A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tima" w:eastAsia="Times New Roman" w:hAnsi="Optima" w:cs="Times New Roman"/>
        <w:lang w:val="sv-SE"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30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4302"/>
    <w:pPr>
      <w:tabs>
        <w:tab w:val="center" w:pos="4536"/>
        <w:tab w:val="right" w:pos="9072"/>
      </w:tabs>
    </w:pPr>
  </w:style>
  <w:style w:type="paragraph" w:styleId="Footer">
    <w:name w:val="footer"/>
    <w:basedOn w:val="Normal"/>
    <w:semiHidden/>
    <w:rsid w:val="00FB4302"/>
    <w:pPr>
      <w:tabs>
        <w:tab w:val="center" w:pos="4536"/>
        <w:tab w:val="right" w:pos="9072"/>
      </w:tabs>
    </w:pPr>
  </w:style>
  <w:style w:type="paragraph" w:customStyle="1" w:styleId="Allmntstyckeformat">
    <w:name w:val="[AllmŠnt styckeformat]"/>
    <w:basedOn w:val="Normal"/>
    <w:rsid w:val="00FB4302"/>
    <w:pPr>
      <w:widowControl w:val="0"/>
      <w:autoSpaceDE w:val="0"/>
      <w:autoSpaceDN w:val="0"/>
      <w:adjustRightInd w:val="0"/>
      <w:spacing w:line="288" w:lineRule="auto"/>
      <w:textAlignment w:val="center"/>
    </w:pPr>
    <w:rPr>
      <w:rFonts w:ascii="Times-Roman" w:hAnsi="Times-Roman" w:cs="Times-Roman"/>
      <w:color w:val="000000"/>
      <w:lang w:bidi="sv-SE"/>
    </w:rPr>
  </w:style>
  <w:style w:type="paragraph" w:styleId="ListParagraph">
    <w:name w:val="List Paragraph"/>
    <w:basedOn w:val="Normal"/>
    <w:qFormat/>
    <w:rsid w:val="00FB4302"/>
    <w:pPr>
      <w:ind w:left="720"/>
      <w:contextualSpacing/>
    </w:pPr>
  </w:style>
  <w:style w:type="character" w:styleId="Hyperlink">
    <w:name w:val="Hyperlink"/>
    <w:uiPriority w:val="99"/>
    <w:unhideWhenUsed/>
    <w:rsid w:val="00FB4302"/>
    <w:rPr>
      <w:color w:val="0000FF"/>
      <w:u w:val="single"/>
    </w:rPr>
  </w:style>
  <w:style w:type="paragraph" w:styleId="BalloonText">
    <w:name w:val="Balloon Text"/>
    <w:basedOn w:val="Normal"/>
    <w:semiHidden/>
    <w:unhideWhenUsed/>
    <w:rsid w:val="00FB4302"/>
    <w:rPr>
      <w:rFonts w:ascii="Tahoma" w:hAnsi="Tahoma"/>
      <w:sz w:val="16"/>
      <w:szCs w:val="16"/>
    </w:rPr>
  </w:style>
  <w:style w:type="character" w:customStyle="1" w:styleId="BalloonTextChar">
    <w:name w:val="Balloon Text Char"/>
    <w:semiHidden/>
    <w:rsid w:val="00FB4302"/>
    <w:rPr>
      <w:rFonts w:ascii="Tahoma" w:hAnsi="Tahoma" w:cs="Tahoma"/>
      <w:sz w:val="16"/>
      <w:szCs w:val="16"/>
      <w:lang w:eastAsia="en-US"/>
    </w:rPr>
  </w:style>
  <w:style w:type="paragraph" w:styleId="NormalWeb">
    <w:name w:val="Normal (Web)"/>
    <w:basedOn w:val="Normal"/>
    <w:uiPriority w:val="99"/>
    <w:rsid w:val="00FB4302"/>
    <w:pPr>
      <w:spacing w:before="100" w:beforeAutospacing="1" w:after="100" w:afterAutospacing="1"/>
    </w:pPr>
    <w:rPr>
      <w:rFonts w:ascii="Arial" w:hAnsi="Arial"/>
      <w:sz w:val="24"/>
      <w:szCs w:val="24"/>
      <w:lang w:val="en-US"/>
    </w:rPr>
  </w:style>
  <w:style w:type="character" w:customStyle="1" w:styleId="brodtext1">
    <w:name w:val="brodtext1"/>
    <w:rsid w:val="00FB4302"/>
    <w:rPr>
      <w:rFonts w:ascii="Verdana" w:hAnsi="Verdana" w:hint="default"/>
      <w:color w:val="656565"/>
      <w:sz w:val="15"/>
      <w:szCs w:val="15"/>
    </w:rPr>
  </w:style>
  <w:style w:type="paragraph" w:customStyle="1" w:styleId="strapline">
    <w:name w:val="strapline"/>
    <w:basedOn w:val="Normal"/>
    <w:rsid w:val="00FB4302"/>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FB4302"/>
    <w:rPr>
      <w:rFonts w:ascii="Calibri" w:eastAsia="Calibri" w:hAnsi="Calibri"/>
      <w:sz w:val="22"/>
      <w:szCs w:val="22"/>
      <w:lang w:eastAsia="en-US"/>
    </w:rPr>
  </w:style>
  <w:style w:type="character" w:customStyle="1" w:styleId="apple-converted-space">
    <w:name w:val="apple-converted-space"/>
    <w:basedOn w:val="DefaultParagraphFont"/>
    <w:rsid w:val="00FA4E2E"/>
  </w:style>
  <w:style w:type="character" w:customStyle="1" w:styleId="apple-style-span">
    <w:name w:val="apple-style-span"/>
    <w:basedOn w:val="DefaultParagraphFont"/>
    <w:rsid w:val="00533600"/>
  </w:style>
  <w:style w:type="character" w:styleId="Strong">
    <w:name w:val="Strong"/>
    <w:basedOn w:val="DefaultParagraphFont"/>
    <w:uiPriority w:val="22"/>
    <w:qFormat/>
    <w:rsid w:val="005031ED"/>
    <w:rPr>
      <w:b/>
      <w:bCs/>
    </w:rPr>
  </w:style>
  <w:style w:type="character" w:styleId="CommentReference">
    <w:name w:val="annotation reference"/>
    <w:basedOn w:val="DefaultParagraphFont"/>
    <w:uiPriority w:val="99"/>
    <w:semiHidden/>
    <w:unhideWhenUsed/>
    <w:rsid w:val="00511B55"/>
    <w:rPr>
      <w:sz w:val="16"/>
      <w:szCs w:val="16"/>
    </w:rPr>
  </w:style>
  <w:style w:type="paragraph" w:styleId="CommentText">
    <w:name w:val="annotation text"/>
    <w:basedOn w:val="Normal"/>
    <w:link w:val="CommentTextChar"/>
    <w:uiPriority w:val="99"/>
    <w:semiHidden/>
    <w:unhideWhenUsed/>
    <w:rsid w:val="00511B55"/>
  </w:style>
  <w:style w:type="character" w:customStyle="1" w:styleId="CommentTextChar">
    <w:name w:val="Comment Text Char"/>
    <w:basedOn w:val="DefaultParagraphFont"/>
    <w:link w:val="CommentText"/>
    <w:uiPriority w:val="99"/>
    <w:semiHidden/>
    <w:rsid w:val="00511B55"/>
    <w:rPr>
      <w:lang w:eastAsia="en-US"/>
    </w:rPr>
  </w:style>
  <w:style w:type="paragraph" w:styleId="CommentSubject">
    <w:name w:val="annotation subject"/>
    <w:basedOn w:val="CommentText"/>
    <w:next w:val="CommentText"/>
    <w:link w:val="CommentSubjectChar"/>
    <w:uiPriority w:val="99"/>
    <w:semiHidden/>
    <w:unhideWhenUsed/>
    <w:rsid w:val="00511B55"/>
    <w:rPr>
      <w:b/>
      <w:bCs/>
    </w:rPr>
  </w:style>
  <w:style w:type="character" w:customStyle="1" w:styleId="CommentSubjectChar">
    <w:name w:val="Comment Subject Char"/>
    <w:basedOn w:val="CommentTextChar"/>
    <w:link w:val="CommentSubject"/>
    <w:uiPriority w:val="99"/>
    <w:semiHidden/>
    <w:rsid w:val="00511B55"/>
    <w:rPr>
      <w:b/>
      <w:bCs/>
      <w:lang w:eastAsia="en-US"/>
    </w:rPr>
  </w:style>
  <w:style w:type="paragraph" w:styleId="Revision">
    <w:name w:val="Revision"/>
    <w:hidden/>
    <w:uiPriority w:val="99"/>
    <w:semiHidden/>
    <w:rsid w:val="00A40E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6225">
      <w:bodyDiv w:val="1"/>
      <w:marLeft w:val="0"/>
      <w:marRight w:val="0"/>
      <w:marTop w:val="0"/>
      <w:marBottom w:val="0"/>
      <w:divBdr>
        <w:top w:val="none" w:sz="0" w:space="0" w:color="auto"/>
        <w:left w:val="none" w:sz="0" w:space="0" w:color="auto"/>
        <w:bottom w:val="none" w:sz="0" w:space="0" w:color="auto"/>
        <w:right w:val="none" w:sz="0" w:space="0" w:color="auto"/>
      </w:divBdr>
      <w:divsChild>
        <w:div w:id="1280987766">
          <w:marLeft w:val="274"/>
          <w:marRight w:val="0"/>
          <w:marTop w:val="130"/>
          <w:marBottom w:val="0"/>
          <w:divBdr>
            <w:top w:val="none" w:sz="0" w:space="0" w:color="auto"/>
            <w:left w:val="none" w:sz="0" w:space="0" w:color="auto"/>
            <w:bottom w:val="none" w:sz="0" w:space="0" w:color="auto"/>
            <w:right w:val="none" w:sz="0" w:space="0" w:color="auto"/>
          </w:divBdr>
        </w:div>
      </w:divsChild>
    </w:div>
    <w:div w:id="174536023">
      <w:bodyDiv w:val="1"/>
      <w:marLeft w:val="0"/>
      <w:marRight w:val="0"/>
      <w:marTop w:val="0"/>
      <w:marBottom w:val="0"/>
      <w:divBdr>
        <w:top w:val="none" w:sz="0" w:space="0" w:color="auto"/>
        <w:left w:val="none" w:sz="0" w:space="0" w:color="auto"/>
        <w:bottom w:val="none" w:sz="0" w:space="0" w:color="auto"/>
        <w:right w:val="none" w:sz="0" w:space="0" w:color="auto"/>
      </w:divBdr>
    </w:div>
    <w:div w:id="204371914">
      <w:bodyDiv w:val="1"/>
      <w:marLeft w:val="0"/>
      <w:marRight w:val="0"/>
      <w:marTop w:val="0"/>
      <w:marBottom w:val="0"/>
      <w:divBdr>
        <w:top w:val="none" w:sz="0" w:space="0" w:color="auto"/>
        <w:left w:val="none" w:sz="0" w:space="0" w:color="auto"/>
        <w:bottom w:val="none" w:sz="0" w:space="0" w:color="auto"/>
        <w:right w:val="none" w:sz="0" w:space="0" w:color="auto"/>
      </w:divBdr>
    </w:div>
    <w:div w:id="213929785">
      <w:bodyDiv w:val="1"/>
      <w:marLeft w:val="0"/>
      <w:marRight w:val="0"/>
      <w:marTop w:val="0"/>
      <w:marBottom w:val="0"/>
      <w:divBdr>
        <w:top w:val="none" w:sz="0" w:space="0" w:color="auto"/>
        <w:left w:val="none" w:sz="0" w:space="0" w:color="auto"/>
        <w:bottom w:val="none" w:sz="0" w:space="0" w:color="auto"/>
        <w:right w:val="none" w:sz="0" w:space="0" w:color="auto"/>
      </w:divBdr>
      <w:divsChild>
        <w:div w:id="1787458642">
          <w:marLeft w:val="0"/>
          <w:marRight w:val="0"/>
          <w:marTop w:val="0"/>
          <w:marBottom w:val="0"/>
          <w:divBdr>
            <w:top w:val="none" w:sz="0" w:space="0" w:color="auto"/>
            <w:left w:val="none" w:sz="0" w:space="0" w:color="auto"/>
            <w:bottom w:val="none" w:sz="0" w:space="0" w:color="auto"/>
            <w:right w:val="none" w:sz="0" w:space="0" w:color="auto"/>
          </w:divBdr>
        </w:div>
      </w:divsChild>
    </w:div>
    <w:div w:id="535000179">
      <w:bodyDiv w:val="1"/>
      <w:marLeft w:val="0"/>
      <w:marRight w:val="0"/>
      <w:marTop w:val="0"/>
      <w:marBottom w:val="0"/>
      <w:divBdr>
        <w:top w:val="none" w:sz="0" w:space="0" w:color="auto"/>
        <w:left w:val="none" w:sz="0" w:space="0" w:color="auto"/>
        <w:bottom w:val="none" w:sz="0" w:space="0" w:color="auto"/>
        <w:right w:val="none" w:sz="0" w:space="0" w:color="auto"/>
      </w:divBdr>
    </w:div>
    <w:div w:id="561792214">
      <w:bodyDiv w:val="1"/>
      <w:marLeft w:val="0"/>
      <w:marRight w:val="0"/>
      <w:marTop w:val="0"/>
      <w:marBottom w:val="0"/>
      <w:divBdr>
        <w:top w:val="none" w:sz="0" w:space="0" w:color="auto"/>
        <w:left w:val="none" w:sz="0" w:space="0" w:color="auto"/>
        <w:bottom w:val="none" w:sz="0" w:space="0" w:color="auto"/>
        <w:right w:val="none" w:sz="0" w:space="0" w:color="auto"/>
      </w:divBdr>
    </w:div>
    <w:div w:id="571433016">
      <w:bodyDiv w:val="1"/>
      <w:marLeft w:val="0"/>
      <w:marRight w:val="0"/>
      <w:marTop w:val="0"/>
      <w:marBottom w:val="0"/>
      <w:divBdr>
        <w:top w:val="none" w:sz="0" w:space="0" w:color="auto"/>
        <w:left w:val="none" w:sz="0" w:space="0" w:color="auto"/>
        <w:bottom w:val="none" w:sz="0" w:space="0" w:color="auto"/>
        <w:right w:val="none" w:sz="0" w:space="0" w:color="auto"/>
      </w:divBdr>
      <w:divsChild>
        <w:div w:id="933172683">
          <w:marLeft w:val="274"/>
          <w:marRight w:val="0"/>
          <w:marTop w:val="130"/>
          <w:marBottom w:val="0"/>
          <w:divBdr>
            <w:top w:val="none" w:sz="0" w:space="0" w:color="auto"/>
            <w:left w:val="none" w:sz="0" w:space="0" w:color="auto"/>
            <w:bottom w:val="none" w:sz="0" w:space="0" w:color="auto"/>
            <w:right w:val="none" w:sz="0" w:space="0" w:color="auto"/>
          </w:divBdr>
        </w:div>
      </w:divsChild>
    </w:div>
    <w:div w:id="631404251">
      <w:bodyDiv w:val="1"/>
      <w:marLeft w:val="0"/>
      <w:marRight w:val="0"/>
      <w:marTop w:val="0"/>
      <w:marBottom w:val="0"/>
      <w:divBdr>
        <w:top w:val="none" w:sz="0" w:space="0" w:color="auto"/>
        <w:left w:val="none" w:sz="0" w:space="0" w:color="auto"/>
        <w:bottom w:val="none" w:sz="0" w:space="0" w:color="auto"/>
        <w:right w:val="none" w:sz="0" w:space="0" w:color="auto"/>
      </w:divBdr>
    </w:div>
    <w:div w:id="683676104">
      <w:bodyDiv w:val="1"/>
      <w:marLeft w:val="0"/>
      <w:marRight w:val="0"/>
      <w:marTop w:val="0"/>
      <w:marBottom w:val="0"/>
      <w:divBdr>
        <w:top w:val="none" w:sz="0" w:space="0" w:color="auto"/>
        <w:left w:val="none" w:sz="0" w:space="0" w:color="auto"/>
        <w:bottom w:val="none" w:sz="0" w:space="0" w:color="auto"/>
        <w:right w:val="none" w:sz="0" w:space="0" w:color="auto"/>
      </w:divBdr>
    </w:div>
    <w:div w:id="851145595">
      <w:bodyDiv w:val="1"/>
      <w:marLeft w:val="0"/>
      <w:marRight w:val="0"/>
      <w:marTop w:val="0"/>
      <w:marBottom w:val="0"/>
      <w:divBdr>
        <w:top w:val="none" w:sz="0" w:space="0" w:color="auto"/>
        <w:left w:val="none" w:sz="0" w:space="0" w:color="auto"/>
        <w:bottom w:val="none" w:sz="0" w:space="0" w:color="auto"/>
        <w:right w:val="none" w:sz="0" w:space="0" w:color="auto"/>
      </w:divBdr>
    </w:div>
    <w:div w:id="858785681">
      <w:bodyDiv w:val="1"/>
      <w:marLeft w:val="0"/>
      <w:marRight w:val="0"/>
      <w:marTop w:val="0"/>
      <w:marBottom w:val="0"/>
      <w:divBdr>
        <w:top w:val="none" w:sz="0" w:space="0" w:color="auto"/>
        <w:left w:val="none" w:sz="0" w:space="0" w:color="auto"/>
        <w:bottom w:val="none" w:sz="0" w:space="0" w:color="auto"/>
        <w:right w:val="none" w:sz="0" w:space="0" w:color="auto"/>
      </w:divBdr>
    </w:div>
    <w:div w:id="1100762099">
      <w:bodyDiv w:val="1"/>
      <w:marLeft w:val="0"/>
      <w:marRight w:val="0"/>
      <w:marTop w:val="0"/>
      <w:marBottom w:val="0"/>
      <w:divBdr>
        <w:top w:val="none" w:sz="0" w:space="0" w:color="auto"/>
        <w:left w:val="none" w:sz="0" w:space="0" w:color="auto"/>
        <w:bottom w:val="none" w:sz="0" w:space="0" w:color="auto"/>
        <w:right w:val="none" w:sz="0" w:space="0" w:color="auto"/>
      </w:divBdr>
    </w:div>
    <w:div w:id="1103377622">
      <w:bodyDiv w:val="1"/>
      <w:marLeft w:val="0"/>
      <w:marRight w:val="0"/>
      <w:marTop w:val="0"/>
      <w:marBottom w:val="0"/>
      <w:divBdr>
        <w:top w:val="none" w:sz="0" w:space="0" w:color="auto"/>
        <w:left w:val="none" w:sz="0" w:space="0" w:color="auto"/>
        <w:bottom w:val="none" w:sz="0" w:space="0" w:color="auto"/>
        <w:right w:val="none" w:sz="0" w:space="0" w:color="auto"/>
      </w:divBdr>
    </w:div>
    <w:div w:id="1238248849">
      <w:bodyDiv w:val="1"/>
      <w:marLeft w:val="0"/>
      <w:marRight w:val="0"/>
      <w:marTop w:val="0"/>
      <w:marBottom w:val="0"/>
      <w:divBdr>
        <w:top w:val="none" w:sz="0" w:space="0" w:color="auto"/>
        <w:left w:val="none" w:sz="0" w:space="0" w:color="auto"/>
        <w:bottom w:val="none" w:sz="0" w:space="0" w:color="auto"/>
        <w:right w:val="none" w:sz="0" w:space="0" w:color="auto"/>
      </w:divBdr>
      <w:divsChild>
        <w:div w:id="400980298">
          <w:marLeft w:val="274"/>
          <w:marRight w:val="0"/>
          <w:marTop w:val="130"/>
          <w:marBottom w:val="0"/>
          <w:divBdr>
            <w:top w:val="none" w:sz="0" w:space="0" w:color="auto"/>
            <w:left w:val="none" w:sz="0" w:space="0" w:color="auto"/>
            <w:bottom w:val="none" w:sz="0" w:space="0" w:color="auto"/>
            <w:right w:val="none" w:sz="0" w:space="0" w:color="auto"/>
          </w:divBdr>
        </w:div>
      </w:divsChild>
    </w:div>
    <w:div w:id="1468010568">
      <w:bodyDiv w:val="1"/>
      <w:marLeft w:val="0"/>
      <w:marRight w:val="0"/>
      <w:marTop w:val="0"/>
      <w:marBottom w:val="0"/>
      <w:divBdr>
        <w:top w:val="none" w:sz="0" w:space="0" w:color="auto"/>
        <w:left w:val="none" w:sz="0" w:space="0" w:color="auto"/>
        <w:bottom w:val="none" w:sz="0" w:space="0" w:color="auto"/>
        <w:right w:val="none" w:sz="0" w:space="0" w:color="auto"/>
      </w:divBdr>
    </w:div>
    <w:div w:id="1556618992">
      <w:bodyDiv w:val="1"/>
      <w:marLeft w:val="0"/>
      <w:marRight w:val="0"/>
      <w:marTop w:val="0"/>
      <w:marBottom w:val="0"/>
      <w:divBdr>
        <w:top w:val="none" w:sz="0" w:space="0" w:color="auto"/>
        <w:left w:val="none" w:sz="0" w:space="0" w:color="auto"/>
        <w:bottom w:val="none" w:sz="0" w:space="0" w:color="auto"/>
        <w:right w:val="none" w:sz="0" w:space="0" w:color="auto"/>
      </w:divBdr>
      <w:divsChild>
        <w:div w:id="441146126">
          <w:marLeft w:val="274"/>
          <w:marRight w:val="0"/>
          <w:marTop w:val="130"/>
          <w:marBottom w:val="0"/>
          <w:divBdr>
            <w:top w:val="none" w:sz="0" w:space="0" w:color="auto"/>
            <w:left w:val="none" w:sz="0" w:space="0" w:color="auto"/>
            <w:bottom w:val="none" w:sz="0" w:space="0" w:color="auto"/>
            <w:right w:val="none" w:sz="0" w:space="0" w:color="auto"/>
          </w:divBdr>
        </w:div>
      </w:divsChild>
    </w:div>
    <w:div w:id="1562324142">
      <w:bodyDiv w:val="1"/>
      <w:marLeft w:val="0"/>
      <w:marRight w:val="0"/>
      <w:marTop w:val="0"/>
      <w:marBottom w:val="0"/>
      <w:divBdr>
        <w:top w:val="none" w:sz="0" w:space="0" w:color="auto"/>
        <w:left w:val="none" w:sz="0" w:space="0" w:color="auto"/>
        <w:bottom w:val="none" w:sz="0" w:space="0" w:color="auto"/>
        <w:right w:val="none" w:sz="0" w:space="0" w:color="auto"/>
      </w:divBdr>
      <w:divsChild>
        <w:div w:id="323121119">
          <w:marLeft w:val="0"/>
          <w:marRight w:val="0"/>
          <w:marTop w:val="0"/>
          <w:marBottom w:val="0"/>
          <w:divBdr>
            <w:top w:val="none" w:sz="0" w:space="0" w:color="auto"/>
            <w:left w:val="none" w:sz="0" w:space="0" w:color="auto"/>
            <w:bottom w:val="none" w:sz="0" w:space="0" w:color="auto"/>
            <w:right w:val="none" w:sz="0" w:space="0" w:color="auto"/>
          </w:divBdr>
          <w:divsChild>
            <w:div w:id="1603798210">
              <w:marLeft w:val="0"/>
              <w:marRight w:val="0"/>
              <w:marTop w:val="0"/>
              <w:marBottom w:val="0"/>
              <w:divBdr>
                <w:top w:val="none" w:sz="0" w:space="0" w:color="auto"/>
                <w:left w:val="none" w:sz="0" w:space="0" w:color="auto"/>
                <w:bottom w:val="none" w:sz="0" w:space="0" w:color="auto"/>
                <w:right w:val="none" w:sz="0" w:space="0" w:color="auto"/>
              </w:divBdr>
              <w:divsChild>
                <w:div w:id="303042890">
                  <w:marLeft w:val="0"/>
                  <w:marRight w:val="0"/>
                  <w:marTop w:val="0"/>
                  <w:marBottom w:val="0"/>
                  <w:divBdr>
                    <w:top w:val="none" w:sz="0" w:space="0" w:color="auto"/>
                    <w:left w:val="none" w:sz="0" w:space="0" w:color="auto"/>
                    <w:bottom w:val="none" w:sz="0" w:space="0" w:color="auto"/>
                    <w:right w:val="none" w:sz="0" w:space="0" w:color="auto"/>
                  </w:divBdr>
                  <w:divsChild>
                    <w:div w:id="583221913">
                      <w:marLeft w:val="0"/>
                      <w:marRight w:val="0"/>
                      <w:marTop w:val="0"/>
                      <w:marBottom w:val="0"/>
                      <w:divBdr>
                        <w:top w:val="none" w:sz="0" w:space="0" w:color="auto"/>
                        <w:left w:val="none" w:sz="0" w:space="0" w:color="auto"/>
                        <w:bottom w:val="none" w:sz="0" w:space="0" w:color="auto"/>
                        <w:right w:val="none" w:sz="0" w:space="0" w:color="auto"/>
                      </w:divBdr>
                      <w:divsChild>
                        <w:div w:id="944844367">
                          <w:marLeft w:val="0"/>
                          <w:marRight w:val="0"/>
                          <w:marTop w:val="0"/>
                          <w:marBottom w:val="0"/>
                          <w:divBdr>
                            <w:top w:val="none" w:sz="0" w:space="0" w:color="auto"/>
                            <w:left w:val="none" w:sz="0" w:space="0" w:color="auto"/>
                            <w:bottom w:val="none" w:sz="0" w:space="0" w:color="auto"/>
                            <w:right w:val="none" w:sz="0" w:space="0" w:color="auto"/>
                          </w:divBdr>
                          <w:divsChild>
                            <w:div w:id="415593457">
                              <w:marLeft w:val="0"/>
                              <w:marRight w:val="0"/>
                              <w:marTop w:val="0"/>
                              <w:marBottom w:val="0"/>
                              <w:divBdr>
                                <w:top w:val="none" w:sz="0" w:space="0" w:color="auto"/>
                                <w:left w:val="none" w:sz="0" w:space="0" w:color="auto"/>
                                <w:bottom w:val="none" w:sz="0" w:space="0" w:color="auto"/>
                                <w:right w:val="none" w:sz="0" w:space="0" w:color="auto"/>
                              </w:divBdr>
                            </w:div>
                            <w:div w:id="4691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847882">
      <w:bodyDiv w:val="1"/>
      <w:marLeft w:val="0"/>
      <w:marRight w:val="0"/>
      <w:marTop w:val="0"/>
      <w:marBottom w:val="0"/>
      <w:divBdr>
        <w:top w:val="none" w:sz="0" w:space="0" w:color="auto"/>
        <w:left w:val="none" w:sz="0" w:space="0" w:color="auto"/>
        <w:bottom w:val="none" w:sz="0" w:space="0" w:color="auto"/>
        <w:right w:val="none" w:sz="0" w:space="0" w:color="auto"/>
      </w:divBdr>
      <w:divsChild>
        <w:div w:id="1341469252">
          <w:marLeft w:val="0"/>
          <w:marRight w:val="0"/>
          <w:marTop w:val="0"/>
          <w:marBottom w:val="0"/>
          <w:divBdr>
            <w:top w:val="none" w:sz="0" w:space="0" w:color="auto"/>
            <w:left w:val="none" w:sz="0" w:space="0" w:color="auto"/>
            <w:bottom w:val="none" w:sz="0" w:space="0" w:color="auto"/>
            <w:right w:val="none" w:sz="0" w:space="0" w:color="auto"/>
          </w:divBdr>
          <w:divsChild>
            <w:div w:id="1577780250">
              <w:marLeft w:val="0"/>
              <w:marRight w:val="0"/>
              <w:marTop w:val="0"/>
              <w:marBottom w:val="0"/>
              <w:divBdr>
                <w:top w:val="none" w:sz="0" w:space="0" w:color="auto"/>
                <w:left w:val="none" w:sz="0" w:space="0" w:color="auto"/>
                <w:bottom w:val="none" w:sz="0" w:space="0" w:color="auto"/>
                <w:right w:val="none" w:sz="0" w:space="0" w:color="auto"/>
              </w:divBdr>
              <w:divsChild>
                <w:div w:id="1101147108">
                  <w:marLeft w:val="0"/>
                  <w:marRight w:val="0"/>
                  <w:marTop w:val="0"/>
                  <w:marBottom w:val="0"/>
                  <w:divBdr>
                    <w:top w:val="none" w:sz="0" w:space="0" w:color="auto"/>
                    <w:left w:val="none" w:sz="0" w:space="0" w:color="auto"/>
                    <w:bottom w:val="none" w:sz="0" w:space="0" w:color="auto"/>
                    <w:right w:val="none" w:sz="0" w:space="0" w:color="auto"/>
                  </w:divBdr>
                  <w:divsChild>
                    <w:div w:id="1479297071">
                      <w:marLeft w:val="0"/>
                      <w:marRight w:val="0"/>
                      <w:marTop w:val="0"/>
                      <w:marBottom w:val="0"/>
                      <w:divBdr>
                        <w:top w:val="none" w:sz="0" w:space="0" w:color="auto"/>
                        <w:left w:val="none" w:sz="0" w:space="0" w:color="auto"/>
                        <w:bottom w:val="none" w:sz="0" w:space="0" w:color="auto"/>
                        <w:right w:val="none" w:sz="0" w:space="0" w:color="auto"/>
                      </w:divBdr>
                      <w:divsChild>
                        <w:div w:id="1465804633">
                          <w:marLeft w:val="0"/>
                          <w:marRight w:val="0"/>
                          <w:marTop w:val="0"/>
                          <w:marBottom w:val="0"/>
                          <w:divBdr>
                            <w:top w:val="none" w:sz="0" w:space="0" w:color="auto"/>
                            <w:left w:val="none" w:sz="0" w:space="0" w:color="auto"/>
                            <w:bottom w:val="none" w:sz="0" w:space="0" w:color="auto"/>
                            <w:right w:val="none" w:sz="0" w:space="0" w:color="auto"/>
                          </w:divBdr>
                          <w:divsChild>
                            <w:div w:id="471673383">
                              <w:marLeft w:val="0"/>
                              <w:marRight w:val="0"/>
                              <w:marTop w:val="0"/>
                              <w:marBottom w:val="0"/>
                              <w:divBdr>
                                <w:top w:val="none" w:sz="0" w:space="0" w:color="auto"/>
                                <w:left w:val="none" w:sz="0" w:space="0" w:color="auto"/>
                                <w:bottom w:val="none" w:sz="0" w:space="0" w:color="auto"/>
                                <w:right w:val="none" w:sz="0" w:space="0" w:color="auto"/>
                              </w:divBdr>
                            </w:div>
                            <w:div w:id="9051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58427">
      <w:bodyDiv w:val="1"/>
      <w:marLeft w:val="0"/>
      <w:marRight w:val="0"/>
      <w:marTop w:val="0"/>
      <w:marBottom w:val="0"/>
      <w:divBdr>
        <w:top w:val="none" w:sz="0" w:space="0" w:color="auto"/>
        <w:left w:val="none" w:sz="0" w:space="0" w:color="auto"/>
        <w:bottom w:val="none" w:sz="0" w:space="0" w:color="auto"/>
        <w:right w:val="none" w:sz="0" w:space="0" w:color="auto"/>
      </w:divBdr>
    </w:div>
    <w:div w:id="1880236587">
      <w:bodyDiv w:val="1"/>
      <w:marLeft w:val="0"/>
      <w:marRight w:val="0"/>
      <w:marTop w:val="0"/>
      <w:marBottom w:val="0"/>
      <w:divBdr>
        <w:top w:val="none" w:sz="0" w:space="0" w:color="auto"/>
        <w:left w:val="none" w:sz="0" w:space="0" w:color="auto"/>
        <w:bottom w:val="none" w:sz="0" w:space="0" w:color="auto"/>
        <w:right w:val="none" w:sz="0" w:space="0" w:color="auto"/>
      </w:divBdr>
    </w:div>
    <w:div w:id="1895576429">
      <w:bodyDiv w:val="1"/>
      <w:marLeft w:val="0"/>
      <w:marRight w:val="0"/>
      <w:marTop w:val="0"/>
      <w:marBottom w:val="0"/>
      <w:divBdr>
        <w:top w:val="none" w:sz="0" w:space="0" w:color="auto"/>
        <w:left w:val="none" w:sz="0" w:space="0" w:color="auto"/>
        <w:bottom w:val="none" w:sz="0" w:space="0" w:color="auto"/>
        <w:right w:val="none" w:sz="0" w:space="0" w:color="auto"/>
      </w:divBdr>
    </w:div>
    <w:div w:id="1990863321">
      <w:bodyDiv w:val="1"/>
      <w:marLeft w:val="0"/>
      <w:marRight w:val="0"/>
      <w:marTop w:val="0"/>
      <w:marBottom w:val="0"/>
      <w:divBdr>
        <w:top w:val="none" w:sz="0" w:space="0" w:color="auto"/>
        <w:left w:val="none" w:sz="0" w:space="0" w:color="auto"/>
        <w:bottom w:val="none" w:sz="0" w:space="0" w:color="auto"/>
        <w:right w:val="none" w:sz="0" w:space="0" w:color="auto"/>
      </w:divBdr>
    </w:div>
    <w:div w:id="2061509920">
      <w:bodyDiv w:val="1"/>
      <w:marLeft w:val="0"/>
      <w:marRight w:val="0"/>
      <w:marTop w:val="0"/>
      <w:marBottom w:val="0"/>
      <w:divBdr>
        <w:top w:val="none" w:sz="0" w:space="0" w:color="auto"/>
        <w:left w:val="none" w:sz="0" w:space="0" w:color="auto"/>
        <w:bottom w:val="none" w:sz="0" w:space="0" w:color="auto"/>
        <w:right w:val="none" w:sz="0" w:space="0" w:color="auto"/>
      </w:divBdr>
    </w:div>
    <w:div w:id="20872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bisafe.com" TargetMode="External"/><Relationship Id="rId13" Type="http://schemas.openxmlformats.org/officeDocument/2006/relationships/hyperlink" Target="http://www.honeywellno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neywel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e@cfa-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arant@technical-group.com" TargetMode="External"/><Relationship Id="rId4" Type="http://schemas.openxmlformats.org/officeDocument/2006/relationships/settings" Target="settings.xml"/><Relationship Id="rId9" Type="http://schemas.openxmlformats.org/officeDocument/2006/relationships/hyperlink" Target="https://oshwiki.eu/wiki/Construction_safe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24B63-1DE5-4C55-8730-E62461E4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1437</Words>
  <Characters>8694</Characters>
  <Application>Microsoft Office Word</Application>
  <DocSecurity>0</DocSecurity>
  <Lines>184</Lines>
  <Paragraphs>47</Paragraphs>
  <ScaleCrop>false</ScaleCrop>
  <HeadingPairs>
    <vt:vector size="2" baseType="variant">
      <vt:variant>
        <vt:lpstr>Title</vt:lpstr>
      </vt:variant>
      <vt:variant>
        <vt:i4>1</vt:i4>
      </vt:variant>
    </vt:vector>
  </HeadingPairs>
  <TitlesOfParts>
    <vt:vector size="1" baseType="lpstr">
      <vt:lpstr>Östersund, July 18th 2008</vt:lpstr>
    </vt:vector>
  </TitlesOfParts>
  <Company>Syre</Company>
  <LinksUpToDate>false</LinksUpToDate>
  <CharactersWithSpaces>10084</CharactersWithSpaces>
  <SharedDoc>false</SharedDoc>
  <HLinks>
    <vt:vector size="6" baseType="variant">
      <vt:variant>
        <vt:i4>7209039</vt:i4>
      </vt:variant>
      <vt:variant>
        <vt:i4>0</vt:i4>
      </vt:variant>
      <vt:variant>
        <vt:i4>0</vt:i4>
      </vt:variant>
      <vt:variant>
        <vt:i4>5</vt:i4>
      </vt:variant>
      <vt:variant>
        <vt:lpwstr>mailto:david.ing@cfa-group.com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Östersund, July 18th 2008</dc:title>
  <dc:creator>tania.sharvatt</dc:creator>
  <cp:lastModifiedBy>Charles Parant</cp:lastModifiedBy>
  <cp:revision>4</cp:revision>
  <cp:lastPrinted>2015-09-10T08:42:00Z</cp:lastPrinted>
  <dcterms:created xsi:type="dcterms:W3CDTF">2016-05-02T14:45:00Z</dcterms:created>
  <dcterms:modified xsi:type="dcterms:W3CDTF">2016-09-07T11:29:00Z</dcterms:modified>
</cp:coreProperties>
</file>