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AA73" w14:textId="77777777" w:rsidR="0090794D" w:rsidRPr="008657E5" w:rsidRDefault="0090794D" w:rsidP="00FE4ECF">
      <w:pPr>
        <w:autoSpaceDE w:val="0"/>
        <w:autoSpaceDN w:val="0"/>
        <w:adjustRightInd w:val="0"/>
        <w:rPr>
          <w:rFonts w:asciiTheme="minorHAnsi" w:hAnsiTheme="minorHAnsi" w:cstheme="majorHAnsi"/>
          <w:b/>
          <w:sz w:val="18"/>
          <w:szCs w:val="18"/>
        </w:rPr>
      </w:pPr>
    </w:p>
    <w:p w14:paraId="254FD6B8" w14:textId="77777777" w:rsidR="00FE4ECF" w:rsidRPr="008657E5" w:rsidRDefault="00FE4ECF" w:rsidP="00FE4ECF">
      <w:pPr>
        <w:autoSpaceDE w:val="0"/>
        <w:autoSpaceDN w:val="0"/>
        <w:adjustRightInd w:val="0"/>
        <w:rPr>
          <w:rFonts w:asciiTheme="minorHAnsi" w:hAnsiTheme="minorHAnsi" w:cstheme="majorHAnsi"/>
          <w:b/>
          <w:sz w:val="18"/>
          <w:szCs w:val="18"/>
        </w:rPr>
        <w:sectPr w:rsidR="00FE4ECF" w:rsidRPr="008657E5" w:rsidSect="0090794D">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cols w:space="708"/>
          <w:titlePg/>
          <w:docGrid w:linePitch="360"/>
        </w:sectPr>
      </w:pPr>
    </w:p>
    <w:p w14:paraId="02ED1BA0" w14:textId="77777777" w:rsidR="00846043" w:rsidRPr="00CA077F" w:rsidRDefault="0008572E" w:rsidP="00FE4ECF">
      <w:pPr>
        <w:autoSpaceDE w:val="0"/>
        <w:autoSpaceDN w:val="0"/>
        <w:adjustRightInd w:val="0"/>
        <w:rPr>
          <w:rFonts w:asciiTheme="minorHAnsi" w:hAnsiTheme="minorHAnsi" w:cstheme="majorHAnsi"/>
          <w:b/>
          <w:sz w:val="18"/>
          <w:szCs w:val="18"/>
          <w:lang w:val="sv-SE"/>
        </w:rPr>
      </w:pPr>
      <w:r w:rsidRPr="00CA077F">
        <w:rPr>
          <w:rFonts w:asciiTheme="minorHAnsi" w:hAnsiTheme="minorHAnsi" w:cstheme="majorHAnsi"/>
          <w:b/>
          <w:sz w:val="18"/>
          <w:szCs w:val="18"/>
          <w:lang w:val="sv-SE"/>
        </w:rPr>
        <w:t>Capgemini p</w:t>
      </w:r>
      <w:r w:rsidR="00846043" w:rsidRPr="00CA077F">
        <w:rPr>
          <w:rFonts w:asciiTheme="minorHAnsi" w:hAnsiTheme="minorHAnsi" w:cstheme="majorHAnsi"/>
          <w:b/>
          <w:sz w:val="18"/>
          <w:szCs w:val="18"/>
          <w:lang w:val="sv-SE"/>
        </w:rPr>
        <w:t>ress</w:t>
      </w:r>
      <w:r w:rsidRPr="00CA077F">
        <w:rPr>
          <w:rFonts w:asciiTheme="minorHAnsi" w:hAnsiTheme="minorHAnsi" w:cstheme="majorHAnsi"/>
          <w:b/>
          <w:sz w:val="18"/>
          <w:szCs w:val="18"/>
          <w:lang w:val="sv-SE"/>
        </w:rPr>
        <w:t>ekontakt</w:t>
      </w:r>
      <w:r w:rsidR="00846043" w:rsidRPr="00CA077F">
        <w:rPr>
          <w:rFonts w:asciiTheme="minorHAnsi" w:hAnsiTheme="minorHAnsi" w:cstheme="majorHAnsi"/>
          <w:b/>
          <w:sz w:val="18"/>
          <w:szCs w:val="18"/>
          <w:lang w:val="sv-SE"/>
        </w:rPr>
        <w:t xml:space="preserve">: </w:t>
      </w:r>
    </w:p>
    <w:p w14:paraId="5D49873D" w14:textId="345D38EE" w:rsidR="0008572E" w:rsidRPr="003813DF" w:rsidRDefault="0008572E" w:rsidP="0008572E">
      <w:pPr>
        <w:ind w:right="14"/>
        <w:rPr>
          <w:rFonts w:ascii="Verdana" w:eastAsia="Verdana" w:hAnsi="Verdana"/>
          <w:i/>
          <w:sz w:val="18"/>
          <w:szCs w:val="18"/>
          <w:lang w:val="sv-SE"/>
        </w:rPr>
      </w:pPr>
      <w:r w:rsidRPr="003813DF">
        <w:rPr>
          <w:rFonts w:ascii="Verdana" w:eastAsia="Verdana" w:hAnsi="Verdana"/>
          <w:i/>
          <w:sz w:val="18"/>
          <w:szCs w:val="18"/>
          <w:lang w:val="sv-SE"/>
        </w:rPr>
        <w:t xml:space="preserve">Gunilla Resare </w:t>
      </w:r>
      <w:r w:rsidR="003813DF" w:rsidRPr="003813DF">
        <w:rPr>
          <w:rFonts w:ascii="Verdana" w:eastAsia="Verdana" w:hAnsi="Verdana"/>
          <w:i/>
          <w:sz w:val="18"/>
          <w:szCs w:val="18"/>
          <w:lang w:val="sv-SE"/>
        </w:rPr>
        <w:tab/>
      </w:r>
      <w:r w:rsidR="003813DF" w:rsidRPr="003813DF">
        <w:rPr>
          <w:rFonts w:ascii="Verdana" w:eastAsia="Verdana" w:hAnsi="Verdana"/>
          <w:i/>
          <w:sz w:val="18"/>
          <w:szCs w:val="18"/>
          <w:lang w:val="sv-SE"/>
        </w:rPr>
        <w:tab/>
      </w:r>
      <w:r w:rsidR="003813DF" w:rsidRPr="003813DF">
        <w:rPr>
          <w:rFonts w:ascii="Verdana" w:eastAsia="Verdana" w:hAnsi="Verdana"/>
          <w:i/>
          <w:sz w:val="18"/>
          <w:szCs w:val="18"/>
          <w:lang w:val="sv-SE"/>
        </w:rPr>
        <w:tab/>
      </w:r>
      <w:r w:rsidR="003813DF" w:rsidRPr="003813DF">
        <w:rPr>
          <w:rFonts w:ascii="Verdana" w:eastAsia="Verdana" w:hAnsi="Verdana"/>
          <w:i/>
          <w:sz w:val="18"/>
          <w:szCs w:val="18"/>
          <w:lang w:val="sv-SE"/>
        </w:rPr>
        <w:tab/>
      </w:r>
    </w:p>
    <w:p w14:paraId="68D61F41" w14:textId="77777777" w:rsidR="0008572E" w:rsidRPr="003813DF" w:rsidRDefault="0008572E" w:rsidP="0008572E">
      <w:pPr>
        <w:ind w:right="14"/>
        <w:rPr>
          <w:rFonts w:ascii="Verdana" w:eastAsia="Verdana" w:hAnsi="Verdana"/>
          <w:i/>
          <w:sz w:val="18"/>
          <w:szCs w:val="18"/>
          <w:lang w:val="sv-SE"/>
        </w:rPr>
      </w:pPr>
      <w:r w:rsidRPr="003813DF">
        <w:rPr>
          <w:rFonts w:ascii="Verdana" w:eastAsia="Verdana" w:hAnsi="Verdana"/>
          <w:i/>
          <w:sz w:val="18"/>
          <w:szCs w:val="18"/>
          <w:lang w:val="sv-SE"/>
        </w:rPr>
        <w:t xml:space="preserve">Tel.: 450 02 543 </w:t>
      </w:r>
    </w:p>
    <w:p w14:paraId="7979E743" w14:textId="77777777" w:rsidR="0008572E" w:rsidRPr="003813DF" w:rsidRDefault="0008572E" w:rsidP="0008572E">
      <w:pPr>
        <w:ind w:right="14"/>
        <w:rPr>
          <w:rFonts w:ascii="Verdana" w:eastAsia="Verdana" w:hAnsi="Verdana"/>
          <w:i/>
          <w:sz w:val="18"/>
          <w:szCs w:val="18"/>
          <w:lang w:val="de-DE"/>
        </w:rPr>
      </w:pPr>
      <w:r w:rsidRPr="003813DF">
        <w:rPr>
          <w:rFonts w:ascii="Verdana" w:eastAsia="Verdana" w:hAnsi="Verdana"/>
          <w:i/>
          <w:sz w:val="18"/>
          <w:szCs w:val="18"/>
          <w:lang w:val="de-DE"/>
        </w:rPr>
        <w:t xml:space="preserve">E-mail: </w:t>
      </w:r>
      <w:hyperlink r:id="rId15" w:history="1">
        <w:r w:rsidRPr="003813DF">
          <w:rPr>
            <w:rStyle w:val="Hyperlink"/>
            <w:rFonts w:ascii="Verdana" w:eastAsia="Verdana" w:hAnsi="Verdana"/>
            <w:i/>
            <w:sz w:val="18"/>
            <w:szCs w:val="18"/>
            <w:lang w:val="de-DE"/>
          </w:rPr>
          <w:t>gunilla.resare@capgemini.com</w:t>
        </w:r>
      </w:hyperlink>
      <w:r w:rsidRPr="003813DF">
        <w:rPr>
          <w:rFonts w:ascii="Verdana" w:eastAsia="Verdana" w:hAnsi="Verdana"/>
          <w:i/>
          <w:sz w:val="18"/>
          <w:szCs w:val="18"/>
          <w:lang w:val="de-DE"/>
        </w:rPr>
        <w:t xml:space="preserve"> </w:t>
      </w:r>
    </w:p>
    <w:p w14:paraId="54A9EFB2" w14:textId="77777777" w:rsidR="00FE4ECF" w:rsidRPr="003813DF" w:rsidRDefault="0008572E" w:rsidP="0008572E">
      <w:pPr>
        <w:ind w:left="1416"/>
        <w:rPr>
          <w:rFonts w:asciiTheme="minorHAnsi" w:hAnsiTheme="minorHAnsi" w:cs="Arial"/>
          <w:b/>
          <w:sz w:val="18"/>
          <w:szCs w:val="18"/>
          <w:lang w:val="nb-NO"/>
        </w:rPr>
      </w:pPr>
      <w:r w:rsidRPr="003813DF">
        <w:rPr>
          <w:rFonts w:asciiTheme="minorHAnsi" w:hAnsiTheme="minorHAnsi" w:cs="Arial"/>
          <w:b/>
          <w:sz w:val="18"/>
          <w:szCs w:val="18"/>
          <w:lang w:val="de-DE"/>
        </w:rPr>
        <w:t xml:space="preserve">        </w:t>
      </w:r>
      <w:r w:rsidRPr="003813DF">
        <w:rPr>
          <w:rFonts w:asciiTheme="minorHAnsi" w:hAnsiTheme="minorHAnsi" w:cs="Arial"/>
          <w:b/>
          <w:sz w:val="18"/>
          <w:szCs w:val="18"/>
          <w:lang w:val="nb-NO"/>
        </w:rPr>
        <w:t>Røde Kors pressekontakt</w:t>
      </w:r>
      <w:r w:rsidR="00FE4ECF" w:rsidRPr="003813DF">
        <w:rPr>
          <w:rFonts w:asciiTheme="minorHAnsi" w:hAnsiTheme="minorHAnsi" w:cs="Arial"/>
          <w:b/>
          <w:sz w:val="18"/>
          <w:szCs w:val="18"/>
          <w:lang w:val="nb-NO"/>
        </w:rPr>
        <w:t xml:space="preserve">: </w:t>
      </w:r>
    </w:p>
    <w:p w14:paraId="19D1926A" w14:textId="612A54A7" w:rsidR="00FE4ECF" w:rsidRPr="003813DF" w:rsidRDefault="003813DF" w:rsidP="003813DF">
      <w:pPr>
        <w:ind w:left="708" w:firstLine="708"/>
        <w:jc w:val="center"/>
        <w:rPr>
          <w:rFonts w:asciiTheme="minorHAnsi" w:hAnsiTheme="minorHAnsi" w:cstheme="majorHAnsi"/>
          <w:i/>
          <w:sz w:val="18"/>
          <w:szCs w:val="18"/>
        </w:rPr>
      </w:pPr>
      <w:r>
        <w:rPr>
          <w:rFonts w:asciiTheme="minorHAnsi" w:hAnsiTheme="minorHAnsi"/>
          <w:i/>
          <w:sz w:val="18"/>
          <w:szCs w:val="18"/>
        </w:rPr>
        <w:t xml:space="preserve">                            </w:t>
      </w:r>
      <w:r w:rsidRPr="003813DF">
        <w:rPr>
          <w:rFonts w:asciiTheme="minorHAnsi" w:hAnsiTheme="minorHAnsi"/>
          <w:i/>
          <w:sz w:val="18"/>
          <w:szCs w:val="18"/>
        </w:rPr>
        <w:t xml:space="preserve">Øyvind </w:t>
      </w:r>
      <w:proofErr w:type="spellStart"/>
      <w:r w:rsidRPr="003813DF">
        <w:rPr>
          <w:rFonts w:asciiTheme="minorHAnsi" w:hAnsiTheme="minorHAnsi"/>
          <w:i/>
          <w:sz w:val="18"/>
          <w:szCs w:val="18"/>
        </w:rPr>
        <w:t>Stedal</w:t>
      </w:r>
      <w:proofErr w:type="spellEnd"/>
      <w:r w:rsidRPr="003813DF">
        <w:rPr>
          <w:rFonts w:asciiTheme="minorHAnsi" w:hAnsiTheme="minorHAnsi"/>
          <w:i/>
          <w:sz w:val="18"/>
          <w:szCs w:val="18"/>
        </w:rPr>
        <w:t xml:space="preserve"> </w:t>
      </w:r>
      <w:r w:rsidRPr="003813DF">
        <w:rPr>
          <w:rFonts w:asciiTheme="minorHAnsi" w:hAnsiTheme="minorHAnsi"/>
          <w:i/>
          <w:sz w:val="18"/>
          <w:szCs w:val="18"/>
        </w:rPr>
        <w:br/>
      </w:r>
      <w:r>
        <w:rPr>
          <w:rFonts w:asciiTheme="minorHAnsi" w:hAnsiTheme="minorHAnsi" w:cstheme="majorHAnsi"/>
          <w:i/>
          <w:sz w:val="18"/>
          <w:szCs w:val="18"/>
        </w:rPr>
        <w:t xml:space="preserve">                                    </w:t>
      </w:r>
      <w:r w:rsidR="00FE4ECF" w:rsidRPr="003813DF">
        <w:rPr>
          <w:rFonts w:asciiTheme="minorHAnsi" w:hAnsiTheme="minorHAnsi" w:cstheme="majorHAnsi"/>
          <w:i/>
          <w:sz w:val="18"/>
          <w:szCs w:val="18"/>
        </w:rPr>
        <w:t>Tel.:</w:t>
      </w:r>
      <w:r>
        <w:rPr>
          <w:rFonts w:asciiTheme="minorHAnsi" w:hAnsiTheme="minorHAnsi" w:cstheme="majorHAnsi"/>
          <w:i/>
          <w:sz w:val="18"/>
          <w:szCs w:val="18"/>
        </w:rPr>
        <w:t xml:space="preserve"> 952 31 428</w:t>
      </w:r>
    </w:p>
    <w:p w14:paraId="17EA9965" w14:textId="1BF13790" w:rsidR="00FE4ECF" w:rsidRPr="003813DF" w:rsidRDefault="00FE4ECF" w:rsidP="00FE4ECF">
      <w:pPr>
        <w:pStyle w:val="BodyText2"/>
        <w:jc w:val="right"/>
        <w:rPr>
          <w:rFonts w:asciiTheme="minorHAnsi" w:hAnsiTheme="minorHAnsi" w:cstheme="majorHAnsi"/>
          <w:b w:val="0"/>
          <w:i/>
          <w:sz w:val="18"/>
          <w:szCs w:val="18"/>
          <w:lang w:val="en-US"/>
        </w:rPr>
      </w:pPr>
      <w:r w:rsidRPr="003813DF">
        <w:rPr>
          <w:rFonts w:asciiTheme="minorHAnsi" w:hAnsiTheme="minorHAnsi" w:cstheme="majorHAnsi"/>
          <w:b w:val="0"/>
          <w:i/>
          <w:sz w:val="18"/>
          <w:szCs w:val="18"/>
          <w:lang w:val="en-US"/>
        </w:rPr>
        <w:t xml:space="preserve">E-mail: </w:t>
      </w:r>
      <w:hyperlink r:id="rId16" w:history="1">
        <w:r w:rsidR="003813DF" w:rsidRPr="003813DF">
          <w:rPr>
            <w:rStyle w:val="Hyperlink"/>
            <w:rFonts w:asciiTheme="minorHAnsi" w:hAnsiTheme="minorHAnsi" w:cstheme="majorHAnsi"/>
            <w:b w:val="0"/>
            <w:i/>
            <w:sz w:val="18"/>
            <w:szCs w:val="18"/>
            <w:lang w:val="en-US"/>
          </w:rPr>
          <w:t>oyvind.stedal@redcross.no</w:t>
        </w:r>
      </w:hyperlink>
    </w:p>
    <w:p w14:paraId="1E0B639A" w14:textId="77777777" w:rsidR="00FE4ECF" w:rsidRPr="003813DF" w:rsidRDefault="00FE4ECF" w:rsidP="00BC0C86">
      <w:pPr>
        <w:jc w:val="center"/>
        <w:rPr>
          <w:rFonts w:asciiTheme="minorHAnsi" w:hAnsiTheme="minorHAnsi" w:cstheme="majorHAnsi"/>
          <w:b/>
          <w:sz w:val="18"/>
          <w:szCs w:val="18"/>
        </w:rPr>
        <w:sectPr w:rsidR="00FE4ECF" w:rsidRPr="003813DF" w:rsidSect="00FE4ECF">
          <w:type w:val="continuous"/>
          <w:pgSz w:w="11906" w:h="16838" w:code="9"/>
          <w:pgMar w:top="1440" w:right="1080" w:bottom="1440" w:left="1080" w:header="567" w:footer="567" w:gutter="0"/>
          <w:cols w:num="2" w:space="708"/>
          <w:titlePg/>
          <w:docGrid w:linePitch="360"/>
        </w:sectPr>
      </w:pPr>
    </w:p>
    <w:p w14:paraId="35F8CF5B" w14:textId="77777777" w:rsidR="00DE4C8C" w:rsidRPr="003813DF" w:rsidRDefault="00DE4C8C" w:rsidP="00BC0C86">
      <w:pPr>
        <w:jc w:val="center"/>
        <w:rPr>
          <w:rFonts w:asciiTheme="minorHAnsi" w:hAnsiTheme="minorHAnsi" w:cstheme="majorHAnsi"/>
          <w:b/>
          <w:sz w:val="18"/>
          <w:szCs w:val="18"/>
        </w:rPr>
      </w:pPr>
    </w:p>
    <w:p w14:paraId="2537A9AE" w14:textId="77777777" w:rsidR="00946FA2" w:rsidRPr="008657E5" w:rsidRDefault="00946FA2" w:rsidP="00BC0C86">
      <w:pPr>
        <w:jc w:val="center"/>
        <w:rPr>
          <w:rFonts w:asciiTheme="minorHAnsi" w:hAnsiTheme="minorHAnsi" w:cstheme="majorHAnsi"/>
          <w:b/>
          <w:sz w:val="22"/>
          <w:szCs w:val="28"/>
        </w:rPr>
      </w:pPr>
    </w:p>
    <w:p w14:paraId="637546F5" w14:textId="77777777" w:rsidR="00A02C99" w:rsidRPr="008657E5" w:rsidRDefault="00A02C99" w:rsidP="00BC0C86">
      <w:pPr>
        <w:jc w:val="center"/>
        <w:rPr>
          <w:rFonts w:asciiTheme="minorHAnsi" w:hAnsiTheme="minorHAnsi" w:cstheme="majorHAnsi"/>
          <w:b/>
          <w:sz w:val="22"/>
          <w:szCs w:val="28"/>
        </w:rPr>
      </w:pPr>
    </w:p>
    <w:p w14:paraId="25302189" w14:textId="0DE584E9" w:rsidR="0008572E" w:rsidRDefault="0008572E" w:rsidP="0008572E">
      <w:pPr>
        <w:spacing w:line="276" w:lineRule="auto"/>
        <w:jc w:val="center"/>
        <w:rPr>
          <w:rFonts w:asciiTheme="majorHAnsi" w:hAnsiTheme="majorHAnsi" w:cstheme="majorHAnsi"/>
          <w:b/>
          <w:sz w:val="22"/>
          <w:szCs w:val="24"/>
          <w:lang w:val="nb-NO"/>
        </w:rPr>
      </w:pPr>
      <w:r w:rsidRPr="00750E3B">
        <w:rPr>
          <w:rFonts w:asciiTheme="majorHAnsi" w:hAnsiTheme="majorHAnsi" w:cstheme="majorHAnsi"/>
          <w:b/>
          <w:sz w:val="22"/>
          <w:szCs w:val="24"/>
          <w:lang w:val="nb-NO"/>
        </w:rPr>
        <w:t>Capgemini har inngått et strategisk samarbeid med Røde Kors</w:t>
      </w:r>
      <w:r>
        <w:rPr>
          <w:rFonts w:asciiTheme="majorHAnsi" w:hAnsiTheme="majorHAnsi" w:cstheme="majorHAnsi"/>
          <w:b/>
          <w:sz w:val="22"/>
          <w:szCs w:val="24"/>
          <w:lang w:val="nb-NO"/>
        </w:rPr>
        <w:t xml:space="preserve"> for å støtte prosjektet «Digital leksehjelp» for </w:t>
      </w:r>
      <w:r w:rsidR="00C00E6C">
        <w:rPr>
          <w:rFonts w:asciiTheme="majorHAnsi" w:hAnsiTheme="majorHAnsi" w:cstheme="majorHAnsi"/>
          <w:b/>
          <w:sz w:val="22"/>
          <w:szCs w:val="24"/>
          <w:lang w:val="nb-NO"/>
        </w:rPr>
        <w:t>unge</w:t>
      </w:r>
    </w:p>
    <w:p w14:paraId="42835A43" w14:textId="77777777" w:rsidR="0008572E" w:rsidRPr="00D257CD" w:rsidRDefault="0008572E" w:rsidP="0008572E">
      <w:pPr>
        <w:spacing w:line="276" w:lineRule="auto"/>
        <w:jc w:val="both"/>
        <w:rPr>
          <w:rFonts w:asciiTheme="majorHAnsi" w:hAnsiTheme="majorHAnsi" w:cstheme="majorHAnsi"/>
          <w:b/>
          <w:sz w:val="18"/>
          <w:lang w:val="nb-NO"/>
        </w:rPr>
      </w:pPr>
    </w:p>
    <w:p w14:paraId="324303B3" w14:textId="66949698" w:rsidR="0008572E" w:rsidRPr="00D257CD" w:rsidRDefault="0008572E" w:rsidP="0008572E">
      <w:pPr>
        <w:spacing w:line="312" w:lineRule="auto"/>
        <w:jc w:val="both"/>
        <w:rPr>
          <w:rFonts w:ascii="Verdana" w:hAnsi="Verdana" w:cstheme="majorHAnsi"/>
          <w:b/>
          <w:sz w:val="18"/>
          <w:szCs w:val="18"/>
          <w:lang w:val="nb-NO"/>
        </w:rPr>
      </w:pPr>
      <w:r w:rsidRPr="00D257CD">
        <w:rPr>
          <w:rFonts w:ascii="Verdana" w:hAnsi="Verdana" w:cstheme="majorHAnsi"/>
          <w:b/>
          <w:sz w:val="18"/>
          <w:szCs w:val="18"/>
          <w:lang w:val="nb-NO"/>
        </w:rPr>
        <w:t xml:space="preserve">Oslo, </w:t>
      </w:r>
      <w:r w:rsidR="003813DF">
        <w:rPr>
          <w:rFonts w:ascii="Verdana" w:hAnsi="Verdana" w:cstheme="majorHAnsi"/>
          <w:b/>
          <w:sz w:val="18"/>
          <w:szCs w:val="18"/>
          <w:lang w:val="nb-NO"/>
        </w:rPr>
        <w:t>16. Januar</w:t>
      </w:r>
      <w:r w:rsidRPr="00D257CD">
        <w:rPr>
          <w:rFonts w:ascii="Verdana" w:hAnsi="Verdana" w:cstheme="majorHAnsi"/>
          <w:b/>
          <w:sz w:val="18"/>
          <w:szCs w:val="18"/>
          <w:lang w:val="nb-NO"/>
        </w:rPr>
        <w:t xml:space="preserve"> 201</w:t>
      </w:r>
      <w:r w:rsidR="003813DF">
        <w:rPr>
          <w:rFonts w:ascii="Verdana" w:hAnsi="Verdana" w:cstheme="majorHAnsi"/>
          <w:b/>
          <w:sz w:val="18"/>
          <w:szCs w:val="18"/>
          <w:lang w:val="nb-NO"/>
        </w:rPr>
        <w:t>9</w:t>
      </w:r>
      <w:r w:rsidRPr="00D257CD">
        <w:rPr>
          <w:rFonts w:ascii="Verdana" w:hAnsi="Verdana" w:cstheme="majorHAnsi"/>
          <w:b/>
          <w:sz w:val="18"/>
          <w:szCs w:val="18"/>
          <w:lang w:val="nb-NO"/>
        </w:rPr>
        <w:t xml:space="preserve"> – </w:t>
      </w:r>
      <w:r>
        <w:rPr>
          <w:rFonts w:ascii="Verdana" w:hAnsi="Verdana" w:cstheme="majorHAnsi"/>
          <w:b/>
          <w:sz w:val="18"/>
          <w:szCs w:val="18"/>
          <w:lang w:val="nb-NO"/>
        </w:rPr>
        <w:t xml:space="preserve">Som en del av ambisjonen om å være </w:t>
      </w:r>
      <w:r w:rsidRPr="00CA077F">
        <w:rPr>
          <w:rFonts w:ascii="Verdana" w:hAnsi="Verdana" w:cs="Arial"/>
          <w:b/>
          <w:i/>
          <w:sz w:val="18"/>
          <w:szCs w:val="18"/>
          <w:lang w:val="nb-NO"/>
        </w:rPr>
        <w:t xml:space="preserve">positive </w:t>
      </w:r>
      <w:proofErr w:type="spellStart"/>
      <w:r w:rsidRPr="00CA077F">
        <w:rPr>
          <w:rFonts w:ascii="Verdana" w:hAnsi="Verdana" w:cs="Arial"/>
          <w:b/>
          <w:i/>
          <w:sz w:val="18"/>
          <w:szCs w:val="18"/>
          <w:lang w:val="nb-NO"/>
        </w:rPr>
        <w:t>architechts</w:t>
      </w:r>
      <w:proofErr w:type="spellEnd"/>
      <w:r w:rsidRPr="00CA077F">
        <w:rPr>
          <w:rFonts w:ascii="Verdana" w:hAnsi="Verdana" w:cs="Arial"/>
          <w:b/>
          <w:i/>
          <w:sz w:val="18"/>
          <w:szCs w:val="18"/>
          <w:lang w:val="nb-NO"/>
        </w:rPr>
        <w:t xml:space="preserve"> of </w:t>
      </w:r>
      <w:proofErr w:type="spellStart"/>
      <w:r w:rsidRPr="00CA077F">
        <w:rPr>
          <w:rFonts w:ascii="Verdana" w:hAnsi="Verdana" w:cs="Arial"/>
          <w:b/>
          <w:i/>
          <w:sz w:val="18"/>
          <w:szCs w:val="18"/>
          <w:lang w:val="nb-NO"/>
        </w:rPr>
        <w:t>the</w:t>
      </w:r>
      <w:proofErr w:type="spellEnd"/>
      <w:r w:rsidRPr="00CA077F">
        <w:rPr>
          <w:rFonts w:ascii="Verdana" w:hAnsi="Verdana" w:cs="Arial"/>
          <w:b/>
          <w:i/>
          <w:sz w:val="18"/>
          <w:szCs w:val="18"/>
          <w:lang w:val="nb-NO"/>
        </w:rPr>
        <w:t xml:space="preserve"> </w:t>
      </w:r>
      <w:proofErr w:type="spellStart"/>
      <w:r w:rsidRPr="00CA077F">
        <w:rPr>
          <w:rFonts w:ascii="Verdana" w:hAnsi="Verdana" w:cs="Arial"/>
          <w:b/>
          <w:i/>
          <w:sz w:val="18"/>
          <w:szCs w:val="18"/>
          <w:lang w:val="nb-NO"/>
        </w:rPr>
        <w:t>future</w:t>
      </w:r>
      <w:proofErr w:type="spellEnd"/>
      <w:r w:rsidRPr="00CA077F">
        <w:rPr>
          <w:rFonts w:ascii="Verdana" w:hAnsi="Verdana" w:cs="Arial"/>
          <w:b/>
          <w:i/>
          <w:sz w:val="18"/>
          <w:szCs w:val="18"/>
          <w:lang w:val="nb-NO"/>
        </w:rPr>
        <w:t xml:space="preserve"> </w:t>
      </w:r>
      <w:r w:rsidRPr="00CA077F">
        <w:rPr>
          <w:rFonts w:ascii="Verdana" w:hAnsi="Verdana" w:cs="Arial"/>
          <w:b/>
          <w:sz w:val="18"/>
          <w:szCs w:val="18"/>
          <w:lang w:val="nb-NO"/>
        </w:rPr>
        <w:t>har</w:t>
      </w:r>
      <w:r w:rsidRPr="00CA077F">
        <w:rPr>
          <w:rStyle w:val="Hyperlink"/>
          <w:rFonts w:ascii="Verdana" w:hAnsi="Verdana" w:cstheme="majorHAnsi"/>
          <w:b/>
          <w:sz w:val="18"/>
          <w:szCs w:val="18"/>
          <w:u w:val="none"/>
          <w:lang w:val="nb-NO"/>
        </w:rPr>
        <w:t xml:space="preserve"> </w:t>
      </w:r>
      <w:hyperlink r:id="rId17" w:history="1">
        <w:r w:rsidRPr="00D257CD">
          <w:rPr>
            <w:rStyle w:val="Hyperlink"/>
            <w:rFonts w:ascii="Verdana" w:hAnsi="Verdana" w:cstheme="majorHAnsi"/>
            <w:b/>
            <w:sz w:val="18"/>
            <w:szCs w:val="18"/>
            <w:lang w:val="nb-NO"/>
          </w:rPr>
          <w:t>Capgemini</w:t>
        </w:r>
      </w:hyperlink>
      <w:r w:rsidRPr="00D257CD">
        <w:rPr>
          <w:rFonts w:ascii="Verdana" w:hAnsi="Verdana" w:cstheme="majorHAnsi"/>
          <w:b/>
          <w:sz w:val="18"/>
          <w:szCs w:val="18"/>
          <w:lang w:val="nb-NO"/>
        </w:rPr>
        <w:t xml:space="preserve"> </w:t>
      </w:r>
      <w:r>
        <w:rPr>
          <w:rFonts w:ascii="Verdana" w:hAnsi="Verdana" w:cstheme="majorHAnsi"/>
          <w:b/>
          <w:sz w:val="18"/>
          <w:szCs w:val="18"/>
          <w:lang w:val="nb-NO"/>
        </w:rPr>
        <w:t>inngått et</w:t>
      </w:r>
      <w:r w:rsidRPr="00D257CD">
        <w:rPr>
          <w:rFonts w:ascii="Verdana" w:hAnsi="Verdana" w:cstheme="majorHAnsi"/>
          <w:b/>
          <w:sz w:val="18"/>
          <w:szCs w:val="18"/>
          <w:lang w:val="nb-NO"/>
        </w:rPr>
        <w:t xml:space="preserve"> strategisk samarbeid med </w:t>
      </w:r>
      <w:hyperlink r:id="rId18" w:history="1">
        <w:r w:rsidRPr="00320BAA">
          <w:rPr>
            <w:rStyle w:val="Hyperlink"/>
            <w:rFonts w:ascii="Verdana" w:hAnsi="Verdana" w:cstheme="majorHAnsi"/>
            <w:b/>
            <w:sz w:val="18"/>
            <w:szCs w:val="18"/>
            <w:lang w:val="nb-NO"/>
          </w:rPr>
          <w:t>Røde Kors</w:t>
        </w:r>
      </w:hyperlink>
      <w:r>
        <w:rPr>
          <w:rFonts w:ascii="Verdana" w:hAnsi="Verdana" w:cstheme="majorHAnsi"/>
          <w:b/>
          <w:sz w:val="18"/>
          <w:szCs w:val="18"/>
          <w:lang w:val="nb-NO"/>
        </w:rPr>
        <w:t xml:space="preserve">. Capgemini vil i hovedsak støtte Røde Kors med deres prosjekt «Digital leksehjelp». Prosjektet er en digital arena hvor ungdommer får hjelp med lekser, og </w:t>
      </w:r>
      <w:r w:rsidR="00C00E6C">
        <w:rPr>
          <w:rFonts w:ascii="Verdana" w:hAnsi="Verdana" w:cstheme="majorHAnsi"/>
          <w:b/>
          <w:sz w:val="18"/>
          <w:szCs w:val="18"/>
          <w:lang w:val="nb-NO"/>
        </w:rPr>
        <w:t>dermed like muligheter til utdanning</w:t>
      </w:r>
      <w:r>
        <w:rPr>
          <w:rFonts w:ascii="Verdana" w:hAnsi="Verdana" w:cstheme="majorHAnsi"/>
          <w:b/>
          <w:sz w:val="18"/>
          <w:szCs w:val="18"/>
          <w:lang w:val="nb-NO"/>
        </w:rPr>
        <w:t xml:space="preserve">, uavhengig av </w:t>
      </w:r>
      <w:r w:rsidR="00826F88">
        <w:rPr>
          <w:rFonts w:ascii="Verdana" w:hAnsi="Verdana" w:cstheme="majorHAnsi"/>
          <w:b/>
          <w:sz w:val="18"/>
          <w:szCs w:val="18"/>
          <w:lang w:val="nb-NO"/>
        </w:rPr>
        <w:t>sin</w:t>
      </w:r>
      <w:r>
        <w:rPr>
          <w:rFonts w:ascii="Verdana" w:hAnsi="Verdana" w:cstheme="majorHAnsi"/>
          <w:b/>
          <w:sz w:val="18"/>
          <w:szCs w:val="18"/>
          <w:lang w:val="nb-NO"/>
        </w:rPr>
        <w:t xml:space="preserve"> sosiale bakgrunn. I tillegg vil Capgemini bruke sin ekspertise innen IT til å forbedre</w:t>
      </w:r>
      <w:r w:rsidR="00C00E6C">
        <w:rPr>
          <w:rFonts w:ascii="Verdana" w:hAnsi="Verdana" w:cstheme="majorHAnsi"/>
          <w:b/>
          <w:sz w:val="18"/>
          <w:szCs w:val="18"/>
          <w:lang w:val="nb-NO"/>
        </w:rPr>
        <w:t xml:space="preserve"> og utvikle</w:t>
      </w:r>
      <w:r>
        <w:rPr>
          <w:rFonts w:ascii="Verdana" w:hAnsi="Verdana" w:cstheme="majorHAnsi"/>
          <w:b/>
          <w:sz w:val="18"/>
          <w:szCs w:val="18"/>
          <w:lang w:val="nb-NO"/>
        </w:rPr>
        <w:t xml:space="preserve"> noen utvalgte IT-løsninger </w:t>
      </w:r>
      <w:r w:rsidR="00C00E6C">
        <w:rPr>
          <w:rFonts w:ascii="Verdana" w:hAnsi="Verdana" w:cstheme="majorHAnsi"/>
          <w:b/>
          <w:sz w:val="18"/>
          <w:szCs w:val="18"/>
          <w:lang w:val="nb-NO"/>
        </w:rPr>
        <w:t>hos</w:t>
      </w:r>
      <w:r>
        <w:rPr>
          <w:rFonts w:ascii="Verdana" w:hAnsi="Verdana" w:cstheme="majorHAnsi"/>
          <w:b/>
          <w:sz w:val="18"/>
          <w:szCs w:val="18"/>
          <w:lang w:val="nb-NO"/>
        </w:rPr>
        <w:t xml:space="preserve"> Røde Kors</w:t>
      </w:r>
      <w:r w:rsidR="006B18D8">
        <w:rPr>
          <w:rFonts w:ascii="Verdana" w:hAnsi="Verdana" w:cstheme="majorHAnsi"/>
          <w:b/>
          <w:sz w:val="18"/>
          <w:szCs w:val="18"/>
          <w:lang w:val="nb-NO"/>
        </w:rPr>
        <w:t xml:space="preserve">, </w:t>
      </w:r>
      <w:r w:rsidR="006B18D8" w:rsidRPr="00CA077F">
        <w:rPr>
          <w:rFonts w:ascii="Verdana" w:hAnsi="Verdana" w:cstheme="majorHAnsi"/>
          <w:b/>
          <w:sz w:val="18"/>
          <w:szCs w:val="18"/>
          <w:lang w:val="nb-NO"/>
        </w:rPr>
        <w:t>som for eksempel samtaletilbudet, Kors på halsen, der unge kan chatte med Røde Kors om alt de har på hjertet</w:t>
      </w:r>
      <w:r w:rsidRPr="00CA077F">
        <w:rPr>
          <w:rFonts w:ascii="Verdana" w:hAnsi="Verdana" w:cstheme="majorHAnsi"/>
          <w:b/>
          <w:sz w:val="18"/>
          <w:szCs w:val="18"/>
          <w:lang w:val="nb-NO"/>
        </w:rPr>
        <w:t>.</w:t>
      </w:r>
    </w:p>
    <w:p w14:paraId="4FF1C8E3" w14:textId="77777777" w:rsidR="0008572E" w:rsidRPr="00D257CD" w:rsidRDefault="0008572E" w:rsidP="0008572E">
      <w:pPr>
        <w:spacing w:line="312" w:lineRule="auto"/>
        <w:jc w:val="both"/>
        <w:rPr>
          <w:rFonts w:ascii="Verdana" w:hAnsi="Verdana" w:cstheme="majorHAnsi"/>
          <w:b/>
          <w:sz w:val="18"/>
          <w:szCs w:val="18"/>
          <w:lang w:val="nb-NO"/>
        </w:rPr>
      </w:pPr>
    </w:p>
    <w:p w14:paraId="09B484A9" w14:textId="5259715A" w:rsidR="0008572E" w:rsidRDefault="0008572E" w:rsidP="0008572E">
      <w:pPr>
        <w:spacing w:line="312" w:lineRule="auto"/>
        <w:jc w:val="both"/>
        <w:rPr>
          <w:rFonts w:ascii="Verdana" w:hAnsi="Verdana" w:cstheme="majorHAnsi"/>
          <w:i/>
          <w:sz w:val="18"/>
          <w:szCs w:val="18"/>
          <w:lang w:val="nb-NO"/>
        </w:rPr>
      </w:pPr>
      <w:r>
        <w:rPr>
          <w:rFonts w:ascii="Verdana" w:hAnsi="Verdana" w:cstheme="majorHAnsi"/>
          <w:i/>
          <w:sz w:val="18"/>
          <w:szCs w:val="18"/>
          <w:lang w:val="nb-NO"/>
        </w:rPr>
        <w:t xml:space="preserve">- </w:t>
      </w:r>
      <w:r w:rsidRPr="00CA077F">
        <w:rPr>
          <w:rFonts w:ascii="Verdana" w:hAnsi="Verdana" w:cstheme="majorHAnsi"/>
          <w:i/>
          <w:sz w:val="18"/>
          <w:szCs w:val="18"/>
          <w:lang w:val="nb-NO"/>
        </w:rPr>
        <w:t xml:space="preserve">Partnerskapet med </w:t>
      </w:r>
      <w:r w:rsidR="00CA077F" w:rsidRPr="00CA077F">
        <w:rPr>
          <w:rFonts w:ascii="Verdana" w:hAnsi="Verdana" w:cstheme="majorHAnsi"/>
          <w:i/>
          <w:sz w:val="18"/>
          <w:szCs w:val="18"/>
          <w:lang w:val="nb-NO"/>
        </w:rPr>
        <w:t>Capgemini Norge vil bidra til å</w:t>
      </w:r>
      <w:r w:rsidR="00C00E6C" w:rsidRPr="00CA077F">
        <w:rPr>
          <w:rFonts w:ascii="Verdana" w:hAnsi="Verdana" w:cstheme="majorHAnsi"/>
          <w:i/>
          <w:sz w:val="18"/>
          <w:szCs w:val="18"/>
          <w:lang w:val="nb-NO"/>
        </w:rPr>
        <w:t xml:space="preserve"> løfte oss på digitale løsninger som er avgjørende for å kunne ha gode tilbud til alle unge.</w:t>
      </w:r>
      <w:r w:rsidRPr="00CA077F">
        <w:rPr>
          <w:rFonts w:ascii="Verdana" w:hAnsi="Verdana" w:cstheme="majorHAnsi"/>
          <w:i/>
          <w:sz w:val="18"/>
          <w:szCs w:val="18"/>
          <w:lang w:val="nb-NO"/>
        </w:rPr>
        <w:t xml:space="preserve"> Vi setter stor pris på denne type samarbeid med næringslivet,</w:t>
      </w:r>
      <w:r w:rsidR="00C90183" w:rsidRPr="00CA077F">
        <w:rPr>
          <w:rFonts w:ascii="Verdana" w:hAnsi="Verdana" w:cstheme="majorHAnsi"/>
          <w:i/>
          <w:sz w:val="18"/>
          <w:szCs w:val="18"/>
          <w:lang w:val="nb-NO"/>
        </w:rPr>
        <w:t xml:space="preserve"> </w:t>
      </w:r>
      <w:r w:rsidR="00C90183" w:rsidRPr="003813DF">
        <w:rPr>
          <w:rFonts w:ascii="Verdana" w:hAnsi="Verdana" w:cstheme="majorHAnsi"/>
          <w:sz w:val="18"/>
          <w:szCs w:val="18"/>
          <w:lang w:val="nb-NO"/>
        </w:rPr>
        <w:t>sier Øyvind  Stedal, programleder barn og unge i Norges Røde Kors</w:t>
      </w:r>
      <w:r w:rsidR="000879BE" w:rsidRPr="003813DF">
        <w:rPr>
          <w:rFonts w:ascii="Verdana" w:hAnsi="Verdana" w:cstheme="majorHAnsi"/>
          <w:sz w:val="18"/>
          <w:szCs w:val="18"/>
          <w:lang w:val="nb-NO"/>
        </w:rPr>
        <w:t xml:space="preserve">. </w:t>
      </w:r>
      <w:r w:rsidR="003813DF">
        <w:rPr>
          <w:rFonts w:ascii="Verdana" w:hAnsi="Verdana" w:cstheme="majorHAnsi"/>
          <w:sz w:val="18"/>
          <w:szCs w:val="18"/>
          <w:lang w:val="nb-NO"/>
        </w:rPr>
        <w:t xml:space="preserve">- </w:t>
      </w:r>
      <w:r w:rsidR="000879BE" w:rsidRPr="00CA077F">
        <w:rPr>
          <w:rFonts w:ascii="Verdana" w:hAnsi="Verdana" w:cstheme="majorHAnsi"/>
          <w:i/>
          <w:sz w:val="18"/>
          <w:szCs w:val="18"/>
          <w:lang w:val="nb-NO"/>
        </w:rPr>
        <w:t>De digitale tilbudene er viktige for å nå dem som bor langt unna ordinære aktiviteter eller som av andre grunner trenger støtte hjemme</w:t>
      </w:r>
      <w:r w:rsidR="00C90183">
        <w:rPr>
          <w:rFonts w:ascii="Verdana" w:hAnsi="Verdana" w:cstheme="majorHAnsi"/>
          <w:sz w:val="18"/>
          <w:szCs w:val="18"/>
          <w:lang w:val="nb-NO"/>
        </w:rPr>
        <w:t>.</w:t>
      </w:r>
    </w:p>
    <w:p w14:paraId="6D51F2DA" w14:textId="77777777" w:rsidR="0008572E" w:rsidRDefault="0008572E" w:rsidP="0008572E">
      <w:pPr>
        <w:spacing w:line="312" w:lineRule="auto"/>
        <w:jc w:val="both"/>
        <w:rPr>
          <w:rFonts w:ascii="Verdana" w:hAnsi="Verdana" w:cstheme="majorHAnsi"/>
          <w:i/>
          <w:sz w:val="18"/>
          <w:szCs w:val="18"/>
          <w:lang w:val="nb-NO"/>
        </w:rPr>
      </w:pPr>
    </w:p>
    <w:p w14:paraId="7BDE7C85" w14:textId="0D3F3B1B" w:rsidR="0008572E" w:rsidRPr="0043558D" w:rsidRDefault="0008572E" w:rsidP="0008572E">
      <w:pPr>
        <w:spacing w:line="312" w:lineRule="auto"/>
        <w:jc w:val="both"/>
        <w:rPr>
          <w:rFonts w:ascii="Verdana" w:hAnsi="Verdana" w:cstheme="majorHAnsi"/>
          <w:i/>
          <w:sz w:val="18"/>
          <w:szCs w:val="18"/>
          <w:lang w:val="nb-NO"/>
        </w:rPr>
      </w:pPr>
      <w:r>
        <w:rPr>
          <w:rFonts w:ascii="Verdana" w:hAnsi="Verdana" w:cstheme="majorHAnsi"/>
          <w:i/>
          <w:sz w:val="18"/>
          <w:szCs w:val="18"/>
          <w:lang w:val="nb-NO"/>
        </w:rPr>
        <w:t>-</w:t>
      </w:r>
      <w:r w:rsidR="00CA077F">
        <w:rPr>
          <w:rFonts w:ascii="Verdana" w:hAnsi="Verdana" w:cstheme="majorHAnsi"/>
          <w:i/>
          <w:sz w:val="18"/>
          <w:szCs w:val="18"/>
          <w:lang w:val="nb-NO"/>
        </w:rPr>
        <w:t xml:space="preserve"> </w:t>
      </w:r>
      <w:r>
        <w:rPr>
          <w:rFonts w:ascii="Verdana" w:hAnsi="Verdana" w:cstheme="majorHAnsi"/>
          <w:i/>
          <w:sz w:val="18"/>
          <w:szCs w:val="18"/>
          <w:lang w:val="nb-NO"/>
        </w:rPr>
        <w:t xml:space="preserve">Vi så en god match mellom verdiene til Røde Kors og våre egne, </w:t>
      </w:r>
      <w:r w:rsidR="00826F88">
        <w:rPr>
          <w:rFonts w:ascii="Verdana" w:hAnsi="Verdana" w:cstheme="majorHAnsi"/>
          <w:i/>
          <w:sz w:val="18"/>
          <w:szCs w:val="18"/>
          <w:lang w:val="nb-NO"/>
        </w:rPr>
        <w:t>når vi</w:t>
      </w:r>
      <w:r>
        <w:rPr>
          <w:rFonts w:ascii="Verdana" w:hAnsi="Verdana" w:cstheme="majorHAnsi"/>
          <w:i/>
          <w:sz w:val="18"/>
          <w:szCs w:val="18"/>
          <w:lang w:val="nb-NO"/>
        </w:rPr>
        <w:t xml:space="preserve"> valgte de</w:t>
      </w:r>
      <w:r w:rsidR="00826F88">
        <w:rPr>
          <w:rFonts w:ascii="Verdana" w:hAnsi="Verdana" w:cstheme="majorHAnsi"/>
          <w:i/>
          <w:sz w:val="18"/>
          <w:szCs w:val="18"/>
          <w:lang w:val="nb-NO"/>
        </w:rPr>
        <w:t>m</w:t>
      </w:r>
      <w:r>
        <w:rPr>
          <w:rFonts w:ascii="Verdana" w:hAnsi="Verdana" w:cstheme="majorHAnsi"/>
          <w:i/>
          <w:sz w:val="18"/>
          <w:szCs w:val="18"/>
          <w:lang w:val="nb-NO"/>
        </w:rPr>
        <w:t xml:space="preserve"> som vår strategiske partner for Corporate Responsibility. Prosjektet Digital leksehjelp passer perfekt med vå</w:t>
      </w:r>
      <w:r w:rsidR="00826F88">
        <w:rPr>
          <w:rFonts w:ascii="Verdana" w:hAnsi="Verdana" w:cstheme="majorHAnsi"/>
          <w:i/>
          <w:sz w:val="18"/>
          <w:szCs w:val="18"/>
          <w:lang w:val="nb-NO"/>
        </w:rPr>
        <w:t>r ambisjon</w:t>
      </w:r>
      <w:r>
        <w:rPr>
          <w:rFonts w:ascii="Verdana" w:hAnsi="Verdana" w:cstheme="majorHAnsi"/>
          <w:i/>
          <w:sz w:val="18"/>
          <w:szCs w:val="18"/>
          <w:lang w:val="nb-NO"/>
        </w:rPr>
        <w:t xml:space="preserve"> om å dele vår kompetanse innen digital transformasjon. I prosjektet vil vi hjelpe barn og ungdom </w:t>
      </w:r>
      <w:r w:rsidR="00826F88">
        <w:rPr>
          <w:rFonts w:ascii="Verdana" w:hAnsi="Verdana" w:cstheme="majorHAnsi"/>
          <w:i/>
          <w:sz w:val="18"/>
          <w:szCs w:val="18"/>
          <w:lang w:val="nb-NO"/>
        </w:rPr>
        <w:t>ved å inspirere til læring og</w:t>
      </w:r>
      <w:r>
        <w:rPr>
          <w:rFonts w:ascii="Verdana" w:hAnsi="Verdana" w:cstheme="majorHAnsi"/>
          <w:i/>
          <w:sz w:val="18"/>
          <w:szCs w:val="18"/>
          <w:lang w:val="nb-NO"/>
        </w:rPr>
        <w:t xml:space="preserve"> øke deres kunnskapsniv</w:t>
      </w:r>
      <w:r w:rsidR="00826F88">
        <w:rPr>
          <w:rFonts w:ascii="Verdana" w:hAnsi="Verdana" w:cstheme="majorHAnsi"/>
          <w:i/>
          <w:sz w:val="18"/>
          <w:szCs w:val="18"/>
          <w:lang w:val="nb-NO"/>
        </w:rPr>
        <w:t>å</w:t>
      </w:r>
      <w:r>
        <w:rPr>
          <w:rFonts w:ascii="Verdana" w:hAnsi="Verdana" w:cstheme="majorHAnsi"/>
          <w:i/>
          <w:sz w:val="18"/>
          <w:szCs w:val="18"/>
          <w:lang w:val="nb-NO"/>
        </w:rPr>
        <w:t xml:space="preserve"> på en digital plattform, </w:t>
      </w:r>
      <w:r w:rsidRPr="00CF55B0">
        <w:rPr>
          <w:rFonts w:ascii="Verdana" w:hAnsi="Verdana" w:cstheme="majorHAnsi"/>
          <w:sz w:val="18"/>
          <w:szCs w:val="18"/>
          <w:lang w:val="nb-NO"/>
        </w:rPr>
        <w:t xml:space="preserve">sier Jens Middborg, </w:t>
      </w:r>
      <w:r w:rsidR="003813DF">
        <w:rPr>
          <w:rFonts w:ascii="Verdana" w:hAnsi="Verdana" w:cstheme="majorHAnsi"/>
          <w:sz w:val="18"/>
          <w:szCs w:val="18"/>
          <w:lang w:val="nb-NO"/>
        </w:rPr>
        <w:t>Country Manager</w:t>
      </w:r>
      <w:r w:rsidRPr="00CF55B0">
        <w:rPr>
          <w:rFonts w:ascii="Verdana" w:hAnsi="Verdana" w:cstheme="majorHAnsi"/>
          <w:sz w:val="18"/>
          <w:szCs w:val="18"/>
          <w:lang w:val="nb-NO"/>
        </w:rPr>
        <w:t xml:space="preserve"> for Capgemini</w:t>
      </w:r>
      <w:r w:rsidR="003813DF">
        <w:rPr>
          <w:rFonts w:ascii="Verdana" w:hAnsi="Verdana" w:cstheme="majorHAnsi"/>
          <w:sz w:val="18"/>
          <w:szCs w:val="18"/>
          <w:lang w:val="nb-NO"/>
        </w:rPr>
        <w:t xml:space="preserve"> i</w:t>
      </w:r>
      <w:r w:rsidRPr="00CF55B0">
        <w:rPr>
          <w:rFonts w:ascii="Verdana" w:hAnsi="Verdana" w:cstheme="majorHAnsi"/>
          <w:sz w:val="18"/>
          <w:szCs w:val="18"/>
          <w:lang w:val="nb-NO"/>
        </w:rPr>
        <w:t xml:space="preserve"> Norge</w:t>
      </w:r>
      <w:r>
        <w:rPr>
          <w:rFonts w:ascii="Verdana" w:hAnsi="Verdana" w:cstheme="majorHAnsi"/>
          <w:i/>
          <w:sz w:val="18"/>
          <w:szCs w:val="18"/>
          <w:lang w:val="nb-NO"/>
        </w:rPr>
        <w:t>.</w:t>
      </w:r>
    </w:p>
    <w:p w14:paraId="215BE6BD" w14:textId="77777777" w:rsidR="0008572E" w:rsidRPr="00320BAA" w:rsidRDefault="0008572E" w:rsidP="0008572E">
      <w:pPr>
        <w:spacing w:line="312" w:lineRule="auto"/>
        <w:jc w:val="both"/>
        <w:rPr>
          <w:rFonts w:ascii="Verdana" w:hAnsi="Verdana" w:cstheme="majorHAnsi"/>
          <w:sz w:val="18"/>
          <w:szCs w:val="18"/>
          <w:lang w:val="nb-NO"/>
        </w:rPr>
      </w:pPr>
    </w:p>
    <w:p w14:paraId="621D87B0" w14:textId="77777777" w:rsidR="00D64251" w:rsidRPr="00D64251" w:rsidRDefault="00D64251" w:rsidP="0008572E">
      <w:pPr>
        <w:spacing w:line="312" w:lineRule="auto"/>
        <w:jc w:val="both"/>
        <w:rPr>
          <w:rFonts w:ascii="Verdana" w:hAnsi="Verdana" w:cstheme="majorHAnsi"/>
          <w:b/>
          <w:sz w:val="18"/>
          <w:szCs w:val="18"/>
          <w:lang w:val="nb-NO"/>
        </w:rPr>
      </w:pPr>
      <w:r w:rsidRPr="00D64251">
        <w:rPr>
          <w:rFonts w:ascii="Verdana" w:hAnsi="Verdana" w:cstheme="majorHAnsi"/>
          <w:b/>
          <w:sz w:val="18"/>
          <w:szCs w:val="18"/>
          <w:lang w:val="nb-NO"/>
        </w:rPr>
        <w:t>Om Røde Kors</w:t>
      </w:r>
    </w:p>
    <w:p w14:paraId="5DAFB434" w14:textId="25E876AD" w:rsidR="0008572E" w:rsidRPr="00F86794" w:rsidRDefault="0008572E" w:rsidP="00F86794">
      <w:pPr>
        <w:rPr>
          <w:rFonts w:asciiTheme="minorHAnsi" w:hAnsiTheme="minorHAnsi"/>
          <w:sz w:val="18"/>
          <w:szCs w:val="18"/>
          <w:lang w:val="nb-NO"/>
        </w:rPr>
      </w:pPr>
      <w:r w:rsidRPr="00F86794">
        <w:rPr>
          <w:rFonts w:asciiTheme="minorHAnsi" w:hAnsiTheme="minorHAnsi"/>
          <w:sz w:val="18"/>
          <w:szCs w:val="18"/>
          <w:lang w:val="nb-NO"/>
        </w:rPr>
        <w:t xml:space="preserve">Røde Kors er verdens største humanitære organisasjon. Deres oppgave er å </w:t>
      </w:r>
      <w:r w:rsidR="00C00E6C" w:rsidRPr="00F86794">
        <w:rPr>
          <w:rFonts w:asciiTheme="minorHAnsi" w:hAnsiTheme="minorHAnsi"/>
          <w:sz w:val="18"/>
          <w:szCs w:val="18"/>
          <w:lang w:val="nb-NO"/>
        </w:rPr>
        <w:t>avdekke</w:t>
      </w:r>
      <w:r w:rsidRPr="00F86794">
        <w:rPr>
          <w:rFonts w:asciiTheme="minorHAnsi" w:hAnsiTheme="minorHAnsi"/>
          <w:sz w:val="18"/>
          <w:szCs w:val="18"/>
          <w:lang w:val="nb-NO"/>
        </w:rPr>
        <w:t xml:space="preserve">, hindre og lindre nød og lidelse. Røde Kors er basert på syv prinsipper; humanitet, upartiskhet, nøytralitet, uavhengighet, frivillighet, enhet og universalitet. Røde Kors Norge ble stiftet i 1865. </w:t>
      </w:r>
      <w:r w:rsidR="00C00E6C" w:rsidRPr="00F86794">
        <w:rPr>
          <w:rFonts w:asciiTheme="minorHAnsi" w:hAnsiTheme="minorHAnsi"/>
          <w:sz w:val="18"/>
          <w:szCs w:val="18"/>
          <w:lang w:val="nb-NO"/>
        </w:rPr>
        <w:t>Over</w:t>
      </w:r>
      <w:r w:rsidRPr="00F86794">
        <w:rPr>
          <w:rFonts w:asciiTheme="minorHAnsi" w:hAnsiTheme="minorHAnsi"/>
          <w:sz w:val="18"/>
          <w:szCs w:val="18"/>
          <w:lang w:val="nb-NO"/>
        </w:rPr>
        <w:t xml:space="preserve"> </w:t>
      </w:r>
      <w:r w:rsidR="00C00E6C" w:rsidRPr="00F86794">
        <w:rPr>
          <w:rFonts w:asciiTheme="minorHAnsi" w:hAnsiTheme="minorHAnsi"/>
          <w:sz w:val="18"/>
          <w:szCs w:val="18"/>
          <w:lang w:val="nb-NO"/>
        </w:rPr>
        <w:t>42</w:t>
      </w:r>
      <w:r w:rsidRPr="00F86794">
        <w:rPr>
          <w:rFonts w:asciiTheme="minorHAnsi" w:hAnsiTheme="minorHAnsi"/>
          <w:sz w:val="18"/>
          <w:szCs w:val="18"/>
          <w:lang w:val="nb-NO"/>
        </w:rPr>
        <w:t> 000 frivillige støtter Røde Kors med ulike aktiviteter i Norge.</w:t>
      </w:r>
    </w:p>
    <w:p w14:paraId="17E3BC90" w14:textId="16B91F7C" w:rsidR="0008572E" w:rsidRPr="00CE664D" w:rsidRDefault="0008572E" w:rsidP="0008572E">
      <w:pPr>
        <w:pStyle w:val="Boilerplate"/>
        <w:spacing w:after="0" w:line="312" w:lineRule="auto"/>
        <w:ind w:right="0"/>
        <w:jc w:val="left"/>
        <w:rPr>
          <w:color w:val="auto"/>
          <w:sz w:val="18"/>
          <w:szCs w:val="18"/>
          <w:lang w:val="nb-NO"/>
        </w:rPr>
      </w:pPr>
    </w:p>
    <w:p w14:paraId="16C58F12" w14:textId="77777777" w:rsidR="0008572E" w:rsidRPr="00D25CF8" w:rsidRDefault="0008572E" w:rsidP="0008572E">
      <w:pPr>
        <w:rPr>
          <w:rFonts w:ascii="Verdana" w:hAnsi="Verdana"/>
          <w:b/>
          <w:sz w:val="18"/>
          <w:szCs w:val="18"/>
          <w:lang w:val="nb-NO"/>
        </w:rPr>
      </w:pPr>
      <w:r w:rsidRPr="00D25CF8">
        <w:rPr>
          <w:rFonts w:ascii="Verdana" w:hAnsi="Verdana"/>
          <w:b/>
          <w:sz w:val="18"/>
          <w:szCs w:val="18"/>
          <w:lang w:val="nb-NO"/>
        </w:rPr>
        <w:t xml:space="preserve">Om Capgemini </w:t>
      </w:r>
    </w:p>
    <w:p w14:paraId="340E6634" w14:textId="77777777" w:rsidR="0008572E" w:rsidRDefault="0008572E" w:rsidP="0008572E">
      <w:pPr>
        <w:rPr>
          <w:rFonts w:ascii="Verdana" w:hAnsi="Verdana"/>
          <w:sz w:val="18"/>
          <w:szCs w:val="18"/>
          <w:lang w:val="nb-NO"/>
        </w:rPr>
      </w:pPr>
      <w:r w:rsidRPr="00D25CF8">
        <w:rPr>
          <w:rFonts w:ascii="Verdana" w:hAnsi="Verdana"/>
          <w:sz w:val="18"/>
          <w:szCs w:val="18"/>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200 000 ansatte i over 40 land. I 2017 rapporterte konsernet en omsetning på 12,8 milliarder Euro.  </w:t>
      </w:r>
    </w:p>
    <w:p w14:paraId="2773A95E" w14:textId="77777777" w:rsidR="0008572E" w:rsidRDefault="0008572E" w:rsidP="0008572E">
      <w:pPr>
        <w:rPr>
          <w:rFonts w:ascii="Verdana" w:hAnsi="Verdana" w:cs="Vijaya"/>
          <w:sz w:val="18"/>
          <w:szCs w:val="18"/>
          <w:lang w:val="nb-NO"/>
        </w:rPr>
      </w:pPr>
    </w:p>
    <w:p w14:paraId="1B3531C6" w14:textId="77777777" w:rsidR="0008572E" w:rsidRPr="00D25CF8" w:rsidRDefault="0008572E" w:rsidP="0008572E">
      <w:pPr>
        <w:rPr>
          <w:rFonts w:ascii="Verdana" w:hAnsi="Verdana" w:cs="Vijaya"/>
          <w:sz w:val="18"/>
          <w:szCs w:val="18"/>
          <w:lang w:val="fr-FR"/>
        </w:rPr>
      </w:pPr>
      <w:r w:rsidRPr="00D25CF8">
        <w:rPr>
          <w:rFonts w:ascii="Verdana" w:hAnsi="Verdana" w:cs="Vijaya"/>
          <w:sz w:val="18"/>
          <w:szCs w:val="18"/>
          <w:lang w:val="nb-NO"/>
        </w:rPr>
        <w:t xml:space="preserve">Besøk oss på </w:t>
      </w:r>
      <w:hyperlink r:id="rId19" w:anchor="_blank" w:history="1">
        <w:r w:rsidRPr="00D25CF8">
          <w:rPr>
            <w:rStyle w:val="Hyperlink"/>
            <w:rFonts w:ascii="Verdana" w:hAnsi="Verdana" w:cs="Vijaya"/>
            <w:sz w:val="18"/>
            <w:szCs w:val="18"/>
            <w:lang w:val="nb-NO"/>
          </w:rPr>
          <w:t>www.capgemini.com</w:t>
        </w:r>
      </w:hyperlink>
      <w:r w:rsidRPr="00D25CF8">
        <w:rPr>
          <w:rFonts w:ascii="Verdana" w:hAnsi="Verdana" w:cs="Vijaya"/>
          <w:sz w:val="18"/>
          <w:szCs w:val="18"/>
          <w:lang w:val="nb-NO"/>
        </w:rPr>
        <w:t xml:space="preserve">. </w:t>
      </w:r>
      <w:r w:rsidRPr="00D25CF8">
        <w:rPr>
          <w:rFonts w:ascii="Verdana" w:hAnsi="Verdana" w:cs="Vijaya"/>
          <w:i/>
          <w:iCs/>
          <w:sz w:val="18"/>
          <w:szCs w:val="18"/>
          <w:lang w:val="fr-FR"/>
        </w:rPr>
        <w:t xml:space="preserve">People </w:t>
      </w:r>
      <w:proofErr w:type="spellStart"/>
      <w:r w:rsidRPr="00D25CF8">
        <w:rPr>
          <w:rFonts w:ascii="Verdana" w:hAnsi="Verdana" w:cs="Vijaya"/>
          <w:i/>
          <w:iCs/>
          <w:sz w:val="18"/>
          <w:szCs w:val="18"/>
          <w:lang w:val="fr-FR"/>
        </w:rPr>
        <w:t>matter</w:t>
      </w:r>
      <w:proofErr w:type="spellEnd"/>
      <w:r w:rsidRPr="00D25CF8">
        <w:rPr>
          <w:rFonts w:ascii="Verdana" w:hAnsi="Verdana" w:cs="Vijaya"/>
          <w:i/>
          <w:iCs/>
          <w:sz w:val="18"/>
          <w:szCs w:val="18"/>
          <w:lang w:val="fr-FR"/>
        </w:rPr>
        <w:t xml:space="preserve">, </w:t>
      </w:r>
      <w:proofErr w:type="spellStart"/>
      <w:r w:rsidRPr="00D25CF8">
        <w:rPr>
          <w:rFonts w:ascii="Verdana" w:hAnsi="Verdana" w:cs="Vijaya"/>
          <w:i/>
          <w:iCs/>
          <w:sz w:val="18"/>
          <w:szCs w:val="18"/>
          <w:lang w:val="fr-FR"/>
        </w:rPr>
        <w:t>results</w:t>
      </w:r>
      <w:proofErr w:type="spellEnd"/>
      <w:r w:rsidRPr="00D25CF8">
        <w:rPr>
          <w:rFonts w:ascii="Verdana" w:hAnsi="Verdana" w:cs="Vijaya"/>
          <w:i/>
          <w:iCs/>
          <w:sz w:val="18"/>
          <w:szCs w:val="18"/>
          <w:lang w:val="fr-FR"/>
        </w:rPr>
        <w:t xml:space="preserve"> count.</w:t>
      </w:r>
      <w:bookmarkStart w:id="0" w:name="_GoBack"/>
      <w:bookmarkEnd w:id="0"/>
    </w:p>
    <w:p w14:paraId="62C33C5D" w14:textId="77777777" w:rsidR="0008572E" w:rsidRDefault="0008572E" w:rsidP="0008572E">
      <w:pPr>
        <w:rPr>
          <w:rFonts w:ascii="Verdana" w:hAnsi="Verdana"/>
          <w:sz w:val="18"/>
          <w:szCs w:val="18"/>
          <w:lang w:val="nb-NO"/>
        </w:rPr>
      </w:pPr>
    </w:p>
    <w:sectPr w:rsidR="0008572E"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AA0A" w14:textId="77777777" w:rsidR="00C01DB6" w:rsidRDefault="00C01DB6">
      <w:r>
        <w:separator/>
      </w:r>
    </w:p>
  </w:endnote>
  <w:endnote w:type="continuationSeparator" w:id="0">
    <w:p w14:paraId="52F2E80B" w14:textId="77777777" w:rsidR="00C01DB6" w:rsidRDefault="00C0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3C7E" w14:textId="77777777" w:rsidR="00B465C4" w:rsidRDefault="00B46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63A8" w14:textId="77777777" w:rsidR="008F4B2A" w:rsidRPr="004C41BC" w:rsidRDefault="00CA7A1D" w:rsidP="004C41BC">
    <w:pPr>
      <w:pStyle w:val="Pieddepage1"/>
    </w:pPr>
    <w:r w:rsidRPr="004C41BC">
      <w:t>Press R</w:t>
    </w:r>
    <w:r w:rsidRPr="0090794D">
      <w:rPr>
        <w:rFonts w:ascii="Verdana" w:hAnsi="Verdana"/>
      </w:rPr>
      <w:t>eleas</w:t>
    </w:r>
    <w:r w:rsidRPr="004C41BC">
      <w:t>e</w:t>
    </w:r>
    <w:r w:rsidR="004C41BC" w:rsidRPr="004C41BC">
      <w:t xml:space="preserve"> or News Alert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806A" w14:textId="77777777" w:rsidR="0090794D" w:rsidRPr="0090794D" w:rsidRDefault="0090794D">
    <w:pPr>
      <w:pStyle w:val="Footer"/>
      <w:rPr>
        <w:rFonts w:ascii="Verdana" w:hAnsi="Verdana"/>
        <w:i/>
        <w:sz w:val="16"/>
      </w:rPr>
    </w:pPr>
    <w:proofErr w:type="spellStart"/>
    <w:r w:rsidRPr="0090794D">
      <w:rPr>
        <w:rFonts w:ascii="Verdana" w:hAnsi="Verdana"/>
        <w:i/>
        <w:sz w:val="16"/>
      </w:rPr>
      <w:t>Press</w:t>
    </w:r>
    <w:r w:rsidR="0008572E">
      <w:rPr>
        <w:rFonts w:ascii="Verdana" w:hAnsi="Verdana"/>
        <w:i/>
        <w:sz w:val="16"/>
      </w:rPr>
      <w:t>emelding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24D2" w14:textId="77777777" w:rsidR="00C01DB6" w:rsidRDefault="00C01DB6">
      <w:r>
        <w:separator/>
      </w:r>
    </w:p>
  </w:footnote>
  <w:footnote w:type="continuationSeparator" w:id="0">
    <w:p w14:paraId="339A79AA" w14:textId="77777777" w:rsidR="00C01DB6" w:rsidRDefault="00C0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2776" w14:textId="77777777" w:rsidR="00B465C4" w:rsidRDefault="00B46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D330" w14:textId="77777777" w:rsidR="00452FF5" w:rsidRDefault="00452FF5" w:rsidP="00452F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2795" w14:textId="77777777" w:rsidR="0090794D" w:rsidRDefault="0090794D" w:rsidP="0090794D">
    <w:pPr>
      <w:pStyle w:val="Header"/>
    </w:pPr>
    <w:r>
      <w:rPr>
        <w:noProof/>
      </w:rPr>
      <w:drawing>
        <wp:inline distT="0" distB="0" distL="0" distR="0" wp14:anchorId="718CC31C" wp14:editId="40260E18">
          <wp:extent cx="1792605" cy="4330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FE4ECF" w:rsidRPr="00FE4ECF">
      <w:rPr>
        <w:rFonts w:ascii="Verdana" w:eastAsia="Verdana" w:hAnsi="Verdana"/>
        <w:noProof/>
        <w:sz w:val="22"/>
        <w:szCs w:val="22"/>
      </w:rPr>
      <mc:AlternateContent>
        <mc:Choice Requires="wps">
          <w:drawing>
            <wp:anchor distT="0" distB="0" distL="114300" distR="114300" simplePos="0" relativeHeight="251659264" behindDoc="0" locked="1" layoutInCell="1" allowOverlap="1" wp14:anchorId="0EF7918D" wp14:editId="4A97981A">
              <wp:simplePos x="0" y="0"/>
              <wp:positionH relativeFrom="page">
                <wp:posOffset>5295900</wp:posOffset>
              </wp:positionH>
              <wp:positionV relativeFrom="topMargin">
                <wp:posOffset>289560</wp:posOffset>
              </wp:positionV>
              <wp:extent cx="1744980" cy="586740"/>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86740"/>
                      </a:xfrm>
                      <a:prstGeom prst="rect">
                        <a:avLst/>
                      </a:prstGeom>
                      <a:noFill/>
                      <a:ln w="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4B2FB08" w14:textId="77777777" w:rsidR="00FE4ECF" w:rsidRPr="00B465C4" w:rsidRDefault="00B465C4" w:rsidP="00B465C4">
                          <w:pPr>
                            <w:pStyle w:val="Header"/>
                            <w:jc w:val="right"/>
                          </w:pPr>
                          <w:r w:rsidRPr="00B465C4">
                            <w:rPr>
                              <w:rFonts w:ascii="Arial" w:hAnsi="Arial" w:cs="Arial"/>
                              <w:noProof/>
                              <w:sz w:val="18"/>
                              <w:szCs w:val="18"/>
                            </w:rPr>
                            <w:drawing>
                              <wp:inline distT="0" distB="0" distL="0" distR="0" wp14:anchorId="69330618" wp14:editId="657DC38C">
                                <wp:extent cx="154899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e_Kors (002).jpg"/>
                                        <pic:cNvPicPr/>
                                      </pic:nvPicPr>
                                      <pic:blipFill>
                                        <a:blip r:embed="rId2">
                                          <a:extLst>
                                            <a:ext uri="{28A0092B-C50C-407E-A947-70E740481C1C}">
                                              <a14:useLocalDpi xmlns:a14="http://schemas.microsoft.com/office/drawing/2010/main" val="0"/>
                                            </a:ext>
                                          </a:extLst>
                                        </a:blip>
                                        <a:stretch>
                                          <a:fillRect/>
                                        </a:stretch>
                                      </pic:blipFill>
                                      <pic:spPr>
                                        <a:xfrm>
                                          <a:off x="0" y="0"/>
                                          <a:ext cx="1556008" cy="520508"/>
                                        </a:xfrm>
                                        <a:prstGeom prst="rect">
                                          <a:avLst/>
                                        </a:prstGeom>
                                      </pic:spPr>
                                    </pic:pic>
                                  </a:graphicData>
                                </a:graphic>
                              </wp:inline>
                            </w:drawing>
                          </w:r>
                        </w:p>
                        <w:p w14:paraId="515536B9" w14:textId="77777777" w:rsidR="00FE4ECF" w:rsidRPr="00B465C4" w:rsidRDefault="00FE4ECF" w:rsidP="00B465C4">
                          <w:pPr>
                            <w:jc w:val="right"/>
                            <w:rPr>
                              <w:rFonts w:ascii="Arial" w:hAnsi="Arial" w:cs="Arial"/>
                            </w:rPr>
                          </w:pPr>
                        </w:p>
                        <w:p w14:paraId="4D2148B9" w14:textId="77777777" w:rsidR="00FE4ECF" w:rsidRPr="00B465C4" w:rsidRDefault="00FE4ECF" w:rsidP="00B465C4">
                          <w:pPr>
                            <w:jc w:val="right"/>
                          </w:pPr>
                        </w:p>
                        <w:p w14:paraId="10EFC22B" w14:textId="77777777" w:rsidR="00FE4ECF" w:rsidRPr="00B465C4" w:rsidRDefault="00FE4ECF" w:rsidP="00B465C4">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918D" id="Rectangle 5" o:spid="_x0000_s1026" style="position:absolute;margin-left:417pt;margin-top:22.8pt;width:137.4pt;height:4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" filled="f" stroked="f" strokeweight="0">
              <v:stroke dashstyle="1 1" endcap="round"/>
              <v:textbox inset=",0,,0">
                <w:txbxContent>
                  <w:p w14:paraId="34B2FB08" w14:textId="77777777" w:rsidR="00FE4ECF" w:rsidRPr="00B465C4" w:rsidRDefault="00B465C4" w:rsidP="00B465C4">
                    <w:pPr>
                      <w:pStyle w:val="Topptekst"/>
                      <w:jc w:val="right"/>
                    </w:pPr>
                    <w:r w:rsidRPr="00B465C4">
                      <w:rPr>
                        <w:rFonts w:ascii="Arial" w:hAnsi="Arial" w:cs="Arial"/>
                        <w:noProof/>
                        <w:sz w:val="18"/>
                        <w:szCs w:val="18"/>
                      </w:rPr>
                      <w:drawing>
                        <wp:inline distT="0" distB="0" distL="0" distR="0" wp14:anchorId="69330618" wp14:editId="657DC38C">
                          <wp:extent cx="154899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e_Kors (002).jpg"/>
                                  <pic:cNvPicPr/>
                                </pic:nvPicPr>
                                <pic:blipFill>
                                  <a:blip r:embed="rId3">
                                    <a:extLst>
                                      <a:ext uri="{28A0092B-C50C-407E-A947-70E740481C1C}">
                                        <a14:useLocalDpi xmlns:a14="http://schemas.microsoft.com/office/drawing/2010/main" val="0"/>
                                      </a:ext>
                                    </a:extLst>
                                  </a:blip>
                                  <a:stretch>
                                    <a:fillRect/>
                                  </a:stretch>
                                </pic:blipFill>
                                <pic:spPr>
                                  <a:xfrm>
                                    <a:off x="0" y="0"/>
                                    <a:ext cx="1556008" cy="520508"/>
                                  </a:xfrm>
                                  <a:prstGeom prst="rect">
                                    <a:avLst/>
                                  </a:prstGeom>
                                </pic:spPr>
                              </pic:pic>
                            </a:graphicData>
                          </a:graphic>
                        </wp:inline>
                      </w:drawing>
                    </w:r>
                  </w:p>
                  <w:p w14:paraId="515536B9" w14:textId="77777777" w:rsidR="00FE4ECF" w:rsidRPr="00B465C4" w:rsidRDefault="00FE4ECF" w:rsidP="00B465C4">
                    <w:pPr>
                      <w:jc w:val="right"/>
                      <w:rPr>
                        <w:rFonts w:ascii="Arial" w:hAnsi="Arial" w:cs="Arial"/>
                      </w:rPr>
                    </w:pPr>
                  </w:p>
                  <w:p w14:paraId="4D2148B9" w14:textId="77777777" w:rsidR="00FE4ECF" w:rsidRPr="00B465C4" w:rsidRDefault="00FE4ECF" w:rsidP="00B465C4">
                    <w:pPr>
                      <w:jc w:val="right"/>
                    </w:pPr>
                  </w:p>
                  <w:p w14:paraId="10EFC22B" w14:textId="77777777" w:rsidR="00FE4ECF" w:rsidRPr="00B465C4" w:rsidRDefault="00FE4ECF" w:rsidP="00B465C4">
                    <w:pPr>
                      <w:jc w:val="right"/>
                    </w:pPr>
                  </w:p>
                </w:txbxContent>
              </v:textbox>
              <w10:wrap anchorx="page" anchory="margin"/>
              <w10:anchorlock/>
            </v:rect>
          </w:pict>
        </mc:Fallback>
      </mc:AlternateContent>
    </w:r>
  </w:p>
  <w:p w14:paraId="68957BBC" w14:textId="77777777" w:rsidR="0090794D" w:rsidRDefault="0090794D" w:rsidP="0090794D">
    <w:pPr>
      <w:pStyle w:val="Header"/>
    </w:pPr>
  </w:p>
  <w:p w14:paraId="49B8B7D5"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37EF2"/>
    <w:rsid w:val="000713EB"/>
    <w:rsid w:val="0007739C"/>
    <w:rsid w:val="0008572E"/>
    <w:rsid w:val="000879BE"/>
    <w:rsid w:val="0009189C"/>
    <w:rsid w:val="000B467C"/>
    <w:rsid w:val="000B5FCE"/>
    <w:rsid w:val="000C5E78"/>
    <w:rsid w:val="000D2A4A"/>
    <w:rsid w:val="001079F6"/>
    <w:rsid w:val="001657EC"/>
    <w:rsid w:val="001F77E4"/>
    <w:rsid w:val="002176AF"/>
    <w:rsid w:val="00224737"/>
    <w:rsid w:val="002268C8"/>
    <w:rsid w:val="002611C7"/>
    <w:rsid w:val="00270C0C"/>
    <w:rsid w:val="00272076"/>
    <w:rsid w:val="002A0DD8"/>
    <w:rsid w:val="002D057F"/>
    <w:rsid w:val="002F35F1"/>
    <w:rsid w:val="003010A6"/>
    <w:rsid w:val="003433A7"/>
    <w:rsid w:val="00362EBA"/>
    <w:rsid w:val="00374C62"/>
    <w:rsid w:val="003813DF"/>
    <w:rsid w:val="003915EB"/>
    <w:rsid w:val="00396EF1"/>
    <w:rsid w:val="003D4D56"/>
    <w:rsid w:val="0041762D"/>
    <w:rsid w:val="00452FF5"/>
    <w:rsid w:val="00464169"/>
    <w:rsid w:val="00473C41"/>
    <w:rsid w:val="004851AD"/>
    <w:rsid w:val="004C41BC"/>
    <w:rsid w:val="004E0333"/>
    <w:rsid w:val="005050DE"/>
    <w:rsid w:val="00507C6D"/>
    <w:rsid w:val="0051115E"/>
    <w:rsid w:val="00513975"/>
    <w:rsid w:val="005959D4"/>
    <w:rsid w:val="005E71D6"/>
    <w:rsid w:val="00604140"/>
    <w:rsid w:val="00624A11"/>
    <w:rsid w:val="00645C43"/>
    <w:rsid w:val="00670345"/>
    <w:rsid w:val="006738A3"/>
    <w:rsid w:val="006B18D8"/>
    <w:rsid w:val="006B42D6"/>
    <w:rsid w:val="006C2EF2"/>
    <w:rsid w:val="006D2D63"/>
    <w:rsid w:val="006E1F3D"/>
    <w:rsid w:val="006E28FF"/>
    <w:rsid w:val="006F0F7C"/>
    <w:rsid w:val="00754DA0"/>
    <w:rsid w:val="0075736F"/>
    <w:rsid w:val="0077382A"/>
    <w:rsid w:val="00784044"/>
    <w:rsid w:val="00785612"/>
    <w:rsid w:val="007B7E8A"/>
    <w:rsid w:val="007C5127"/>
    <w:rsid w:val="007E01F3"/>
    <w:rsid w:val="007E60EF"/>
    <w:rsid w:val="007F70B4"/>
    <w:rsid w:val="007F73C4"/>
    <w:rsid w:val="00806D1F"/>
    <w:rsid w:val="00826F88"/>
    <w:rsid w:val="00846043"/>
    <w:rsid w:val="008657E5"/>
    <w:rsid w:val="00881881"/>
    <w:rsid w:val="00896800"/>
    <w:rsid w:val="008A6E51"/>
    <w:rsid w:val="008B1640"/>
    <w:rsid w:val="008F4B2A"/>
    <w:rsid w:val="009022F8"/>
    <w:rsid w:val="0090586C"/>
    <w:rsid w:val="0090794D"/>
    <w:rsid w:val="00930F09"/>
    <w:rsid w:val="0093785F"/>
    <w:rsid w:val="00946FA2"/>
    <w:rsid w:val="00973558"/>
    <w:rsid w:val="00991214"/>
    <w:rsid w:val="009B7252"/>
    <w:rsid w:val="009B79D2"/>
    <w:rsid w:val="00A02C99"/>
    <w:rsid w:val="00A03C0C"/>
    <w:rsid w:val="00A11E26"/>
    <w:rsid w:val="00A22400"/>
    <w:rsid w:val="00A2399C"/>
    <w:rsid w:val="00A32961"/>
    <w:rsid w:val="00A352E0"/>
    <w:rsid w:val="00A35EF1"/>
    <w:rsid w:val="00A97724"/>
    <w:rsid w:val="00A97FF8"/>
    <w:rsid w:val="00AB026E"/>
    <w:rsid w:val="00AE41B5"/>
    <w:rsid w:val="00AF0424"/>
    <w:rsid w:val="00AF1350"/>
    <w:rsid w:val="00B30478"/>
    <w:rsid w:val="00B465C4"/>
    <w:rsid w:val="00B54826"/>
    <w:rsid w:val="00B74EFD"/>
    <w:rsid w:val="00B804C1"/>
    <w:rsid w:val="00B80B92"/>
    <w:rsid w:val="00BC0C86"/>
    <w:rsid w:val="00BD0173"/>
    <w:rsid w:val="00BE3AFC"/>
    <w:rsid w:val="00BF6225"/>
    <w:rsid w:val="00C00E6C"/>
    <w:rsid w:val="00C01DB6"/>
    <w:rsid w:val="00C05C7E"/>
    <w:rsid w:val="00C20B79"/>
    <w:rsid w:val="00C3011D"/>
    <w:rsid w:val="00C3109F"/>
    <w:rsid w:val="00C63758"/>
    <w:rsid w:val="00C90183"/>
    <w:rsid w:val="00C949F1"/>
    <w:rsid w:val="00CA077F"/>
    <w:rsid w:val="00CA7A1D"/>
    <w:rsid w:val="00CB187B"/>
    <w:rsid w:val="00CC30B5"/>
    <w:rsid w:val="00CD10A5"/>
    <w:rsid w:val="00CD1844"/>
    <w:rsid w:val="00CE2EE3"/>
    <w:rsid w:val="00D01A8B"/>
    <w:rsid w:val="00D159E4"/>
    <w:rsid w:val="00D30463"/>
    <w:rsid w:val="00D53410"/>
    <w:rsid w:val="00D64251"/>
    <w:rsid w:val="00D83C66"/>
    <w:rsid w:val="00D85989"/>
    <w:rsid w:val="00DA60FC"/>
    <w:rsid w:val="00DD58B6"/>
    <w:rsid w:val="00DE4C8C"/>
    <w:rsid w:val="00DF413F"/>
    <w:rsid w:val="00E12C25"/>
    <w:rsid w:val="00E20ACB"/>
    <w:rsid w:val="00E603AA"/>
    <w:rsid w:val="00E925CA"/>
    <w:rsid w:val="00F12072"/>
    <w:rsid w:val="00F121CC"/>
    <w:rsid w:val="00F23C0B"/>
    <w:rsid w:val="00F41B49"/>
    <w:rsid w:val="00F6700E"/>
    <w:rsid w:val="00F86794"/>
    <w:rsid w:val="00FE4ECF"/>
    <w:rsid w:val="00FF3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55B18"/>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ListParagraph">
    <w:name w:val="List Paragraph"/>
    <w:basedOn w:val="Normal"/>
    <w:uiPriority w:val="34"/>
    <w:qFormat/>
    <w:rsid w:val="00CA077F"/>
    <w:pPr>
      <w:ind w:left="720"/>
      <w:contextualSpacing/>
    </w:pPr>
  </w:style>
  <w:style w:type="character" w:styleId="UnresolvedMention">
    <w:name w:val="Unresolved Mention"/>
    <w:basedOn w:val="DefaultParagraphFont"/>
    <w:uiPriority w:val="99"/>
    <w:semiHidden/>
    <w:unhideWhenUsed/>
    <w:rsid w:val="0038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rodekors.n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apgemini.com" TargetMode="External"/><Relationship Id="rId2" Type="http://schemas.openxmlformats.org/officeDocument/2006/relationships/customXml" Target="../customXml/item1.xml"/><Relationship Id="rId16" Type="http://schemas.openxmlformats.org/officeDocument/2006/relationships/hyperlink" Target="file:///C:\Users\gresare\Documents\Presse\2018\Norge\oyvind.stedal@redcross.no"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unilla.resare@capgemini.com" TargetMode="External"/><Relationship Id="rId10" Type="http://schemas.openxmlformats.org/officeDocument/2006/relationships/header" Target="header2.xml"/><Relationship Id="rId19" Type="http://schemas.openxmlformats.org/officeDocument/2006/relationships/hyperlink" Target="http://www.capgemini.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B7FE-5754-433D-9D8F-3E2FF35D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2720</Characters>
  <Application>Microsoft Office Word</Application>
  <DocSecurity>0</DocSecurity>
  <Lines>22</Lines>
  <Paragraphs>6</Paragraphs>
  <ScaleCrop>false</ScaleCrop>
  <HeadingPairs>
    <vt:vector size="8" baseType="variant">
      <vt:variant>
        <vt:lpstr>Title</vt:lpstr>
      </vt:variant>
      <vt:variant>
        <vt:i4>1</vt:i4>
      </vt:variant>
      <vt:variant>
        <vt:lpstr>Tittel</vt:lpstr>
      </vt:variant>
      <vt:variant>
        <vt:i4>1</vt:i4>
      </vt:variant>
      <vt:variant>
        <vt:lpstr>Titre</vt:lpstr>
      </vt:variant>
      <vt:variant>
        <vt:i4>1</vt:i4>
      </vt:variant>
      <vt:variant>
        <vt:lpstr>Titres</vt:lpstr>
      </vt:variant>
      <vt:variant>
        <vt:i4>2</vt:i4>
      </vt:variant>
    </vt:vector>
  </HeadingPairs>
  <TitlesOfParts>
    <vt:vector size="5" baseType="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3227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Resare, Gunilla</cp:lastModifiedBy>
  <cp:revision>2</cp:revision>
  <cp:lastPrinted>2019-01-15T12:32:00Z</cp:lastPrinted>
  <dcterms:created xsi:type="dcterms:W3CDTF">2019-01-15T12:34:00Z</dcterms:created>
  <dcterms:modified xsi:type="dcterms:W3CDTF">2019-01-15T12:34:00Z</dcterms:modified>
</cp:coreProperties>
</file>