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B2" w:rsidRDefault="00E73EB2" w:rsidP="00367B83">
      <w:pPr>
        <w:pStyle w:val="VisaDocumentname"/>
        <w:rPr>
          <w:rFonts w:cs="Segoe UI"/>
        </w:rPr>
      </w:pPr>
    </w:p>
    <w:p w:rsidR="002B5737" w:rsidRDefault="002B5737" w:rsidP="00367B83">
      <w:pPr>
        <w:pStyle w:val="VisaDocumentname"/>
        <w:rPr>
          <w:color w:val="1A1F71"/>
        </w:rPr>
      </w:pPr>
      <w:r>
        <w:rPr>
          <w:color w:val="1A1F71"/>
        </w:rPr>
        <w:t>BASIN</w:t>
      </w:r>
      <w:r w:rsidR="00367B83">
        <w:rPr>
          <w:color w:val="1A1F71"/>
        </w:rPr>
        <w:t xml:space="preserve"> bülteni</w:t>
      </w:r>
    </w:p>
    <w:p w:rsidR="007E09F4" w:rsidRDefault="007E09F4" w:rsidP="00367B83">
      <w:pPr>
        <w:pStyle w:val="VisaDocumentname"/>
        <w:rPr>
          <w:rFonts w:cs="Segoe UI"/>
          <w:color w:val="1A1F71"/>
        </w:rPr>
      </w:pPr>
    </w:p>
    <w:p w:rsidR="005F4DF3" w:rsidRDefault="00367B83" w:rsidP="006827EE">
      <w:pPr>
        <w:pStyle w:val="VisaDocumentname"/>
        <w:rPr>
          <w:rStyle w:val="Hyperlink"/>
          <w:sz w:val="40"/>
          <w:u w:val="none"/>
        </w:rPr>
      </w:pPr>
      <w:r>
        <w:rPr>
          <w:rFonts w:cs="Segoe UI"/>
          <w:noProof/>
          <w:color w:val="1A1F71"/>
          <w:lang w:bidi="ar-SA"/>
        </w:rPr>
        <w:drawing>
          <wp:anchor distT="0" distB="0" distL="114300" distR="114300" simplePos="0" relativeHeight="251659264" behindDoc="0" locked="0" layoutInCell="1" allowOverlap="1" wp14:anchorId="03DC6E96" wp14:editId="3A8B1CC7">
            <wp:simplePos x="2057400" y="657225"/>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4DF3" w:rsidRPr="007E09F4" w:rsidRDefault="000C76CA" w:rsidP="005F4DF3">
      <w:pPr>
        <w:jc w:val="center"/>
        <w:rPr>
          <w:rStyle w:val="Hyperlink"/>
          <w:sz w:val="40"/>
          <w:u w:val="none"/>
        </w:rPr>
      </w:pPr>
      <w:r>
        <w:rPr>
          <w:rStyle w:val="Hyperlink"/>
          <w:sz w:val="40"/>
          <w:u w:val="none"/>
        </w:rPr>
        <w:t>Visa ile f</w:t>
      </w:r>
      <w:r w:rsidR="005F4DF3" w:rsidRPr="007E09F4">
        <w:rPr>
          <w:rStyle w:val="Hyperlink"/>
          <w:sz w:val="40"/>
          <w:u w:val="none"/>
        </w:rPr>
        <w:t xml:space="preserve">utbolseverler </w:t>
      </w:r>
      <w:r w:rsidR="005F4DF3">
        <w:rPr>
          <w:rStyle w:val="Hyperlink"/>
          <w:sz w:val="40"/>
          <w:u w:val="none"/>
        </w:rPr>
        <w:t xml:space="preserve">maç keyfini </w:t>
      </w:r>
    </w:p>
    <w:p w:rsidR="005F4DF3" w:rsidRDefault="005F4DF3" w:rsidP="005F4DF3">
      <w:pPr>
        <w:jc w:val="center"/>
        <w:rPr>
          <w:rStyle w:val="Hyperlink"/>
          <w:sz w:val="40"/>
          <w:u w:val="none"/>
        </w:rPr>
      </w:pPr>
      <w:r>
        <w:rPr>
          <w:rStyle w:val="Hyperlink"/>
          <w:sz w:val="40"/>
          <w:u w:val="none"/>
        </w:rPr>
        <w:t>n</w:t>
      </w:r>
      <w:r w:rsidRPr="007E09F4">
        <w:rPr>
          <w:rStyle w:val="Hyperlink"/>
          <w:sz w:val="40"/>
          <w:u w:val="none"/>
        </w:rPr>
        <w:t xml:space="preserve">akit </w:t>
      </w:r>
      <w:r>
        <w:rPr>
          <w:rStyle w:val="Hyperlink"/>
          <w:sz w:val="40"/>
          <w:u w:val="none"/>
        </w:rPr>
        <w:t>t</w:t>
      </w:r>
      <w:r w:rsidRPr="007E09F4">
        <w:rPr>
          <w:rStyle w:val="Hyperlink"/>
          <w:sz w:val="40"/>
          <w:u w:val="none"/>
        </w:rPr>
        <w:t>aşıma</w:t>
      </w:r>
      <w:r>
        <w:rPr>
          <w:rStyle w:val="Hyperlink"/>
          <w:sz w:val="40"/>
          <w:u w:val="none"/>
        </w:rPr>
        <w:t>k</w:t>
      </w:r>
      <w:r w:rsidRPr="007E09F4">
        <w:rPr>
          <w:rStyle w:val="Hyperlink"/>
          <w:sz w:val="40"/>
          <w:u w:val="none"/>
        </w:rPr>
        <w:t xml:space="preserve"> </w:t>
      </w:r>
      <w:r>
        <w:rPr>
          <w:rStyle w:val="Hyperlink"/>
          <w:sz w:val="40"/>
          <w:u w:val="none"/>
        </w:rPr>
        <w:t>zorunda kalmadan ç</w:t>
      </w:r>
      <w:r w:rsidRPr="007E09F4">
        <w:rPr>
          <w:rStyle w:val="Hyperlink"/>
          <w:sz w:val="40"/>
          <w:u w:val="none"/>
        </w:rPr>
        <w:t>ıkarıyor</w:t>
      </w:r>
    </w:p>
    <w:p w:rsidR="007E09F4" w:rsidRPr="007E09F4" w:rsidRDefault="007E09F4" w:rsidP="007E09F4">
      <w:pPr>
        <w:jc w:val="center"/>
        <w:rPr>
          <w:rStyle w:val="Hyperlink"/>
          <w:sz w:val="40"/>
          <w:u w:val="none"/>
        </w:rPr>
      </w:pPr>
    </w:p>
    <w:p w:rsidR="007E09F4" w:rsidRPr="007E09F4" w:rsidRDefault="007E09F4" w:rsidP="007E09F4">
      <w:pPr>
        <w:jc w:val="both"/>
        <w:rPr>
          <w:b/>
          <w:sz w:val="28"/>
        </w:rPr>
      </w:pPr>
      <w:r w:rsidRPr="007E09F4">
        <w:rPr>
          <w:b/>
          <w:iCs/>
          <w:sz w:val="28"/>
        </w:rPr>
        <w:t xml:space="preserve">Visa, Rusya’da düzenlenen </w:t>
      </w:r>
      <w:r w:rsidR="006827EE">
        <w:rPr>
          <w:b/>
          <w:iCs/>
          <w:sz w:val="28"/>
        </w:rPr>
        <w:t xml:space="preserve">ve 2 Temmuz Pazar günü final maçı oynanacak </w:t>
      </w:r>
      <w:bookmarkStart w:id="0" w:name="_GoBack"/>
      <w:bookmarkEnd w:id="0"/>
      <w:r w:rsidRPr="007E09F4">
        <w:rPr>
          <w:b/>
          <w:iCs/>
          <w:sz w:val="28"/>
        </w:rPr>
        <w:t xml:space="preserve">FIFA 2017 Konfederasyon Kupası’nda </w:t>
      </w:r>
      <w:r w:rsidRPr="007E09F4">
        <w:rPr>
          <w:b/>
          <w:sz w:val="28"/>
        </w:rPr>
        <w:t xml:space="preserve">dünyanın dört bir yanından gelen </w:t>
      </w:r>
      <w:r>
        <w:rPr>
          <w:b/>
          <w:sz w:val="28"/>
        </w:rPr>
        <w:t>futbol</w:t>
      </w:r>
      <w:r w:rsidRPr="007E09F4">
        <w:rPr>
          <w:b/>
          <w:sz w:val="28"/>
        </w:rPr>
        <w:t xml:space="preserve">severlere en yenilikçi ödeme deneyimlerini sunuyor ve onlara kupanın keyfini nakit taşımak zorunda kalmadan çıkarma imkanını sağlıyor. </w:t>
      </w:r>
    </w:p>
    <w:p w:rsidR="007E09F4" w:rsidRPr="007E09F4" w:rsidRDefault="007E09F4" w:rsidP="007E09F4">
      <w:pPr>
        <w:rPr>
          <w:b/>
          <w:sz w:val="24"/>
        </w:rPr>
      </w:pPr>
    </w:p>
    <w:p w:rsidR="007E09F4" w:rsidRDefault="007E09F4" w:rsidP="007E09F4">
      <w:pPr>
        <w:jc w:val="both"/>
        <w:rPr>
          <w:sz w:val="24"/>
        </w:rPr>
      </w:pPr>
      <w:r w:rsidRPr="007E09F4">
        <w:rPr>
          <w:b/>
          <w:sz w:val="24"/>
        </w:rPr>
        <w:t>SAN FRANCISCO-</w:t>
      </w:r>
      <w:r w:rsidRPr="007E09F4">
        <w:rPr>
          <w:sz w:val="24"/>
        </w:rPr>
        <w:t xml:space="preserve"> FIFA’nın Resmi Ödeme </w:t>
      </w:r>
      <w:r w:rsidR="007B4783">
        <w:rPr>
          <w:sz w:val="24"/>
        </w:rPr>
        <w:t>Sistemleri</w:t>
      </w:r>
      <w:r w:rsidRPr="007E09F4">
        <w:rPr>
          <w:sz w:val="24"/>
        </w:rPr>
        <w:t xml:space="preserve"> Ortağı Visa</w:t>
      </w:r>
      <w:r w:rsidR="00727072">
        <w:rPr>
          <w:sz w:val="24"/>
        </w:rPr>
        <w:t xml:space="preserve"> </w:t>
      </w:r>
      <w:r w:rsidR="00727072">
        <w:t>(NYSE:V)</w:t>
      </w:r>
      <w:r w:rsidRPr="007E09F4">
        <w:rPr>
          <w:sz w:val="24"/>
        </w:rPr>
        <w:t>, Rusya’da düzenlenen FIFA 2017 Konfederasyon Kupası’nı iz</w:t>
      </w:r>
      <w:r w:rsidR="00986CE1">
        <w:rPr>
          <w:sz w:val="24"/>
        </w:rPr>
        <w:t>leyen futbol</w:t>
      </w:r>
      <w:r w:rsidRPr="007E09F4">
        <w:rPr>
          <w:sz w:val="24"/>
        </w:rPr>
        <w:t xml:space="preserve">severlere </w:t>
      </w:r>
      <w:r>
        <w:rPr>
          <w:sz w:val="24"/>
        </w:rPr>
        <w:t xml:space="preserve">en </w:t>
      </w:r>
      <w:r w:rsidRPr="007E09F4">
        <w:rPr>
          <w:sz w:val="24"/>
        </w:rPr>
        <w:t xml:space="preserve">gelişmiş </w:t>
      </w:r>
      <w:r w:rsidR="00E934CF">
        <w:rPr>
          <w:sz w:val="24"/>
        </w:rPr>
        <w:t xml:space="preserve">teknolojileri kullanarak nakitsiz, güvenli ve kolay </w:t>
      </w:r>
      <w:r w:rsidRPr="007E09F4">
        <w:rPr>
          <w:sz w:val="24"/>
        </w:rPr>
        <w:t xml:space="preserve"> </w:t>
      </w:r>
      <w:r w:rsidR="00E934CF">
        <w:rPr>
          <w:sz w:val="24"/>
        </w:rPr>
        <w:t xml:space="preserve">ödeme yapma imkanı </w:t>
      </w:r>
      <w:r w:rsidRPr="007E09F4">
        <w:rPr>
          <w:sz w:val="24"/>
        </w:rPr>
        <w:t xml:space="preserve">sunuyor. Visa, maçların oynandığı tüm stadyumlarda meydanlara </w:t>
      </w:r>
      <w:r w:rsidR="007F603F">
        <w:rPr>
          <w:sz w:val="24"/>
        </w:rPr>
        <w:t xml:space="preserve">yerleştirilen </w:t>
      </w:r>
      <w:r w:rsidRPr="007E09F4">
        <w:rPr>
          <w:sz w:val="24"/>
        </w:rPr>
        <w:t xml:space="preserve">1.600 </w:t>
      </w:r>
      <w:r w:rsidR="00E934CF">
        <w:rPr>
          <w:sz w:val="24"/>
        </w:rPr>
        <w:t>POS</w:t>
      </w:r>
      <w:r w:rsidRPr="007E09F4">
        <w:rPr>
          <w:sz w:val="24"/>
        </w:rPr>
        <w:t xml:space="preserve"> terminali ve 120 mobil </w:t>
      </w:r>
      <w:r w:rsidR="00E934CF">
        <w:rPr>
          <w:sz w:val="24"/>
        </w:rPr>
        <w:t xml:space="preserve">ödeme </w:t>
      </w:r>
      <w:r w:rsidRPr="007E09F4">
        <w:rPr>
          <w:sz w:val="24"/>
        </w:rPr>
        <w:t xml:space="preserve">noktası ile hizmet veriyor. </w:t>
      </w:r>
    </w:p>
    <w:p w:rsidR="007E09F4" w:rsidRPr="007E09F4" w:rsidRDefault="007E09F4" w:rsidP="007E09F4">
      <w:pPr>
        <w:jc w:val="both"/>
        <w:rPr>
          <w:sz w:val="24"/>
        </w:rPr>
      </w:pPr>
    </w:p>
    <w:p w:rsidR="007E09F4" w:rsidRPr="007E09F4" w:rsidRDefault="00986CE1" w:rsidP="002562ED">
      <w:pPr>
        <w:jc w:val="both"/>
        <w:rPr>
          <w:sz w:val="24"/>
        </w:rPr>
      </w:pPr>
      <w:r>
        <w:rPr>
          <w:sz w:val="24"/>
        </w:rPr>
        <w:t>Visa,</w:t>
      </w:r>
      <w:r w:rsidR="002562ED">
        <w:rPr>
          <w:sz w:val="24"/>
        </w:rPr>
        <w:t xml:space="preserve"> turnuva boyunca</w:t>
      </w:r>
      <w:r>
        <w:rPr>
          <w:sz w:val="24"/>
        </w:rPr>
        <w:t xml:space="preserve"> futbol</w:t>
      </w:r>
      <w:r w:rsidR="007E09F4" w:rsidRPr="007E09F4">
        <w:rPr>
          <w:sz w:val="24"/>
        </w:rPr>
        <w:t>severler</w:t>
      </w:r>
      <w:r w:rsidR="00FA1D40">
        <w:rPr>
          <w:sz w:val="24"/>
        </w:rPr>
        <w:t>in hızlı bir şekilde ödeme yap</w:t>
      </w:r>
      <w:r w:rsidR="00A92326">
        <w:rPr>
          <w:sz w:val="24"/>
        </w:rPr>
        <w:t xml:space="preserve">ması ve böylece </w:t>
      </w:r>
      <w:r w:rsidR="00E33834">
        <w:rPr>
          <w:sz w:val="24"/>
        </w:rPr>
        <w:t xml:space="preserve">kaçan goller, korner atışları ve hakemin kırmızı kart göstermesi gibi </w:t>
      </w:r>
      <w:r w:rsidR="00A92326">
        <w:rPr>
          <w:sz w:val="24"/>
        </w:rPr>
        <w:t>maçların önemli anlarını kaçırmama</w:t>
      </w:r>
      <w:r w:rsidR="00E33834">
        <w:rPr>
          <w:sz w:val="24"/>
        </w:rPr>
        <w:t xml:space="preserve">ları </w:t>
      </w:r>
      <w:r w:rsidR="00A92326">
        <w:rPr>
          <w:sz w:val="24"/>
        </w:rPr>
        <w:t xml:space="preserve">için </w:t>
      </w:r>
      <w:r w:rsidR="00E33834">
        <w:rPr>
          <w:sz w:val="24"/>
        </w:rPr>
        <w:t>t</w:t>
      </w:r>
      <w:r w:rsidR="00402510">
        <w:rPr>
          <w:sz w:val="24"/>
        </w:rPr>
        <w:t xml:space="preserve">urnuvaya özel </w:t>
      </w:r>
      <w:r w:rsidR="00E33834">
        <w:rPr>
          <w:sz w:val="24"/>
        </w:rPr>
        <w:t>tasarlanan</w:t>
      </w:r>
      <w:r w:rsidR="00402510">
        <w:rPr>
          <w:sz w:val="24"/>
        </w:rPr>
        <w:t xml:space="preserve"> ve s</w:t>
      </w:r>
      <w:r w:rsidR="007E09F4" w:rsidRPr="007E09F4">
        <w:rPr>
          <w:sz w:val="24"/>
        </w:rPr>
        <w:t>tadyumlardaki Alfa-Bank temassız ATM’lerinde yükleme yapılabilen ön ödemeli Visa kartları</w:t>
      </w:r>
      <w:r w:rsidR="00E33834">
        <w:rPr>
          <w:sz w:val="24"/>
        </w:rPr>
        <w:t>nı sunuyor. Bu kartların yanı sıra</w:t>
      </w:r>
      <w:r w:rsidR="002562ED">
        <w:rPr>
          <w:sz w:val="24"/>
        </w:rPr>
        <w:t>, t</w:t>
      </w:r>
      <w:r w:rsidR="007E09F4" w:rsidRPr="007E09F4">
        <w:rPr>
          <w:sz w:val="24"/>
        </w:rPr>
        <w:t>emassız Visa kredi ya da banka kartları</w:t>
      </w:r>
      <w:r w:rsidR="002562ED">
        <w:rPr>
          <w:sz w:val="24"/>
        </w:rPr>
        <w:t xml:space="preserve"> </w:t>
      </w:r>
      <w:r w:rsidR="006F64CC">
        <w:rPr>
          <w:sz w:val="24"/>
        </w:rPr>
        <w:t xml:space="preserve">ile ödeme ve </w:t>
      </w:r>
      <w:r w:rsidR="007E09F4" w:rsidRPr="007E09F4">
        <w:rPr>
          <w:sz w:val="24"/>
        </w:rPr>
        <w:t>NFC (yakı</w:t>
      </w:r>
      <w:r w:rsidR="002562ED">
        <w:rPr>
          <w:sz w:val="24"/>
        </w:rPr>
        <w:t xml:space="preserve">n alan iletişimi) </w:t>
      </w:r>
      <w:r w:rsidR="007E09F4" w:rsidRPr="007E09F4">
        <w:rPr>
          <w:sz w:val="24"/>
        </w:rPr>
        <w:t>özellikli ter</w:t>
      </w:r>
      <w:r w:rsidR="002562ED">
        <w:rPr>
          <w:sz w:val="24"/>
        </w:rPr>
        <w:t>minallerde mobil ödeme imkanı</w:t>
      </w:r>
      <w:r w:rsidR="00E33834">
        <w:rPr>
          <w:sz w:val="24"/>
        </w:rPr>
        <w:t xml:space="preserve"> da</w:t>
      </w:r>
      <w:r w:rsidR="002562ED">
        <w:rPr>
          <w:sz w:val="24"/>
        </w:rPr>
        <w:t xml:space="preserve"> sunuyor. </w:t>
      </w:r>
    </w:p>
    <w:p w:rsidR="007E09F4" w:rsidRPr="007E09F4" w:rsidRDefault="007E09F4" w:rsidP="007E09F4">
      <w:pPr>
        <w:ind w:left="720"/>
        <w:jc w:val="both"/>
        <w:rPr>
          <w:sz w:val="24"/>
        </w:rPr>
      </w:pPr>
    </w:p>
    <w:p w:rsidR="007E09F4" w:rsidRDefault="007E09F4" w:rsidP="007E09F4">
      <w:pPr>
        <w:jc w:val="both"/>
        <w:rPr>
          <w:b/>
          <w:sz w:val="24"/>
        </w:rPr>
      </w:pPr>
      <w:r w:rsidRPr="007E09F4">
        <w:rPr>
          <w:b/>
          <w:sz w:val="24"/>
        </w:rPr>
        <w:t>NFC özellikli ödeme bilekliği</w:t>
      </w:r>
    </w:p>
    <w:p w:rsidR="007E09F4" w:rsidRPr="007E09F4" w:rsidRDefault="007E09F4" w:rsidP="007E09F4">
      <w:pPr>
        <w:jc w:val="both"/>
        <w:rPr>
          <w:b/>
          <w:sz w:val="24"/>
        </w:rPr>
      </w:pPr>
    </w:p>
    <w:p w:rsidR="007E09F4" w:rsidRDefault="007E09F4" w:rsidP="007E09F4">
      <w:pPr>
        <w:jc w:val="both"/>
        <w:rPr>
          <w:sz w:val="24"/>
        </w:rPr>
      </w:pPr>
      <w:r w:rsidRPr="007E09F4">
        <w:rPr>
          <w:sz w:val="24"/>
        </w:rPr>
        <w:t>Visa, FIFA 2017 Konfederasyon Kupa</w:t>
      </w:r>
      <w:r w:rsidR="00BB16A8">
        <w:rPr>
          <w:sz w:val="24"/>
        </w:rPr>
        <w:t xml:space="preserve">sı’nın Resmi Avrupa Bankası </w:t>
      </w:r>
      <w:r w:rsidRPr="007E09F4">
        <w:rPr>
          <w:sz w:val="24"/>
        </w:rPr>
        <w:t>Alfa-Bank ile işbirliği yaparak NFC</w:t>
      </w:r>
      <w:r w:rsidR="00402510">
        <w:rPr>
          <w:sz w:val="24"/>
        </w:rPr>
        <w:t xml:space="preserve"> </w:t>
      </w:r>
      <w:r w:rsidRPr="007E09F4">
        <w:rPr>
          <w:sz w:val="24"/>
        </w:rPr>
        <w:t xml:space="preserve">özellikli </w:t>
      </w:r>
      <w:r w:rsidR="00BB16A8">
        <w:rPr>
          <w:sz w:val="24"/>
        </w:rPr>
        <w:t>ödeme bilekliğini de futbolseverlere sundu</w:t>
      </w:r>
      <w:r w:rsidRPr="007E09F4">
        <w:rPr>
          <w:sz w:val="24"/>
        </w:rPr>
        <w:t xml:space="preserve">. </w:t>
      </w:r>
      <w:r w:rsidR="00402510">
        <w:rPr>
          <w:sz w:val="24"/>
        </w:rPr>
        <w:t xml:space="preserve">Stadyumlarda bulunan </w:t>
      </w:r>
      <w:r w:rsidRPr="007E09F4">
        <w:rPr>
          <w:sz w:val="24"/>
        </w:rPr>
        <w:t>Visa</w:t>
      </w:r>
      <w:r w:rsidR="00BB16A8">
        <w:rPr>
          <w:sz w:val="24"/>
        </w:rPr>
        <w:t xml:space="preserve"> müşteri hizmet</w:t>
      </w:r>
      <w:r w:rsidR="00402510">
        <w:rPr>
          <w:sz w:val="24"/>
        </w:rPr>
        <w:t>leri</w:t>
      </w:r>
      <w:r w:rsidR="00BB16A8">
        <w:rPr>
          <w:sz w:val="24"/>
        </w:rPr>
        <w:t xml:space="preserve"> stand</w:t>
      </w:r>
      <w:r w:rsidRPr="007E09F4">
        <w:rPr>
          <w:sz w:val="24"/>
        </w:rPr>
        <w:t>larında 1.000 ruble (yaklaşık 18 USD) karşılığında satın alınabilen b</w:t>
      </w:r>
      <w:r w:rsidR="00771EA8">
        <w:rPr>
          <w:sz w:val="24"/>
        </w:rPr>
        <w:t>u bilekliğe</w:t>
      </w:r>
      <w:r w:rsidRPr="007E09F4">
        <w:rPr>
          <w:sz w:val="24"/>
        </w:rPr>
        <w:t xml:space="preserve">, </w:t>
      </w:r>
      <w:r w:rsidR="00406C1B">
        <w:rPr>
          <w:sz w:val="24"/>
        </w:rPr>
        <w:t>futbolseverler kendi</w:t>
      </w:r>
      <w:r w:rsidRPr="007E09F4">
        <w:rPr>
          <w:sz w:val="24"/>
        </w:rPr>
        <w:t xml:space="preserve"> kredi ve</w:t>
      </w:r>
      <w:r w:rsidR="00406C1B">
        <w:rPr>
          <w:sz w:val="24"/>
        </w:rPr>
        <w:t xml:space="preserve">ya </w:t>
      </w:r>
      <w:r w:rsidRPr="007E09F4">
        <w:rPr>
          <w:sz w:val="24"/>
        </w:rPr>
        <w:t xml:space="preserve">banka kartlarıyla </w:t>
      </w:r>
      <w:r w:rsidR="00771EA8">
        <w:rPr>
          <w:sz w:val="24"/>
        </w:rPr>
        <w:t>yükleme yap</w:t>
      </w:r>
      <w:r w:rsidR="006F64CC">
        <w:rPr>
          <w:sz w:val="24"/>
        </w:rPr>
        <w:t>abili</w:t>
      </w:r>
      <w:r w:rsidR="00771EA8">
        <w:rPr>
          <w:sz w:val="24"/>
        </w:rPr>
        <w:t>yor.</w:t>
      </w:r>
      <w:r w:rsidRPr="007E09F4">
        <w:rPr>
          <w:sz w:val="24"/>
        </w:rPr>
        <w:t xml:space="preserve"> </w:t>
      </w:r>
      <w:r w:rsidR="006F64CC">
        <w:rPr>
          <w:sz w:val="24"/>
        </w:rPr>
        <w:t>Ayrıca Visa ve Al</w:t>
      </w:r>
      <w:r w:rsidR="00462BC2">
        <w:rPr>
          <w:sz w:val="24"/>
        </w:rPr>
        <w:t>fa</w:t>
      </w:r>
      <w:r w:rsidR="006F64CC">
        <w:rPr>
          <w:sz w:val="24"/>
        </w:rPr>
        <w:t xml:space="preserve">-Bank’ın konukları ilk defa bir </w:t>
      </w:r>
      <w:r w:rsidRPr="007E09F4">
        <w:rPr>
          <w:sz w:val="24"/>
        </w:rPr>
        <w:t xml:space="preserve"> FIFA etkinliğinde ödeme yüzüklerini kullanabiliyor. Ön ödemeli kartlarla </w:t>
      </w:r>
      <w:r w:rsidR="00ED62E1">
        <w:rPr>
          <w:sz w:val="24"/>
        </w:rPr>
        <w:t xml:space="preserve">birlikte </w:t>
      </w:r>
      <w:r w:rsidRPr="007E09F4">
        <w:rPr>
          <w:sz w:val="24"/>
        </w:rPr>
        <w:t xml:space="preserve">sunulan </w:t>
      </w:r>
      <w:r w:rsidR="00ED62E1">
        <w:rPr>
          <w:sz w:val="24"/>
        </w:rPr>
        <w:t>bu ödeme yüzüklerinde</w:t>
      </w:r>
      <w:r w:rsidRPr="007E09F4">
        <w:rPr>
          <w:sz w:val="24"/>
        </w:rPr>
        <w:t xml:space="preserve"> gömülü </w:t>
      </w:r>
      <w:r w:rsidR="00ED62E1">
        <w:rPr>
          <w:sz w:val="24"/>
        </w:rPr>
        <w:t xml:space="preserve">bir </w:t>
      </w:r>
      <w:r w:rsidR="00BB16A8">
        <w:rPr>
          <w:sz w:val="24"/>
        </w:rPr>
        <w:t xml:space="preserve">NFC </w:t>
      </w:r>
      <w:r w:rsidRPr="007E09F4">
        <w:rPr>
          <w:sz w:val="24"/>
        </w:rPr>
        <w:t>anten</w:t>
      </w:r>
      <w:r w:rsidR="00BB16A8">
        <w:rPr>
          <w:sz w:val="24"/>
        </w:rPr>
        <w:t>i</w:t>
      </w:r>
      <w:r w:rsidRPr="007E09F4">
        <w:rPr>
          <w:sz w:val="24"/>
        </w:rPr>
        <w:t xml:space="preserve"> yer alıyor. Bu anten</w:t>
      </w:r>
      <w:r w:rsidR="00ED62E1">
        <w:rPr>
          <w:sz w:val="24"/>
        </w:rPr>
        <w:t>, futbol</w:t>
      </w:r>
      <w:r w:rsidRPr="007E09F4">
        <w:rPr>
          <w:sz w:val="24"/>
        </w:rPr>
        <w:t>severler</w:t>
      </w:r>
      <w:r w:rsidR="00406C1B">
        <w:rPr>
          <w:sz w:val="24"/>
        </w:rPr>
        <w:t>in</w:t>
      </w:r>
      <w:r w:rsidRPr="007E09F4">
        <w:rPr>
          <w:sz w:val="24"/>
        </w:rPr>
        <w:t xml:space="preserve"> Rusya sınırları içinde temassız ödemelerin kabul edildiği her nokta</w:t>
      </w:r>
      <w:r w:rsidR="00ED62E1">
        <w:rPr>
          <w:sz w:val="24"/>
        </w:rPr>
        <w:t>da yüzükle ödeme yap</w:t>
      </w:r>
      <w:r w:rsidR="00406C1B">
        <w:rPr>
          <w:sz w:val="24"/>
        </w:rPr>
        <w:t>masını sağlıyor.</w:t>
      </w:r>
      <w:r w:rsidR="00ED62E1">
        <w:rPr>
          <w:sz w:val="24"/>
        </w:rPr>
        <w:t xml:space="preserve"> </w:t>
      </w:r>
      <w:r w:rsidRPr="007E09F4">
        <w:rPr>
          <w:sz w:val="24"/>
        </w:rPr>
        <w:t xml:space="preserve"> </w:t>
      </w:r>
    </w:p>
    <w:p w:rsidR="007E09F4" w:rsidRDefault="007E09F4" w:rsidP="007E09F4">
      <w:pPr>
        <w:jc w:val="both"/>
        <w:rPr>
          <w:sz w:val="24"/>
        </w:rPr>
      </w:pPr>
    </w:p>
    <w:p w:rsidR="007E09F4" w:rsidRDefault="007E09F4" w:rsidP="007E09F4">
      <w:pPr>
        <w:jc w:val="both"/>
        <w:rPr>
          <w:sz w:val="24"/>
        </w:rPr>
      </w:pPr>
      <w:r w:rsidRPr="007E09F4">
        <w:rPr>
          <w:b/>
          <w:sz w:val="24"/>
        </w:rPr>
        <w:t>Visa Rusya Ülke Müdürü Ekaterina Petelina</w:t>
      </w:r>
      <w:r w:rsidRPr="007E09F4">
        <w:rPr>
          <w:sz w:val="24"/>
        </w:rPr>
        <w:t xml:space="preserve"> yaptığı açıklamada şunları söyledi: “</w:t>
      </w:r>
      <w:r w:rsidRPr="007E09F4">
        <w:rPr>
          <w:i/>
          <w:sz w:val="24"/>
        </w:rPr>
        <w:t xml:space="preserve">FIFA 2017 Konfederasyon Kupası’nın Resmi Ödeme </w:t>
      </w:r>
      <w:r w:rsidR="00771EA8">
        <w:rPr>
          <w:i/>
          <w:sz w:val="24"/>
        </w:rPr>
        <w:t xml:space="preserve">Sistemleri </w:t>
      </w:r>
      <w:r w:rsidRPr="007E09F4">
        <w:rPr>
          <w:i/>
          <w:sz w:val="24"/>
        </w:rPr>
        <w:t xml:space="preserve">Ortağı olarak, dünyanın dört bir yanından </w:t>
      </w:r>
      <w:r w:rsidRPr="007E09F4">
        <w:rPr>
          <w:i/>
          <w:sz w:val="24"/>
        </w:rPr>
        <w:lastRenderedPageBreak/>
        <w:t>gelen futbolseverlere en yenilikçi ödeme deneyimlerini sunmaktan ve kupanın keyfini nakit taşımak zorunda kalmadan çıkarmalarını mümkün kılmaktan dolayı b</w:t>
      </w:r>
      <w:r w:rsidR="00473B50">
        <w:rPr>
          <w:i/>
          <w:sz w:val="24"/>
        </w:rPr>
        <w:t>üyük mutluluk duyuyoruz. Futbol</w:t>
      </w:r>
      <w:r w:rsidR="00771EA8">
        <w:rPr>
          <w:i/>
          <w:sz w:val="24"/>
        </w:rPr>
        <w:t>severlerin maçlarda</w:t>
      </w:r>
      <w:r w:rsidRPr="007E09F4">
        <w:rPr>
          <w:i/>
          <w:sz w:val="24"/>
        </w:rPr>
        <w:t xml:space="preserve"> sahadaki </w:t>
      </w:r>
      <w:r w:rsidR="00771EA8">
        <w:rPr>
          <w:i/>
          <w:sz w:val="24"/>
        </w:rPr>
        <w:t xml:space="preserve">heyecanın bir anını bile kaçırmak istemediklerini ve sadece </w:t>
      </w:r>
      <w:r w:rsidRPr="007E09F4">
        <w:rPr>
          <w:i/>
          <w:sz w:val="24"/>
        </w:rPr>
        <w:t xml:space="preserve">sahada </w:t>
      </w:r>
      <w:r w:rsidR="00771EA8">
        <w:rPr>
          <w:i/>
          <w:sz w:val="24"/>
        </w:rPr>
        <w:t>oynanan maça odaklanmaları için vakit kaybettirmeyecek</w:t>
      </w:r>
      <w:r w:rsidRPr="007E09F4">
        <w:rPr>
          <w:i/>
          <w:sz w:val="24"/>
        </w:rPr>
        <w:t xml:space="preserve"> </w:t>
      </w:r>
      <w:r w:rsidR="005F4DF3">
        <w:rPr>
          <w:i/>
          <w:sz w:val="24"/>
        </w:rPr>
        <w:t>kolay</w:t>
      </w:r>
      <w:r w:rsidRPr="007E09F4">
        <w:rPr>
          <w:i/>
          <w:sz w:val="24"/>
        </w:rPr>
        <w:t xml:space="preserve"> ödeme deneyimlerine önem verdiklerini biliyoruz</w:t>
      </w:r>
      <w:r w:rsidRPr="007E09F4">
        <w:rPr>
          <w:sz w:val="24"/>
        </w:rPr>
        <w:t xml:space="preserve">” dedi. </w:t>
      </w:r>
    </w:p>
    <w:p w:rsidR="007E09F4" w:rsidRPr="007E09F4" w:rsidRDefault="007E09F4" w:rsidP="007E09F4">
      <w:pPr>
        <w:jc w:val="both"/>
        <w:rPr>
          <w:sz w:val="24"/>
        </w:rPr>
      </w:pPr>
    </w:p>
    <w:p w:rsidR="007E09F4" w:rsidRPr="007E09F4" w:rsidRDefault="007E09F4" w:rsidP="007E09F4">
      <w:pPr>
        <w:jc w:val="both"/>
        <w:rPr>
          <w:sz w:val="24"/>
        </w:rPr>
      </w:pPr>
      <w:r w:rsidRPr="007E09F4">
        <w:rPr>
          <w:sz w:val="24"/>
        </w:rPr>
        <w:t xml:space="preserve">Visa’nın FIFA 2017 Konfederasyon Kupası sponsorluğu ile ilgili daha fazla bilgi için: </w:t>
      </w:r>
      <w:hyperlink r:id="rId9" w:history="1">
        <w:r w:rsidRPr="007E09F4">
          <w:rPr>
            <w:rStyle w:val="Hyperlink"/>
            <w:sz w:val="24"/>
          </w:rPr>
          <w:t>www.visa.com</w:t>
        </w:r>
      </w:hyperlink>
      <w:r w:rsidRPr="007E09F4">
        <w:rPr>
          <w:sz w:val="24"/>
        </w:rPr>
        <w:t xml:space="preserve">. </w:t>
      </w:r>
    </w:p>
    <w:p w:rsidR="007E09F4" w:rsidRPr="007E09F4" w:rsidRDefault="007E09F4" w:rsidP="007E09F4">
      <w:pPr>
        <w:jc w:val="both"/>
        <w:rPr>
          <w:b/>
          <w:bCs/>
          <w:sz w:val="24"/>
        </w:rPr>
      </w:pPr>
    </w:p>
    <w:p w:rsidR="007E09F4" w:rsidRPr="007E09F4" w:rsidRDefault="007E09F4" w:rsidP="007E09F4">
      <w:pPr>
        <w:jc w:val="both"/>
        <w:rPr>
          <w:b/>
          <w:bCs/>
          <w:sz w:val="24"/>
        </w:rPr>
      </w:pPr>
    </w:p>
    <w:p w:rsidR="007E09F4" w:rsidRPr="00473B50" w:rsidRDefault="007E09F4" w:rsidP="007E09F4">
      <w:pPr>
        <w:jc w:val="both"/>
        <w:rPr>
          <w:sz w:val="20"/>
        </w:rPr>
      </w:pPr>
      <w:r w:rsidRPr="00473B50">
        <w:rPr>
          <w:b/>
          <w:bCs/>
          <w:sz w:val="20"/>
        </w:rPr>
        <w:t>Visa Inc.</w:t>
      </w:r>
      <w:r w:rsidRPr="00473B50">
        <w:rPr>
          <w:sz w:val="20"/>
        </w:rPr>
        <w:t xml:space="preserve"> </w:t>
      </w:r>
      <w:r w:rsidRPr="00473B50">
        <w:rPr>
          <w:b/>
          <w:sz w:val="20"/>
        </w:rPr>
        <w:t>Hakkında</w:t>
      </w:r>
    </w:p>
    <w:p w:rsidR="007E09F4" w:rsidRPr="00473B50" w:rsidRDefault="007E09F4" w:rsidP="007E09F4">
      <w:pPr>
        <w:jc w:val="both"/>
        <w:rPr>
          <w:sz w:val="20"/>
        </w:rPr>
      </w:pPr>
      <w:r w:rsidRPr="00473B50">
        <w:rPr>
          <w:sz w:val="20"/>
        </w:rPr>
        <w:t xml:space="preserve">Visa Inc. (NYSE:V) 200’den fazla ülke ve bölgede tüketicileri, işletmeleri, finans kurumlarını ve hükümetleri hızlı, güvenli ve güvenilir elektronik ödeme sistemleri ile buluşturan global ödeme sistemleri ve teknolojileri şirketidir. Dünyanın en gelişmiş veri işleme ağlarından olan VisaNet’i kullanırız. Bu ağ saniyede 65.000’den fazla işlem gerçekleştirebilir. Müşteriler için dolandırıcılık ve sahtekarlığa karşı koruma, üye iş yerleri için de garantili ödeme sağlar. Visa bir banka değildir; kredi kartı çıkarmaz, müşteriler için kredi ödeme sürelerini uzatmaz, faiz oranlarını ve ücretleri belirlemez. Ancak Visa'nın yenilikleri finans kuruluşlarına müşterilerine daha çok seçenek sunma olanağı sağlar: şimdi öde borçlan, ön ödemeli kartla önceden öde ya da daha sonra ödeme seçenekli kredi kartı ürünleri. Daha fazla bilgi için: </w:t>
      </w:r>
      <w:hyperlink r:id="rId10" w:history="1">
        <w:r w:rsidRPr="00473B50">
          <w:rPr>
            <w:sz w:val="20"/>
          </w:rPr>
          <w:t>usa.visa.com/about-visa</w:t>
        </w:r>
      </w:hyperlink>
      <w:r w:rsidRPr="00473B50">
        <w:rPr>
          <w:sz w:val="20"/>
        </w:rPr>
        <w:t>, </w:t>
      </w:r>
      <w:hyperlink r:id="rId11" w:history="1">
        <w:r w:rsidRPr="00473B50">
          <w:rPr>
            <w:sz w:val="20"/>
          </w:rPr>
          <w:t>visacorporate.tumblr.com</w:t>
        </w:r>
      </w:hyperlink>
      <w:r w:rsidRPr="00473B50">
        <w:rPr>
          <w:sz w:val="20"/>
        </w:rPr>
        <w:t> ve </w:t>
      </w:r>
      <w:hyperlink r:id="rId12" w:history="1">
        <w:r w:rsidRPr="00473B50">
          <w:rPr>
            <w:sz w:val="20"/>
          </w:rPr>
          <w:t>@VisaNews</w:t>
        </w:r>
      </w:hyperlink>
      <w:r w:rsidRPr="00473B50">
        <w:rPr>
          <w:sz w:val="20"/>
        </w:rPr>
        <w:t>.</w:t>
      </w:r>
    </w:p>
    <w:p w:rsidR="007E09F4" w:rsidRPr="00C13FB2" w:rsidRDefault="007E09F4" w:rsidP="007E09F4">
      <w:pPr>
        <w:jc w:val="both"/>
        <w:rPr>
          <w:b/>
          <w:bCs/>
        </w:rPr>
      </w:pPr>
    </w:p>
    <w:p w:rsidR="007E09F4" w:rsidRPr="00C13FB2" w:rsidRDefault="007E09F4" w:rsidP="007E09F4">
      <w:pPr>
        <w:jc w:val="both"/>
      </w:pPr>
    </w:p>
    <w:p w:rsidR="004B33F3" w:rsidRPr="00B30D68" w:rsidRDefault="004B33F3" w:rsidP="001C4480">
      <w:pPr>
        <w:jc w:val="both"/>
      </w:pPr>
    </w:p>
    <w:sectPr w:rsidR="004B33F3" w:rsidRPr="00B30D68" w:rsidSect="00F12599">
      <w:footerReference w:type="default" r:id="rId13"/>
      <w:pgSz w:w="12240" w:h="15840" w:code="1"/>
      <w:pgMar w:top="1440" w:right="1080" w:bottom="72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FB" w:rsidRDefault="00761DFB">
      <w:r>
        <w:separator/>
      </w:r>
    </w:p>
  </w:endnote>
  <w:endnote w:type="continuationSeparator" w:id="0">
    <w:p w:rsidR="00761DFB" w:rsidRDefault="0076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E2" w:rsidRPr="0037733B" w:rsidRDefault="00BB7FE2" w:rsidP="00F12599">
    <w:pPr>
      <w:pStyle w:val="VisaBodyText"/>
      <w:tabs>
        <w:tab w:val="right" w:pos="9630"/>
      </w:tabs>
      <w:rPr>
        <w:sz w:val="18"/>
        <w:szCs w:val="18"/>
      </w:rPr>
    </w:pPr>
    <w:r>
      <w:tab/>
    </w:r>
    <w:r w:rsidRPr="0037733B">
      <w:rPr>
        <w:sz w:val="18"/>
        <w:szCs w:val="18"/>
      </w:rPr>
      <w:fldChar w:fldCharType="begin"/>
    </w:r>
    <w:r w:rsidRPr="0037733B">
      <w:rPr>
        <w:sz w:val="18"/>
        <w:szCs w:val="18"/>
      </w:rPr>
      <w:instrText xml:space="preserve"> PAGE </w:instrText>
    </w:r>
    <w:r w:rsidRPr="0037733B">
      <w:rPr>
        <w:sz w:val="18"/>
        <w:szCs w:val="18"/>
      </w:rPr>
      <w:fldChar w:fldCharType="separate"/>
    </w:r>
    <w:r w:rsidR="006827EE">
      <w:rPr>
        <w:noProof/>
        <w:sz w:val="18"/>
        <w:szCs w:val="18"/>
      </w:rPr>
      <w:t>2</w:t>
    </w:r>
    <w:r w:rsidRPr="0037733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FB" w:rsidRDefault="00761DFB">
      <w:r>
        <w:separator/>
      </w:r>
    </w:p>
  </w:footnote>
  <w:footnote w:type="continuationSeparator" w:id="0">
    <w:p w:rsidR="00761DFB" w:rsidRDefault="0076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408"/>
    <w:multiLevelType w:val="hybridMultilevel"/>
    <w:tmpl w:val="830837EC"/>
    <w:lvl w:ilvl="0" w:tplc="A074231C">
      <w:start w:val="1"/>
      <w:numFmt w:val="bullet"/>
      <w:pStyle w:val="VisaHeadLevelOn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8615C"/>
    <w:multiLevelType w:val="hybridMultilevel"/>
    <w:tmpl w:val="6300874E"/>
    <w:lvl w:ilvl="0" w:tplc="EAEE4040">
      <w:start w:val="2015"/>
      <w:numFmt w:val="bullet"/>
      <w:lvlText w:val="-"/>
      <w:lvlJc w:val="left"/>
      <w:pPr>
        <w:ind w:left="450" w:hanging="360"/>
      </w:pPr>
      <w:rPr>
        <w:rFonts w:ascii="Segoe UI" w:eastAsia="Times New Roman" w:hAnsi="Segoe UI" w:cs="Segoe U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2167FA"/>
    <w:multiLevelType w:val="hybridMultilevel"/>
    <w:tmpl w:val="6A70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869BE"/>
    <w:multiLevelType w:val="hybridMultilevel"/>
    <w:tmpl w:val="D780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105FB"/>
    <w:multiLevelType w:val="hybridMultilevel"/>
    <w:tmpl w:val="560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529D3"/>
    <w:multiLevelType w:val="hybridMultilevel"/>
    <w:tmpl w:val="599E654A"/>
    <w:lvl w:ilvl="0" w:tplc="4D7A8FDA">
      <w:start w:val="1"/>
      <w:numFmt w:val="bullet"/>
      <w:lvlText w:val="•"/>
      <w:lvlJc w:val="left"/>
      <w:pPr>
        <w:tabs>
          <w:tab w:val="num" w:pos="720"/>
        </w:tabs>
        <w:ind w:left="720" w:hanging="360"/>
      </w:pPr>
      <w:rPr>
        <w:rFonts w:ascii="Arial" w:hAnsi="Arial" w:hint="default"/>
      </w:rPr>
    </w:lvl>
    <w:lvl w:ilvl="1" w:tplc="12825A16">
      <w:numFmt w:val="bullet"/>
      <w:lvlText w:val="–"/>
      <w:lvlJc w:val="left"/>
      <w:pPr>
        <w:tabs>
          <w:tab w:val="num" w:pos="1440"/>
        </w:tabs>
        <w:ind w:left="1440" w:hanging="360"/>
      </w:pPr>
      <w:rPr>
        <w:rFonts w:ascii="Arial" w:hAnsi="Arial" w:hint="default"/>
      </w:rPr>
    </w:lvl>
    <w:lvl w:ilvl="2" w:tplc="995E3E8A" w:tentative="1">
      <w:start w:val="1"/>
      <w:numFmt w:val="bullet"/>
      <w:lvlText w:val="•"/>
      <w:lvlJc w:val="left"/>
      <w:pPr>
        <w:tabs>
          <w:tab w:val="num" w:pos="2160"/>
        </w:tabs>
        <w:ind w:left="2160" w:hanging="360"/>
      </w:pPr>
      <w:rPr>
        <w:rFonts w:ascii="Arial" w:hAnsi="Arial" w:hint="default"/>
      </w:rPr>
    </w:lvl>
    <w:lvl w:ilvl="3" w:tplc="9EEEA208" w:tentative="1">
      <w:start w:val="1"/>
      <w:numFmt w:val="bullet"/>
      <w:lvlText w:val="•"/>
      <w:lvlJc w:val="left"/>
      <w:pPr>
        <w:tabs>
          <w:tab w:val="num" w:pos="2880"/>
        </w:tabs>
        <w:ind w:left="2880" w:hanging="360"/>
      </w:pPr>
      <w:rPr>
        <w:rFonts w:ascii="Arial" w:hAnsi="Arial" w:hint="default"/>
      </w:rPr>
    </w:lvl>
    <w:lvl w:ilvl="4" w:tplc="79FE8BC0" w:tentative="1">
      <w:start w:val="1"/>
      <w:numFmt w:val="bullet"/>
      <w:lvlText w:val="•"/>
      <w:lvlJc w:val="left"/>
      <w:pPr>
        <w:tabs>
          <w:tab w:val="num" w:pos="3600"/>
        </w:tabs>
        <w:ind w:left="3600" w:hanging="360"/>
      </w:pPr>
      <w:rPr>
        <w:rFonts w:ascii="Arial" w:hAnsi="Arial" w:hint="default"/>
      </w:rPr>
    </w:lvl>
    <w:lvl w:ilvl="5" w:tplc="C78A8D0C" w:tentative="1">
      <w:start w:val="1"/>
      <w:numFmt w:val="bullet"/>
      <w:lvlText w:val="•"/>
      <w:lvlJc w:val="left"/>
      <w:pPr>
        <w:tabs>
          <w:tab w:val="num" w:pos="4320"/>
        </w:tabs>
        <w:ind w:left="4320" w:hanging="360"/>
      </w:pPr>
      <w:rPr>
        <w:rFonts w:ascii="Arial" w:hAnsi="Arial" w:hint="default"/>
      </w:rPr>
    </w:lvl>
    <w:lvl w:ilvl="6" w:tplc="6BFAD08E" w:tentative="1">
      <w:start w:val="1"/>
      <w:numFmt w:val="bullet"/>
      <w:lvlText w:val="•"/>
      <w:lvlJc w:val="left"/>
      <w:pPr>
        <w:tabs>
          <w:tab w:val="num" w:pos="5040"/>
        </w:tabs>
        <w:ind w:left="5040" w:hanging="360"/>
      </w:pPr>
      <w:rPr>
        <w:rFonts w:ascii="Arial" w:hAnsi="Arial" w:hint="default"/>
      </w:rPr>
    </w:lvl>
    <w:lvl w:ilvl="7" w:tplc="51CED54A" w:tentative="1">
      <w:start w:val="1"/>
      <w:numFmt w:val="bullet"/>
      <w:lvlText w:val="•"/>
      <w:lvlJc w:val="left"/>
      <w:pPr>
        <w:tabs>
          <w:tab w:val="num" w:pos="5760"/>
        </w:tabs>
        <w:ind w:left="5760" w:hanging="360"/>
      </w:pPr>
      <w:rPr>
        <w:rFonts w:ascii="Arial" w:hAnsi="Arial" w:hint="default"/>
      </w:rPr>
    </w:lvl>
    <w:lvl w:ilvl="8" w:tplc="36E426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1F1B66"/>
    <w:multiLevelType w:val="hybridMultilevel"/>
    <w:tmpl w:val="82382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BD06B5"/>
    <w:multiLevelType w:val="hybridMultilevel"/>
    <w:tmpl w:val="1332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537B8"/>
    <w:multiLevelType w:val="hybridMultilevel"/>
    <w:tmpl w:val="7BA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35B9A"/>
    <w:multiLevelType w:val="hybridMultilevel"/>
    <w:tmpl w:val="F19E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93A3C"/>
    <w:multiLevelType w:val="hybridMultilevel"/>
    <w:tmpl w:val="916C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FB4923"/>
    <w:multiLevelType w:val="hybridMultilevel"/>
    <w:tmpl w:val="C4A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7"/>
  </w:num>
  <w:num w:numId="6">
    <w:abstractNumId w:val="3"/>
  </w:num>
  <w:num w:numId="7">
    <w:abstractNumId w:val="5"/>
  </w:num>
  <w:num w:numId="8">
    <w:abstractNumId w:val="11"/>
  </w:num>
  <w:num w:numId="9">
    <w:abstractNumId w:val="4"/>
  </w:num>
  <w:num w:numId="10">
    <w:abstractNumId w:val="10"/>
  </w:num>
  <w:num w:numId="11">
    <w:abstractNumId w:val="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83"/>
    <w:rsid w:val="00000580"/>
    <w:rsid w:val="000009BF"/>
    <w:rsid w:val="0001257C"/>
    <w:rsid w:val="00013891"/>
    <w:rsid w:val="00014F4C"/>
    <w:rsid w:val="0001632F"/>
    <w:rsid w:val="000164A0"/>
    <w:rsid w:val="000200B7"/>
    <w:rsid w:val="00020CAB"/>
    <w:rsid w:val="0002284B"/>
    <w:rsid w:val="000241C9"/>
    <w:rsid w:val="000263B7"/>
    <w:rsid w:val="00030A0A"/>
    <w:rsid w:val="00031056"/>
    <w:rsid w:val="00033FF7"/>
    <w:rsid w:val="00050948"/>
    <w:rsid w:val="000604A8"/>
    <w:rsid w:val="000613F2"/>
    <w:rsid w:val="0006602A"/>
    <w:rsid w:val="000668BD"/>
    <w:rsid w:val="00074532"/>
    <w:rsid w:val="00074DBA"/>
    <w:rsid w:val="00077CE6"/>
    <w:rsid w:val="0008073B"/>
    <w:rsid w:val="000860D7"/>
    <w:rsid w:val="00090450"/>
    <w:rsid w:val="000A383D"/>
    <w:rsid w:val="000A556D"/>
    <w:rsid w:val="000B22F8"/>
    <w:rsid w:val="000C3976"/>
    <w:rsid w:val="000C4333"/>
    <w:rsid w:val="000C6249"/>
    <w:rsid w:val="000C76CA"/>
    <w:rsid w:val="000D1E9D"/>
    <w:rsid w:val="000D48E3"/>
    <w:rsid w:val="000D5E87"/>
    <w:rsid w:val="000D62F6"/>
    <w:rsid w:val="00100076"/>
    <w:rsid w:val="00106CB7"/>
    <w:rsid w:val="001075A8"/>
    <w:rsid w:val="00107E17"/>
    <w:rsid w:val="00110AC0"/>
    <w:rsid w:val="001126D6"/>
    <w:rsid w:val="00112A60"/>
    <w:rsid w:val="001143A5"/>
    <w:rsid w:val="001157D8"/>
    <w:rsid w:val="00115A59"/>
    <w:rsid w:val="00115F1B"/>
    <w:rsid w:val="00116D4D"/>
    <w:rsid w:val="00120974"/>
    <w:rsid w:val="001341D3"/>
    <w:rsid w:val="001359BA"/>
    <w:rsid w:val="0014085B"/>
    <w:rsid w:val="001409B1"/>
    <w:rsid w:val="001420FC"/>
    <w:rsid w:val="0014213F"/>
    <w:rsid w:val="00146B87"/>
    <w:rsid w:val="001476D1"/>
    <w:rsid w:val="00153296"/>
    <w:rsid w:val="001549F6"/>
    <w:rsid w:val="0015740A"/>
    <w:rsid w:val="0016223B"/>
    <w:rsid w:val="00167B01"/>
    <w:rsid w:val="00173818"/>
    <w:rsid w:val="00173EF6"/>
    <w:rsid w:val="00177AD0"/>
    <w:rsid w:val="001801F9"/>
    <w:rsid w:val="00184A73"/>
    <w:rsid w:val="001914F3"/>
    <w:rsid w:val="00195DF3"/>
    <w:rsid w:val="00196F45"/>
    <w:rsid w:val="001A457B"/>
    <w:rsid w:val="001A4E17"/>
    <w:rsid w:val="001A5477"/>
    <w:rsid w:val="001A643A"/>
    <w:rsid w:val="001B29E9"/>
    <w:rsid w:val="001C2D6F"/>
    <w:rsid w:val="001C4480"/>
    <w:rsid w:val="001C5B08"/>
    <w:rsid w:val="001C77B6"/>
    <w:rsid w:val="001D09F7"/>
    <w:rsid w:val="001D1C26"/>
    <w:rsid w:val="001D7886"/>
    <w:rsid w:val="001E11E5"/>
    <w:rsid w:val="001F0342"/>
    <w:rsid w:val="001F08EF"/>
    <w:rsid w:val="001F62BC"/>
    <w:rsid w:val="001F6C65"/>
    <w:rsid w:val="00201D21"/>
    <w:rsid w:val="00202013"/>
    <w:rsid w:val="00202902"/>
    <w:rsid w:val="00204661"/>
    <w:rsid w:val="00205BB0"/>
    <w:rsid w:val="002075C3"/>
    <w:rsid w:val="002118ED"/>
    <w:rsid w:val="00212C4F"/>
    <w:rsid w:val="00220EA3"/>
    <w:rsid w:val="00221D61"/>
    <w:rsid w:val="002246BF"/>
    <w:rsid w:val="00230430"/>
    <w:rsid w:val="00235C8C"/>
    <w:rsid w:val="002406CF"/>
    <w:rsid w:val="002422C3"/>
    <w:rsid w:val="00244F50"/>
    <w:rsid w:val="00247AC4"/>
    <w:rsid w:val="00250932"/>
    <w:rsid w:val="0025467A"/>
    <w:rsid w:val="002562ED"/>
    <w:rsid w:val="00260F76"/>
    <w:rsid w:val="00261373"/>
    <w:rsid w:val="002623B7"/>
    <w:rsid w:val="0027238A"/>
    <w:rsid w:val="002725BD"/>
    <w:rsid w:val="00273902"/>
    <w:rsid w:val="0027436F"/>
    <w:rsid w:val="002827E6"/>
    <w:rsid w:val="00284413"/>
    <w:rsid w:val="00286788"/>
    <w:rsid w:val="00287B59"/>
    <w:rsid w:val="00287D5C"/>
    <w:rsid w:val="002A052C"/>
    <w:rsid w:val="002A164A"/>
    <w:rsid w:val="002A239C"/>
    <w:rsid w:val="002A2550"/>
    <w:rsid w:val="002A6791"/>
    <w:rsid w:val="002A6FDF"/>
    <w:rsid w:val="002A7548"/>
    <w:rsid w:val="002B128A"/>
    <w:rsid w:val="002B1739"/>
    <w:rsid w:val="002B1D64"/>
    <w:rsid w:val="002B24D9"/>
    <w:rsid w:val="002B5737"/>
    <w:rsid w:val="002B7949"/>
    <w:rsid w:val="002C046E"/>
    <w:rsid w:val="002C1E27"/>
    <w:rsid w:val="002C6E12"/>
    <w:rsid w:val="002C7744"/>
    <w:rsid w:val="002C77D5"/>
    <w:rsid w:val="002D37C0"/>
    <w:rsid w:val="002E017F"/>
    <w:rsid w:val="002E0C44"/>
    <w:rsid w:val="002E524A"/>
    <w:rsid w:val="002F1916"/>
    <w:rsid w:val="002F7343"/>
    <w:rsid w:val="00300FEC"/>
    <w:rsid w:val="003040E3"/>
    <w:rsid w:val="00311F8E"/>
    <w:rsid w:val="00316CA1"/>
    <w:rsid w:val="00317D9E"/>
    <w:rsid w:val="00317F0D"/>
    <w:rsid w:val="00324BA2"/>
    <w:rsid w:val="00327DF2"/>
    <w:rsid w:val="003321BE"/>
    <w:rsid w:val="00335060"/>
    <w:rsid w:val="00340E47"/>
    <w:rsid w:val="0034176B"/>
    <w:rsid w:val="0034713A"/>
    <w:rsid w:val="00352D1D"/>
    <w:rsid w:val="003566B6"/>
    <w:rsid w:val="00361C7A"/>
    <w:rsid w:val="00361D69"/>
    <w:rsid w:val="003674EE"/>
    <w:rsid w:val="00367B83"/>
    <w:rsid w:val="0037298C"/>
    <w:rsid w:val="00374311"/>
    <w:rsid w:val="0037566C"/>
    <w:rsid w:val="00377487"/>
    <w:rsid w:val="00377A1A"/>
    <w:rsid w:val="00377D92"/>
    <w:rsid w:val="00377F95"/>
    <w:rsid w:val="003823E1"/>
    <w:rsid w:val="0038362A"/>
    <w:rsid w:val="00383A73"/>
    <w:rsid w:val="00384261"/>
    <w:rsid w:val="00386355"/>
    <w:rsid w:val="003941C4"/>
    <w:rsid w:val="003A5F68"/>
    <w:rsid w:val="003A739B"/>
    <w:rsid w:val="003A7622"/>
    <w:rsid w:val="003B0E61"/>
    <w:rsid w:val="003B28F5"/>
    <w:rsid w:val="003B7ABD"/>
    <w:rsid w:val="003C285D"/>
    <w:rsid w:val="003C55D3"/>
    <w:rsid w:val="003C58BB"/>
    <w:rsid w:val="003D0807"/>
    <w:rsid w:val="003D1171"/>
    <w:rsid w:val="003D44B1"/>
    <w:rsid w:val="003D694D"/>
    <w:rsid w:val="003E6EBE"/>
    <w:rsid w:val="003F3B10"/>
    <w:rsid w:val="003F45BE"/>
    <w:rsid w:val="004008BD"/>
    <w:rsid w:val="004011BD"/>
    <w:rsid w:val="00402510"/>
    <w:rsid w:val="00406C1B"/>
    <w:rsid w:val="00406ECF"/>
    <w:rsid w:val="00407293"/>
    <w:rsid w:val="00411510"/>
    <w:rsid w:val="004204DE"/>
    <w:rsid w:val="004233B0"/>
    <w:rsid w:val="00426E0F"/>
    <w:rsid w:val="00431391"/>
    <w:rsid w:val="004416F9"/>
    <w:rsid w:val="00443F55"/>
    <w:rsid w:val="00447472"/>
    <w:rsid w:val="004500B9"/>
    <w:rsid w:val="00454436"/>
    <w:rsid w:val="004551C3"/>
    <w:rsid w:val="0046096B"/>
    <w:rsid w:val="00462BC2"/>
    <w:rsid w:val="004639C7"/>
    <w:rsid w:val="0046520C"/>
    <w:rsid w:val="00465960"/>
    <w:rsid w:val="0046608D"/>
    <w:rsid w:val="004700D6"/>
    <w:rsid w:val="00473B50"/>
    <w:rsid w:val="00474499"/>
    <w:rsid w:val="00480E15"/>
    <w:rsid w:val="00485608"/>
    <w:rsid w:val="004905F0"/>
    <w:rsid w:val="00495A95"/>
    <w:rsid w:val="004966CD"/>
    <w:rsid w:val="00496A5B"/>
    <w:rsid w:val="00496E61"/>
    <w:rsid w:val="004A01E6"/>
    <w:rsid w:val="004A4764"/>
    <w:rsid w:val="004A4BD7"/>
    <w:rsid w:val="004B192B"/>
    <w:rsid w:val="004B33F3"/>
    <w:rsid w:val="004B533E"/>
    <w:rsid w:val="004B73C7"/>
    <w:rsid w:val="004C1C03"/>
    <w:rsid w:val="004C2D75"/>
    <w:rsid w:val="004D143D"/>
    <w:rsid w:val="004D6F72"/>
    <w:rsid w:val="004E5AA7"/>
    <w:rsid w:val="004F6E79"/>
    <w:rsid w:val="004F731D"/>
    <w:rsid w:val="00502486"/>
    <w:rsid w:val="00504DF1"/>
    <w:rsid w:val="00506C5F"/>
    <w:rsid w:val="00511BEA"/>
    <w:rsid w:val="00522DE5"/>
    <w:rsid w:val="00525980"/>
    <w:rsid w:val="00527D11"/>
    <w:rsid w:val="0054112D"/>
    <w:rsid w:val="00551EE2"/>
    <w:rsid w:val="005527A7"/>
    <w:rsid w:val="00552DC2"/>
    <w:rsid w:val="00555FDC"/>
    <w:rsid w:val="005607C3"/>
    <w:rsid w:val="00562A94"/>
    <w:rsid w:val="005705A0"/>
    <w:rsid w:val="00570B05"/>
    <w:rsid w:val="00571774"/>
    <w:rsid w:val="005726DF"/>
    <w:rsid w:val="0057272C"/>
    <w:rsid w:val="005727D5"/>
    <w:rsid w:val="00572EC2"/>
    <w:rsid w:val="00573B5D"/>
    <w:rsid w:val="00576946"/>
    <w:rsid w:val="005B0314"/>
    <w:rsid w:val="005B4A14"/>
    <w:rsid w:val="005B74DE"/>
    <w:rsid w:val="005C33E3"/>
    <w:rsid w:val="005D29B9"/>
    <w:rsid w:val="005D3CA1"/>
    <w:rsid w:val="005D42F6"/>
    <w:rsid w:val="005E067A"/>
    <w:rsid w:val="005E79EF"/>
    <w:rsid w:val="005F02E7"/>
    <w:rsid w:val="005F2CDF"/>
    <w:rsid w:val="005F4DF3"/>
    <w:rsid w:val="005F5CBB"/>
    <w:rsid w:val="005F5F67"/>
    <w:rsid w:val="005F6AE3"/>
    <w:rsid w:val="00605576"/>
    <w:rsid w:val="00606D43"/>
    <w:rsid w:val="00610763"/>
    <w:rsid w:val="00617AEC"/>
    <w:rsid w:val="006242E3"/>
    <w:rsid w:val="00626FE6"/>
    <w:rsid w:val="00632113"/>
    <w:rsid w:val="0063474E"/>
    <w:rsid w:val="00635CB3"/>
    <w:rsid w:val="00640E5F"/>
    <w:rsid w:val="0064331C"/>
    <w:rsid w:val="00644CD8"/>
    <w:rsid w:val="006472F2"/>
    <w:rsid w:val="00647C90"/>
    <w:rsid w:val="00650574"/>
    <w:rsid w:val="0065419F"/>
    <w:rsid w:val="00654FA8"/>
    <w:rsid w:val="00663C65"/>
    <w:rsid w:val="006760CC"/>
    <w:rsid w:val="00676A52"/>
    <w:rsid w:val="006827EE"/>
    <w:rsid w:val="006845AE"/>
    <w:rsid w:val="00691331"/>
    <w:rsid w:val="006A0A62"/>
    <w:rsid w:val="006A2CC5"/>
    <w:rsid w:val="006A493A"/>
    <w:rsid w:val="006A58E4"/>
    <w:rsid w:val="006A7533"/>
    <w:rsid w:val="006B5A3B"/>
    <w:rsid w:val="006B6832"/>
    <w:rsid w:val="006C1D9C"/>
    <w:rsid w:val="006C2D6D"/>
    <w:rsid w:val="006C46F0"/>
    <w:rsid w:val="006C6728"/>
    <w:rsid w:val="006D07B9"/>
    <w:rsid w:val="006D43EF"/>
    <w:rsid w:val="006E0827"/>
    <w:rsid w:val="006E2686"/>
    <w:rsid w:val="006E2E0A"/>
    <w:rsid w:val="006F58C4"/>
    <w:rsid w:val="006F64CC"/>
    <w:rsid w:val="006F6AB8"/>
    <w:rsid w:val="00702140"/>
    <w:rsid w:val="00704029"/>
    <w:rsid w:val="00705CCC"/>
    <w:rsid w:val="007076E0"/>
    <w:rsid w:val="00707D29"/>
    <w:rsid w:val="007131B3"/>
    <w:rsid w:val="007156CC"/>
    <w:rsid w:val="0071627D"/>
    <w:rsid w:val="0072361D"/>
    <w:rsid w:val="00723BF1"/>
    <w:rsid w:val="007249DC"/>
    <w:rsid w:val="007262AB"/>
    <w:rsid w:val="00727072"/>
    <w:rsid w:val="007312D4"/>
    <w:rsid w:val="007313F6"/>
    <w:rsid w:val="0073296E"/>
    <w:rsid w:val="00732B63"/>
    <w:rsid w:val="00736359"/>
    <w:rsid w:val="007468D8"/>
    <w:rsid w:val="00746AF8"/>
    <w:rsid w:val="00747278"/>
    <w:rsid w:val="0075765C"/>
    <w:rsid w:val="00761DFB"/>
    <w:rsid w:val="00764FF5"/>
    <w:rsid w:val="00767814"/>
    <w:rsid w:val="00770969"/>
    <w:rsid w:val="00771EA8"/>
    <w:rsid w:val="00773C6A"/>
    <w:rsid w:val="00775674"/>
    <w:rsid w:val="00776CE7"/>
    <w:rsid w:val="00777169"/>
    <w:rsid w:val="00786932"/>
    <w:rsid w:val="00787B6E"/>
    <w:rsid w:val="00790DC0"/>
    <w:rsid w:val="007917CA"/>
    <w:rsid w:val="00794CCE"/>
    <w:rsid w:val="00795AAE"/>
    <w:rsid w:val="007965AF"/>
    <w:rsid w:val="007A6D00"/>
    <w:rsid w:val="007B2DE5"/>
    <w:rsid w:val="007B3887"/>
    <w:rsid w:val="007B4783"/>
    <w:rsid w:val="007B6B2E"/>
    <w:rsid w:val="007C2269"/>
    <w:rsid w:val="007C23F8"/>
    <w:rsid w:val="007C250C"/>
    <w:rsid w:val="007C2CAC"/>
    <w:rsid w:val="007C4593"/>
    <w:rsid w:val="007C5E78"/>
    <w:rsid w:val="007E09F4"/>
    <w:rsid w:val="007E35FE"/>
    <w:rsid w:val="007E7FAE"/>
    <w:rsid w:val="007F04B8"/>
    <w:rsid w:val="007F289F"/>
    <w:rsid w:val="007F32B0"/>
    <w:rsid w:val="007F5CEA"/>
    <w:rsid w:val="007F603F"/>
    <w:rsid w:val="007F73D0"/>
    <w:rsid w:val="00802970"/>
    <w:rsid w:val="008041CD"/>
    <w:rsid w:val="008055AC"/>
    <w:rsid w:val="0081123D"/>
    <w:rsid w:val="0081655E"/>
    <w:rsid w:val="00816D6A"/>
    <w:rsid w:val="00823282"/>
    <w:rsid w:val="0082370B"/>
    <w:rsid w:val="0082657F"/>
    <w:rsid w:val="00827658"/>
    <w:rsid w:val="00834DC9"/>
    <w:rsid w:val="00835811"/>
    <w:rsid w:val="008453C9"/>
    <w:rsid w:val="00846454"/>
    <w:rsid w:val="00852159"/>
    <w:rsid w:val="008603F1"/>
    <w:rsid w:val="00861168"/>
    <w:rsid w:val="00864173"/>
    <w:rsid w:val="00873871"/>
    <w:rsid w:val="0088041D"/>
    <w:rsid w:val="0088589A"/>
    <w:rsid w:val="00890ED9"/>
    <w:rsid w:val="008917B5"/>
    <w:rsid w:val="00894BF7"/>
    <w:rsid w:val="008B18AA"/>
    <w:rsid w:val="008B2014"/>
    <w:rsid w:val="008B284F"/>
    <w:rsid w:val="008C14A4"/>
    <w:rsid w:val="008C1D17"/>
    <w:rsid w:val="008C4CB5"/>
    <w:rsid w:val="008C5315"/>
    <w:rsid w:val="008C5FB7"/>
    <w:rsid w:val="008C7739"/>
    <w:rsid w:val="008D0C26"/>
    <w:rsid w:val="008D36FA"/>
    <w:rsid w:val="008D4CFF"/>
    <w:rsid w:val="008D691E"/>
    <w:rsid w:val="008D72A4"/>
    <w:rsid w:val="008E30B0"/>
    <w:rsid w:val="008E59EE"/>
    <w:rsid w:val="008E7BA0"/>
    <w:rsid w:val="008F066A"/>
    <w:rsid w:val="008F2B2F"/>
    <w:rsid w:val="008F2F5A"/>
    <w:rsid w:val="008F5694"/>
    <w:rsid w:val="008F5BF3"/>
    <w:rsid w:val="008F623B"/>
    <w:rsid w:val="00900490"/>
    <w:rsid w:val="0090434B"/>
    <w:rsid w:val="009049BB"/>
    <w:rsid w:val="00905DB8"/>
    <w:rsid w:val="00907E89"/>
    <w:rsid w:val="00916948"/>
    <w:rsid w:val="00916EDD"/>
    <w:rsid w:val="00922123"/>
    <w:rsid w:val="0093483C"/>
    <w:rsid w:val="00940D81"/>
    <w:rsid w:val="00946596"/>
    <w:rsid w:val="009543C8"/>
    <w:rsid w:val="00957542"/>
    <w:rsid w:val="00960637"/>
    <w:rsid w:val="00966FC6"/>
    <w:rsid w:val="00982759"/>
    <w:rsid w:val="0098318A"/>
    <w:rsid w:val="009867B8"/>
    <w:rsid w:val="00986CE1"/>
    <w:rsid w:val="00996668"/>
    <w:rsid w:val="009A2F6B"/>
    <w:rsid w:val="009C74FB"/>
    <w:rsid w:val="009D198E"/>
    <w:rsid w:val="009D1ED0"/>
    <w:rsid w:val="009D1F20"/>
    <w:rsid w:val="009E00AD"/>
    <w:rsid w:val="009E1DD9"/>
    <w:rsid w:val="009E5411"/>
    <w:rsid w:val="009F25B4"/>
    <w:rsid w:val="009F43B7"/>
    <w:rsid w:val="00A00512"/>
    <w:rsid w:val="00A0571B"/>
    <w:rsid w:val="00A10D34"/>
    <w:rsid w:val="00A10D58"/>
    <w:rsid w:val="00A13F76"/>
    <w:rsid w:val="00A26A4E"/>
    <w:rsid w:val="00A278C7"/>
    <w:rsid w:val="00A279CB"/>
    <w:rsid w:val="00A27C26"/>
    <w:rsid w:val="00A314FC"/>
    <w:rsid w:val="00A32C95"/>
    <w:rsid w:val="00A352B2"/>
    <w:rsid w:val="00A51A15"/>
    <w:rsid w:val="00A549DF"/>
    <w:rsid w:val="00A57CD0"/>
    <w:rsid w:val="00A629FE"/>
    <w:rsid w:val="00A63E79"/>
    <w:rsid w:val="00A65F9E"/>
    <w:rsid w:val="00A662DE"/>
    <w:rsid w:val="00A674A2"/>
    <w:rsid w:val="00A67524"/>
    <w:rsid w:val="00A72B4A"/>
    <w:rsid w:val="00A7394D"/>
    <w:rsid w:val="00A827C3"/>
    <w:rsid w:val="00A82E54"/>
    <w:rsid w:val="00A856A8"/>
    <w:rsid w:val="00A86F97"/>
    <w:rsid w:val="00A92326"/>
    <w:rsid w:val="00A9254C"/>
    <w:rsid w:val="00A96245"/>
    <w:rsid w:val="00AA3A47"/>
    <w:rsid w:val="00AB1502"/>
    <w:rsid w:val="00AB5F65"/>
    <w:rsid w:val="00AB7ACD"/>
    <w:rsid w:val="00AB7C27"/>
    <w:rsid w:val="00AC0F99"/>
    <w:rsid w:val="00AC53A8"/>
    <w:rsid w:val="00AC54AE"/>
    <w:rsid w:val="00AC5589"/>
    <w:rsid w:val="00AC7403"/>
    <w:rsid w:val="00AD250B"/>
    <w:rsid w:val="00AD39E0"/>
    <w:rsid w:val="00AD4948"/>
    <w:rsid w:val="00AD606A"/>
    <w:rsid w:val="00AD64C3"/>
    <w:rsid w:val="00AD7AB5"/>
    <w:rsid w:val="00AE1846"/>
    <w:rsid w:val="00AE190F"/>
    <w:rsid w:val="00AE2FFE"/>
    <w:rsid w:val="00AE352B"/>
    <w:rsid w:val="00AE53C7"/>
    <w:rsid w:val="00AE7CED"/>
    <w:rsid w:val="00B03E92"/>
    <w:rsid w:val="00B04B43"/>
    <w:rsid w:val="00B07FDB"/>
    <w:rsid w:val="00B228B0"/>
    <w:rsid w:val="00B228CF"/>
    <w:rsid w:val="00B229AA"/>
    <w:rsid w:val="00B27E03"/>
    <w:rsid w:val="00B30D68"/>
    <w:rsid w:val="00B34E33"/>
    <w:rsid w:val="00B353D3"/>
    <w:rsid w:val="00B35CC9"/>
    <w:rsid w:val="00B36F4A"/>
    <w:rsid w:val="00B5436D"/>
    <w:rsid w:val="00B55134"/>
    <w:rsid w:val="00B566CE"/>
    <w:rsid w:val="00B5788E"/>
    <w:rsid w:val="00B60405"/>
    <w:rsid w:val="00B729B5"/>
    <w:rsid w:val="00B815E0"/>
    <w:rsid w:val="00B83596"/>
    <w:rsid w:val="00B8464C"/>
    <w:rsid w:val="00B84A21"/>
    <w:rsid w:val="00B851DF"/>
    <w:rsid w:val="00B860B1"/>
    <w:rsid w:val="00B911B1"/>
    <w:rsid w:val="00B953F9"/>
    <w:rsid w:val="00BA0CE5"/>
    <w:rsid w:val="00BA3023"/>
    <w:rsid w:val="00BA56B6"/>
    <w:rsid w:val="00BA6545"/>
    <w:rsid w:val="00BB16A8"/>
    <w:rsid w:val="00BB19A9"/>
    <w:rsid w:val="00BB3DB7"/>
    <w:rsid w:val="00BB577A"/>
    <w:rsid w:val="00BB7FE2"/>
    <w:rsid w:val="00BC1B4E"/>
    <w:rsid w:val="00BC5EB9"/>
    <w:rsid w:val="00BD357C"/>
    <w:rsid w:val="00BE1E44"/>
    <w:rsid w:val="00BF3EF4"/>
    <w:rsid w:val="00BF43D1"/>
    <w:rsid w:val="00BF4CDB"/>
    <w:rsid w:val="00C005C8"/>
    <w:rsid w:val="00C007E8"/>
    <w:rsid w:val="00C045AD"/>
    <w:rsid w:val="00C14C31"/>
    <w:rsid w:val="00C15086"/>
    <w:rsid w:val="00C17485"/>
    <w:rsid w:val="00C204C9"/>
    <w:rsid w:val="00C26A22"/>
    <w:rsid w:val="00C3704B"/>
    <w:rsid w:val="00C4052D"/>
    <w:rsid w:val="00C44375"/>
    <w:rsid w:val="00C45CE4"/>
    <w:rsid w:val="00C52087"/>
    <w:rsid w:val="00C6280C"/>
    <w:rsid w:val="00C66DE0"/>
    <w:rsid w:val="00C71EE1"/>
    <w:rsid w:val="00C728A4"/>
    <w:rsid w:val="00C73BF4"/>
    <w:rsid w:val="00C8167D"/>
    <w:rsid w:val="00C82E20"/>
    <w:rsid w:val="00C8349D"/>
    <w:rsid w:val="00C84787"/>
    <w:rsid w:val="00C8754E"/>
    <w:rsid w:val="00C9504E"/>
    <w:rsid w:val="00CA0468"/>
    <w:rsid w:val="00CB01B9"/>
    <w:rsid w:val="00CB3981"/>
    <w:rsid w:val="00CB552B"/>
    <w:rsid w:val="00CC07F9"/>
    <w:rsid w:val="00CC0BC5"/>
    <w:rsid w:val="00CC1581"/>
    <w:rsid w:val="00CC2320"/>
    <w:rsid w:val="00CC46BF"/>
    <w:rsid w:val="00CE3002"/>
    <w:rsid w:val="00CE796A"/>
    <w:rsid w:val="00CF18CE"/>
    <w:rsid w:val="00CF2CEB"/>
    <w:rsid w:val="00CF627C"/>
    <w:rsid w:val="00D045E5"/>
    <w:rsid w:val="00D077C4"/>
    <w:rsid w:val="00D07EA0"/>
    <w:rsid w:val="00D10B14"/>
    <w:rsid w:val="00D1602F"/>
    <w:rsid w:val="00D16467"/>
    <w:rsid w:val="00D242EE"/>
    <w:rsid w:val="00D27C15"/>
    <w:rsid w:val="00D329E3"/>
    <w:rsid w:val="00D33372"/>
    <w:rsid w:val="00D333FB"/>
    <w:rsid w:val="00D40F20"/>
    <w:rsid w:val="00D473CC"/>
    <w:rsid w:val="00D52340"/>
    <w:rsid w:val="00D55A88"/>
    <w:rsid w:val="00D55DCA"/>
    <w:rsid w:val="00D63561"/>
    <w:rsid w:val="00D63CF2"/>
    <w:rsid w:val="00D733A5"/>
    <w:rsid w:val="00D735D7"/>
    <w:rsid w:val="00D759BF"/>
    <w:rsid w:val="00D76345"/>
    <w:rsid w:val="00D807A5"/>
    <w:rsid w:val="00D90E2F"/>
    <w:rsid w:val="00D92CCA"/>
    <w:rsid w:val="00DA470B"/>
    <w:rsid w:val="00DA574C"/>
    <w:rsid w:val="00DA6178"/>
    <w:rsid w:val="00DB215E"/>
    <w:rsid w:val="00DB486D"/>
    <w:rsid w:val="00DC336D"/>
    <w:rsid w:val="00DD479F"/>
    <w:rsid w:val="00DE147C"/>
    <w:rsid w:val="00DE6761"/>
    <w:rsid w:val="00E02EF7"/>
    <w:rsid w:val="00E03EEE"/>
    <w:rsid w:val="00E0503B"/>
    <w:rsid w:val="00E05D50"/>
    <w:rsid w:val="00E076CD"/>
    <w:rsid w:val="00E10B30"/>
    <w:rsid w:val="00E1389E"/>
    <w:rsid w:val="00E147CB"/>
    <w:rsid w:val="00E14809"/>
    <w:rsid w:val="00E207E4"/>
    <w:rsid w:val="00E21AFB"/>
    <w:rsid w:val="00E2284D"/>
    <w:rsid w:val="00E22E15"/>
    <w:rsid w:val="00E25614"/>
    <w:rsid w:val="00E2568D"/>
    <w:rsid w:val="00E26EEE"/>
    <w:rsid w:val="00E3209F"/>
    <w:rsid w:val="00E33834"/>
    <w:rsid w:val="00E341C5"/>
    <w:rsid w:val="00E369ED"/>
    <w:rsid w:val="00E40184"/>
    <w:rsid w:val="00E46C09"/>
    <w:rsid w:val="00E46E89"/>
    <w:rsid w:val="00E46EBB"/>
    <w:rsid w:val="00E63A66"/>
    <w:rsid w:val="00E7191B"/>
    <w:rsid w:val="00E73EB2"/>
    <w:rsid w:val="00E74B7D"/>
    <w:rsid w:val="00E91AFA"/>
    <w:rsid w:val="00E934CF"/>
    <w:rsid w:val="00E95667"/>
    <w:rsid w:val="00EA2ADE"/>
    <w:rsid w:val="00EC356C"/>
    <w:rsid w:val="00EC6A3F"/>
    <w:rsid w:val="00EC795E"/>
    <w:rsid w:val="00ED2F92"/>
    <w:rsid w:val="00ED5C9F"/>
    <w:rsid w:val="00ED62E1"/>
    <w:rsid w:val="00EE1B20"/>
    <w:rsid w:val="00EE6CCB"/>
    <w:rsid w:val="00EF09DE"/>
    <w:rsid w:val="00EF3CD5"/>
    <w:rsid w:val="00EF4651"/>
    <w:rsid w:val="00EF535D"/>
    <w:rsid w:val="00EF5598"/>
    <w:rsid w:val="00EF6305"/>
    <w:rsid w:val="00F00C0A"/>
    <w:rsid w:val="00F054A6"/>
    <w:rsid w:val="00F0612B"/>
    <w:rsid w:val="00F10682"/>
    <w:rsid w:val="00F12599"/>
    <w:rsid w:val="00F13232"/>
    <w:rsid w:val="00F24272"/>
    <w:rsid w:val="00F24CD1"/>
    <w:rsid w:val="00F274FF"/>
    <w:rsid w:val="00F30773"/>
    <w:rsid w:val="00F317FD"/>
    <w:rsid w:val="00F343D3"/>
    <w:rsid w:val="00F459C7"/>
    <w:rsid w:val="00F543FF"/>
    <w:rsid w:val="00F641A8"/>
    <w:rsid w:val="00F732FC"/>
    <w:rsid w:val="00F80EB5"/>
    <w:rsid w:val="00F81309"/>
    <w:rsid w:val="00F81CAD"/>
    <w:rsid w:val="00F82294"/>
    <w:rsid w:val="00F86ECB"/>
    <w:rsid w:val="00F911C5"/>
    <w:rsid w:val="00F9397D"/>
    <w:rsid w:val="00F95025"/>
    <w:rsid w:val="00F95A0E"/>
    <w:rsid w:val="00F96907"/>
    <w:rsid w:val="00F97783"/>
    <w:rsid w:val="00FA0410"/>
    <w:rsid w:val="00FA1D40"/>
    <w:rsid w:val="00FA635E"/>
    <w:rsid w:val="00FB22BA"/>
    <w:rsid w:val="00FB3A26"/>
    <w:rsid w:val="00FB3F3A"/>
    <w:rsid w:val="00FB463D"/>
    <w:rsid w:val="00FC2497"/>
    <w:rsid w:val="00FC26B9"/>
    <w:rsid w:val="00FC5E59"/>
    <w:rsid w:val="00FC7228"/>
    <w:rsid w:val="00FD2CA3"/>
    <w:rsid w:val="00FD36AC"/>
    <w:rsid w:val="00FD7243"/>
    <w:rsid w:val="00FE572C"/>
    <w:rsid w:val="00FE5ECD"/>
    <w:rsid w:val="00FF055E"/>
    <w:rsid w:val="00FF4675"/>
    <w:rsid w:val="00FF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B415D-7DCA-4CB6-953E-5B6E0D75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tr-T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EA3"/>
    <w:pPr>
      <w:spacing w:after="0" w:line="240" w:lineRule="auto"/>
    </w:pPr>
    <w:rPr>
      <w:rFonts w:ascii="Segoe UI" w:eastAsia="Times New Roman" w:hAnsi="Segoe UI" w:cs="Times New Roman"/>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Text">
    <w:name w:val="Visa Body Text"/>
    <w:rsid w:val="00ED2F92"/>
    <w:pPr>
      <w:spacing w:after="160" w:line="360" w:lineRule="auto"/>
    </w:pPr>
    <w:rPr>
      <w:rFonts w:ascii="Segoe UI" w:eastAsia="Times New Roman" w:hAnsi="Segoe UI" w:cs="Arial"/>
      <w:bCs/>
      <w:color w:val="000000" w:themeColor="text1"/>
      <w:szCs w:val="20"/>
    </w:rPr>
  </w:style>
  <w:style w:type="paragraph" w:customStyle="1" w:styleId="VisaHeadLevelOne">
    <w:name w:val="Visa Head Level One"/>
    <w:autoRedefine/>
    <w:rsid w:val="00C007E8"/>
    <w:pPr>
      <w:numPr>
        <w:numId w:val="11"/>
      </w:numPr>
      <w:spacing w:before="120" w:after="0" w:line="240" w:lineRule="auto"/>
    </w:pPr>
    <w:rPr>
      <w:rFonts w:ascii="Segoe UI" w:eastAsia="Times New Roman" w:hAnsi="Segoe UI" w:cs="Times New Roman"/>
      <w:b/>
      <w:color w:val="000000" w:themeColor="text1"/>
      <w:sz w:val="24"/>
      <w:szCs w:val="26"/>
    </w:rPr>
  </w:style>
  <w:style w:type="paragraph" w:customStyle="1" w:styleId="VisaNoteText">
    <w:name w:val="Visa Note Text"/>
    <w:basedOn w:val="VisaBodyText"/>
    <w:rsid w:val="00367B83"/>
    <w:pPr>
      <w:spacing w:line="240" w:lineRule="auto"/>
    </w:pPr>
  </w:style>
  <w:style w:type="character" w:styleId="Hyperlink">
    <w:name w:val="Hyperlink"/>
    <w:rsid w:val="00367B83"/>
    <w:rPr>
      <w:rFonts w:cs="Times New Roman"/>
      <w:color w:val="0000FF"/>
      <w:spacing w:val="0"/>
      <w:u w:val="single"/>
    </w:rPr>
  </w:style>
  <w:style w:type="character" w:styleId="CommentReference">
    <w:name w:val="annotation reference"/>
    <w:basedOn w:val="DefaultParagraphFont"/>
    <w:rsid w:val="00367B83"/>
    <w:rPr>
      <w:sz w:val="16"/>
      <w:szCs w:val="16"/>
    </w:rPr>
  </w:style>
  <w:style w:type="paragraph" w:styleId="CommentText">
    <w:name w:val="annotation text"/>
    <w:basedOn w:val="Normal"/>
    <w:link w:val="CommentTextChar"/>
    <w:rsid w:val="00367B83"/>
    <w:rPr>
      <w:szCs w:val="20"/>
    </w:rPr>
  </w:style>
  <w:style w:type="character" w:customStyle="1" w:styleId="CommentTextChar">
    <w:name w:val="Comment Text Char"/>
    <w:basedOn w:val="DefaultParagraphFont"/>
    <w:link w:val="CommentText"/>
    <w:rsid w:val="00367B83"/>
    <w:rPr>
      <w:rFonts w:ascii="Segoe UI" w:eastAsia="Times New Roman" w:hAnsi="Segoe UI" w:cs="Times New Roman"/>
      <w:color w:val="404040" w:themeColor="text1" w:themeTint="BF"/>
      <w:szCs w:val="20"/>
    </w:rPr>
  </w:style>
  <w:style w:type="paragraph" w:styleId="ListParagraph">
    <w:name w:val="List Paragraph"/>
    <w:basedOn w:val="Normal"/>
    <w:link w:val="ListParagraphChar"/>
    <w:uiPriority w:val="34"/>
    <w:qFormat/>
    <w:rsid w:val="00367B83"/>
    <w:pPr>
      <w:ind w:left="720"/>
      <w:contextualSpacing/>
    </w:pPr>
  </w:style>
  <w:style w:type="character" w:customStyle="1" w:styleId="s22">
    <w:name w:val="s22"/>
    <w:basedOn w:val="DefaultParagraphFont"/>
    <w:rsid w:val="00367B83"/>
  </w:style>
  <w:style w:type="paragraph" w:customStyle="1" w:styleId="VisaDocumentname">
    <w:name w:val="Visa Document name"/>
    <w:rsid w:val="00367B83"/>
    <w:pPr>
      <w:spacing w:after="120" w:line="240" w:lineRule="exact"/>
    </w:pPr>
    <w:rPr>
      <w:rFonts w:ascii="Segoe UI" w:eastAsia="Times New Roman" w:hAnsi="Segoe UI" w:cs="Times New Roman"/>
      <w:b/>
      <w:caps/>
      <w:color w:val="1F497D" w:themeColor="text2"/>
      <w:spacing w:val="36"/>
      <w:sz w:val="19"/>
      <w:szCs w:val="20"/>
    </w:rPr>
  </w:style>
  <w:style w:type="paragraph" w:customStyle="1" w:styleId="VisaHeadline">
    <w:name w:val="Visa Headline"/>
    <w:rsid w:val="00367B83"/>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styleId="BalloonText">
    <w:name w:val="Balloon Text"/>
    <w:basedOn w:val="Normal"/>
    <w:link w:val="BalloonTextChar"/>
    <w:uiPriority w:val="99"/>
    <w:semiHidden/>
    <w:unhideWhenUsed/>
    <w:rsid w:val="00367B83"/>
    <w:rPr>
      <w:rFonts w:ascii="Tahoma" w:hAnsi="Tahoma" w:cs="Tahoma"/>
      <w:sz w:val="16"/>
      <w:szCs w:val="16"/>
    </w:rPr>
  </w:style>
  <w:style w:type="character" w:customStyle="1" w:styleId="BalloonTextChar">
    <w:name w:val="Balloon Text Char"/>
    <w:basedOn w:val="DefaultParagraphFont"/>
    <w:link w:val="BalloonText"/>
    <w:uiPriority w:val="99"/>
    <w:semiHidden/>
    <w:rsid w:val="00367B83"/>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uiPriority w:val="99"/>
    <w:semiHidden/>
    <w:unhideWhenUsed/>
    <w:rsid w:val="004416F9"/>
    <w:rPr>
      <w:b/>
      <w:bCs/>
      <w:sz w:val="20"/>
    </w:rPr>
  </w:style>
  <w:style w:type="character" w:customStyle="1" w:styleId="CommentSubjectChar">
    <w:name w:val="Comment Subject Char"/>
    <w:basedOn w:val="CommentTextChar"/>
    <w:link w:val="CommentSubject"/>
    <w:uiPriority w:val="99"/>
    <w:semiHidden/>
    <w:rsid w:val="004416F9"/>
    <w:rPr>
      <w:rFonts w:ascii="Segoe UI" w:eastAsia="Times New Roman" w:hAnsi="Segoe UI" w:cs="Times New Roman"/>
      <w:b/>
      <w:bCs/>
      <w:color w:val="404040" w:themeColor="text1" w:themeTint="BF"/>
      <w:sz w:val="20"/>
      <w:szCs w:val="20"/>
    </w:rPr>
  </w:style>
  <w:style w:type="paragraph" w:styleId="Revision">
    <w:name w:val="Revision"/>
    <w:hidden/>
    <w:uiPriority w:val="99"/>
    <w:semiHidden/>
    <w:rsid w:val="009F43B7"/>
    <w:pPr>
      <w:spacing w:after="0" w:line="240" w:lineRule="auto"/>
    </w:pPr>
    <w:rPr>
      <w:rFonts w:ascii="Segoe UI" w:eastAsia="Times New Roman" w:hAnsi="Segoe UI" w:cs="Times New Roman"/>
      <w:color w:val="404040" w:themeColor="text1" w:themeTint="BF"/>
      <w:szCs w:val="24"/>
    </w:rPr>
  </w:style>
  <w:style w:type="paragraph" w:customStyle="1" w:styleId="Default">
    <w:name w:val="Default"/>
    <w:rsid w:val="00220EA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20EA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0EA3"/>
    <w:rPr>
      <w:rFonts w:eastAsiaTheme="minorEastAsia"/>
      <w:color w:val="5A5A5A" w:themeColor="text1" w:themeTint="A5"/>
      <w:spacing w:val="15"/>
    </w:rPr>
  </w:style>
  <w:style w:type="paragraph" w:styleId="Title">
    <w:name w:val="Title"/>
    <w:basedOn w:val="Normal"/>
    <w:next w:val="Normal"/>
    <w:link w:val="TitleChar"/>
    <w:uiPriority w:val="10"/>
    <w:qFormat/>
    <w:rsid w:val="00220EA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0EA3"/>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locked/>
    <w:rsid w:val="008055AC"/>
    <w:rPr>
      <w:rFonts w:ascii="Segoe UI" w:eastAsia="Times New Roman" w:hAnsi="Segoe UI" w:cs="Times New Roman"/>
      <w:color w:val="000000" w:themeColor="text1"/>
      <w:szCs w:val="24"/>
    </w:rPr>
  </w:style>
  <w:style w:type="table" w:styleId="TableGrid">
    <w:name w:val="Table Grid"/>
    <w:basedOn w:val="TableNormal"/>
    <w:rsid w:val="00BF4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3F3"/>
    <w:pPr>
      <w:spacing w:before="100" w:beforeAutospacing="1" w:after="100" w:afterAutospacing="1"/>
    </w:pPr>
    <w:rPr>
      <w:rFonts w:ascii="Times New Roman" w:hAnsi="Times New Roman"/>
      <w:color w:val="auto"/>
      <w:sz w:val="24"/>
    </w:rPr>
  </w:style>
  <w:style w:type="character" w:customStyle="1" w:styleId="apple-converted-space">
    <w:name w:val="apple-converted-space"/>
    <w:basedOn w:val="DefaultParagraphFont"/>
    <w:rsid w:val="004B33F3"/>
  </w:style>
  <w:style w:type="character" w:styleId="Strong">
    <w:name w:val="Strong"/>
    <w:basedOn w:val="DefaultParagraphFont"/>
    <w:uiPriority w:val="22"/>
    <w:qFormat/>
    <w:rsid w:val="00AB1502"/>
    <w:rPr>
      <w:b/>
      <w:bCs/>
    </w:rPr>
  </w:style>
  <w:style w:type="character" w:customStyle="1" w:styleId="contentpanediv1">
    <w:name w:val="contentpanediv1"/>
    <w:basedOn w:val="DefaultParagraphFont"/>
    <w:rsid w:val="00916948"/>
  </w:style>
  <w:style w:type="character" w:customStyle="1" w:styleId="xn-location">
    <w:name w:val="xn-location"/>
    <w:basedOn w:val="DefaultParagraphFont"/>
    <w:rsid w:val="001C2D6F"/>
  </w:style>
  <w:style w:type="paragraph" w:styleId="FootnoteText">
    <w:name w:val="footnote text"/>
    <w:basedOn w:val="Normal"/>
    <w:link w:val="FootnoteTextChar"/>
    <w:uiPriority w:val="99"/>
    <w:semiHidden/>
    <w:unhideWhenUsed/>
    <w:rsid w:val="001B29E9"/>
    <w:rPr>
      <w:sz w:val="20"/>
      <w:szCs w:val="20"/>
    </w:rPr>
  </w:style>
  <w:style w:type="character" w:customStyle="1" w:styleId="FootnoteTextChar">
    <w:name w:val="Footnote Text Char"/>
    <w:basedOn w:val="DefaultParagraphFont"/>
    <w:link w:val="FootnoteText"/>
    <w:uiPriority w:val="99"/>
    <w:semiHidden/>
    <w:rsid w:val="001B29E9"/>
    <w:rPr>
      <w:rFonts w:ascii="Segoe UI" w:eastAsia="Times New Roman" w:hAnsi="Segoe UI" w:cs="Times New Roman"/>
      <w:color w:val="000000" w:themeColor="text1"/>
      <w:sz w:val="20"/>
      <w:szCs w:val="20"/>
    </w:rPr>
  </w:style>
  <w:style w:type="character" w:styleId="FootnoteReference">
    <w:name w:val="footnote reference"/>
    <w:basedOn w:val="DefaultParagraphFont"/>
    <w:uiPriority w:val="99"/>
    <w:semiHidden/>
    <w:unhideWhenUsed/>
    <w:rsid w:val="001B29E9"/>
    <w:rPr>
      <w:vertAlign w:val="superscript"/>
    </w:rPr>
  </w:style>
  <w:style w:type="paragraph" w:styleId="EndnoteText">
    <w:name w:val="endnote text"/>
    <w:basedOn w:val="Normal"/>
    <w:link w:val="EndnoteTextChar"/>
    <w:uiPriority w:val="99"/>
    <w:semiHidden/>
    <w:unhideWhenUsed/>
    <w:rsid w:val="00F24272"/>
    <w:rPr>
      <w:sz w:val="20"/>
      <w:szCs w:val="20"/>
    </w:rPr>
  </w:style>
  <w:style w:type="character" w:customStyle="1" w:styleId="EndnoteTextChar">
    <w:name w:val="Endnote Text Char"/>
    <w:basedOn w:val="DefaultParagraphFont"/>
    <w:link w:val="EndnoteText"/>
    <w:uiPriority w:val="99"/>
    <w:semiHidden/>
    <w:rsid w:val="00F24272"/>
    <w:rPr>
      <w:rFonts w:ascii="Segoe UI" w:eastAsia="Times New Roman" w:hAnsi="Segoe UI" w:cs="Times New Roman"/>
      <w:color w:val="000000" w:themeColor="text1"/>
      <w:sz w:val="20"/>
      <w:szCs w:val="20"/>
    </w:rPr>
  </w:style>
  <w:style w:type="character" w:styleId="EndnoteReference">
    <w:name w:val="endnote reference"/>
    <w:basedOn w:val="DefaultParagraphFont"/>
    <w:uiPriority w:val="99"/>
    <w:semiHidden/>
    <w:unhideWhenUsed/>
    <w:rsid w:val="00F24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5066">
      <w:bodyDiv w:val="1"/>
      <w:marLeft w:val="0"/>
      <w:marRight w:val="0"/>
      <w:marTop w:val="0"/>
      <w:marBottom w:val="0"/>
      <w:divBdr>
        <w:top w:val="none" w:sz="0" w:space="0" w:color="auto"/>
        <w:left w:val="none" w:sz="0" w:space="0" w:color="auto"/>
        <w:bottom w:val="none" w:sz="0" w:space="0" w:color="auto"/>
        <w:right w:val="none" w:sz="0" w:space="0" w:color="auto"/>
      </w:divBdr>
    </w:div>
    <w:div w:id="119105402">
      <w:bodyDiv w:val="1"/>
      <w:marLeft w:val="0"/>
      <w:marRight w:val="0"/>
      <w:marTop w:val="0"/>
      <w:marBottom w:val="0"/>
      <w:divBdr>
        <w:top w:val="none" w:sz="0" w:space="0" w:color="auto"/>
        <w:left w:val="none" w:sz="0" w:space="0" w:color="auto"/>
        <w:bottom w:val="none" w:sz="0" w:space="0" w:color="auto"/>
        <w:right w:val="none" w:sz="0" w:space="0" w:color="auto"/>
      </w:divBdr>
    </w:div>
    <w:div w:id="499470211">
      <w:bodyDiv w:val="1"/>
      <w:marLeft w:val="0"/>
      <w:marRight w:val="0"/>
      <w:marTop w:val="0"/>
      <w:marBottom w:val="0"/>
      <w:divBdr>
        <w:top w:val="none" w:sz="0" w:space="0" w:color="auto"/>
        <w:left w:val="none" w:sz="0" w:space="0" w:color="auto"/>
        <w:bottom w:val="none" w:sz="0" w:space="0" w:color="auto"/>
        <w:right w:val="none" w:sz="0" w:space="0" w:color="auto"/>
      </w:divBdr>
    </w:div>
    <w:div w:id="606817038">
      <w:bodyDiv w:val="1"/>
      <w:marLeft w:val="0"/>
      <w:marRight w:val="0"/>
      <w:marTop w:val="0"/>
      <w:marBottom w:val="0"/>
      <w:divBdr>
        <w:top w:val="none" w:sz="0" w:space="0" w:color="auto"/>
        <w:left w:val="none" w:sz="0" w:space="0" w:color="auto"/>
        <w:bottom w:val="none" w:sz="0" w:space="0" w:color="auto"/>
        <w:right w:val="none" w:sz="0" w:space="0" w:color="auto"/>
      </w:divBdr>
    </w:div>
    <w:div w:id="811213763">
      <w:bodyDiv w:val="1"/>
      <w:marLeft w:val="0"/>
      <w:marRight w:val="0"/>
      <w:marTop w:val="0"/>
      <w:marBottom w:val="0"/>
      <w:divBdr>
        <w:top w:val="none" w:sz="0" w:space="0" w:color="auto"/>
        <w:left w:val="none" w:sz="0" w:space="0" w:color="auto"/>
        <w:bottom w:val="none" w:sz="0" w:space="0" w:color="auto"/>
        <w:right w:val="none" w:sz="0" w:space="0" w:color="auto"/>
      </w:divBdr>
    </w:div>
    <w:div w:id="985285036">
      <w:bodyDiv w:val="1"/>
      <w:marLeft w:val="0"/>
      <w:marRight w:val="0"/>
      <w:marTop w:val="0"/>
      <w:marBottom w:val="0"/>
      <w:divBdr>
        <w:top w:val="none" w:sz="0" w:space="0" w:color="auto"/>
        <w:left w:val="none" w:sz="0" w:space="0" w:color="auto"/>
        <w:bottom w:val="none" w:sz="0" w:space="0" w:color="auto"/>
        <w:right w:val="none" w:sz="0" w:space="0" w:color="auto"/>
      </w:divBdr>
    </w:div>
    <w:div w:id="1200897063">
      <w:bodyDiv w:val="1"/>
      <w:marLeft w:val="0"/>
      <w:marRight w:val="0"/>
      <w:marTop w:val="0"/>
      <w:marBottom w:val="0"/>
      <w:divBdr>
        <w:top w:val="none" w:sz="0" w:space="0" w:color="auto"/>
        <w:left w:val="none" w:sz="0" w:space="0" w:color="auto"/>
        <w:bottom w:val="none" w:sz="0" w:space="0" w:color="auto"/>
        <w:right w:val="none" w:sz="0" w:space="0" w:color="auto"/>
      </w:divBdr>
    </w:div>
    <w:div w:id="1309168080">
      <w:bodyDiv w:val="1"/>
      <w:marLeft w:val="0"/>
      <w:marRight w:val="0"/>
      <w:marTop w:val="0"/>
      <w:marBottom w:val="0"/>
      <w:divBdr>
        <w:top w:val="none" w:sz="0" w:space="0" w:color="auto"/>
        <w:left w:val="none" w:sz="0" w:space="0" w:color="auto"/>
        <w:bottom w:val="none" w:sz="0" w:space="0" w:color="auto"/>
        <w:right w:val="none" w:sz="0" w:space="0" w:color="auto"/>
      </w:divBdr>
    </w:div>
    <w:div w:id="1329166782">
      <w:bodyDiv w:val="1"/>
      <w:marLeft w:val="0"/>
      <w:marRight w:val="0"/>
      <w:marTop w:val="0"/>
      <w:marBottom w:val="0"/>
      <w:divBdr>
        <w:top w:val="none" w:sz="0" w:space="0" w:color="auto"/>
        <w:left w:val="none" w:sz="0" w:space="0" w:color="auto"/>
        <w:bottom w:val="none" w:sz="0" w:space="0" w:color="auto"/>
        <w:right w:val="none" w:sz="0" w:space="0" w:color="auto"/>
      </w:divBdr>
    </w:div>
    <w:div w:id="1344210294">
      <w:bodyDiv w:val="1"/>
      <w:marLeft w:val="0"/>
      <w:marRight w:val="0"/>
      <w:marTop w:val="0"/>
      <w:marBottom w:val="0"/>
      <w:divBdr>
        <w:top w:val="none" w:sz="0" w:space="0" w:color="auto"/>
        <w:left w:val="none" w:sz="0" w:space="0" w:color="auto"/>
        <w:bottom w:val="none" w:sz="0" w:space="0" w:color="auto"/>
        <w:right w:val="none" w:sz="0" w:space="0" w:color="auto"/>
      </w:divBdr>
    </w:div>
    <w:div w:id="1933277168">
      <w:bodyDiv w:val="1"/>
      <w:marLeft w:val="0"/>
      <w:marRight w:val="0"/>
      <w:marTop w:val="0"/>
      <w:marBottom w:val="0"/>
      <w:divBdr>
        <w:top w:val="none" w:sz="0" w:space="0" w:color="auto"/>
        <w:left w:val="none" w:sz="0" w:space="0" w:color="auto"/>
        <w:bottom w:val="none" w:sz="0" w:space="0" w:color="auto"/>
        <w:right w:val="none" w:sz="0" w:space="0" w:color="auto"/>
      </w:divBdr>
    </w:div>
    <w:div w:id="1981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s.businesswire.com/ct/CT?id=smartlink&amp;url=https%3A%2F%2Ftwitter.com%2FVisaNews&amp;esheet=51506170&amp;newsitemid=20170207006265&amp;lan=en-US&amp;anchor=%40VisaNews&amp;index=4&amp;md5=c8f29884cbb366d39c3eba90c5b3a6a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s.businesswire.com/ct/CT?id=smartlink&amp;url=http%3A%2F%2Fvisacorporate.tumblr.com%2F&amp;esheet=51506170&amp;newsitemid=20170207006265&amp;lan=en-US&amp;anchor=visacorporate.tumblr.com&amp;index=3&amp;md5=9f591b2ec473cbe4913c3301fb588d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s.businesswire.com/ct/CT?id=smartlink&amp;url=https%3A%2F%2Fusa.visa.com%2Fabout-visa.html&amp;esheet=51506170&amp;newsitemid=20170207006265&amp;lan=en-US&amp;anchor=usa.visa.com%2Fabout-visa&amp;index=2&amp;md5=3aae06b0daa23f4a6e58045ac5c35f69" TargetMode="External"/><Relationship Id="rId4" Type="http://schemas.openxmlformats.org/officeDocument/2006/relationships/settings" Target="settings.xml"/><Relationship Id="rId9" Type="http://schemas.openxmlformats.org/officeDocument/2006/relationships/hyperlink" Target="https://urldefense.proofpoint.com/v2/url?u=http-3A__cts.businesswire.com_ct_CT-3Fid-3Dsmartlink-26url-3Dhttp-253A-252F-252Fwww.visa.com-26esheet-3D51572111-26newsitemid-3D20170613005445-26lan-3Den-2DUS-26anchor-3Dwww.visa.com-26index-3D1-26md5-3D8ad9b5a6af30238b8769709280a428ff&amp;d=DwMGaQ&amp;c=5oszCido4egZ9x-32Pvn-g&amp;r=ZsVVRQZXTGxvHV4LKSGi_qDETJLBYrr3r1C5lxGDLok&amp;m=MIIQlZRHLvkq-SQzq4T1gYlXwIyxeGwMR8HrjXn_N3k&amp;s=rPHPXk8cA6_pr9Eouu3demRHO_Ui3i-yX70iDnawILU&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2BB8-97BA-48D1-9D7C-A1C585D2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Senko, Anna Kathryn</dc:creator>
  <cp:lastModifiedBy>Mete Gürkan</cp:lastModifiedBy>
  <cp:revision>8</cp:revision>
  <cp:lastPrinted>2017-06-23T11:11:00Z</cp:lastPrinted>
  <dcterms:created xsi:type="dcterms:W3CDTF">2017-06-23T13:35:00Z</dcterms:created>
  <dcterms:modified xsi:type="dcterms:W3CDTF">2017-06-30T08:46:00Z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