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230057" w14:textId="77777777" w:rsidR="00F6646F" w:rsidRDefault="00F6646F" w:rsidP="003E5918">
      <w:pPr>
        <w:pStyle w:val="VisaDocumentname"/>
        <w:rPr>
          <w:rFonts w:ascii="Arial" w:hAnsi="Arial" w:cs="Arial"/>
          <w:color w:val="0023A0"/>
          <w:lang w:val="es-ES"/>
        </w:rPr>
      </w:pPr>
    </w:p>
    <w:p w14:paraId="21D0F62E" w14:textId="77777777" w:rsidR="00F6646F" w:rsidRDefault="00F6646F" w:rsidP="003E5918">
      <w:pPr>
        <w:pStyle w:val="VisaDocumentname"/>
        <w:rPr>
          <w:rFonts w:ascii="Arial" w:hAnsi="Arial" w:cs="Arial"/>
          <w:color w:val="0023A0"/>
          <w:lang w:val="es-ES"/>
        </w:rPr>
      </w:pPr>
    </w:p>
    <w:p w14:paraId="60ED493A" w14:textId="5C727319" w:rsidR="003E5918" w:rsidRPr="00864139" w:rsidRDefault="00F62DE7" w:rsidP="003E5918">
      <w:pPr>
        <w:pStyle w:val="VisaDocumentname"/>
        <w:rPr>
          <w:rFonts w:ascii="Arial" w:hAnsi="Arial" w:cs="Arial"/>
          <w:color w:val="0023A0"/>
          <w:lang w:val="es-ES"/>
        </w:rPr>
      </w:pPr>
      <w:r>
        <w:rPr>
          <w:noProof/>
          <w:lang w:val="es-ES" w:eastAsia="es-ES"/>
        </w:rPr>
        <w:drawing>
          <wp:anchor distT="0" distB="0" distL="114300" distR="114300" simplePos="0" relativeHeight="251659264" behindDoc="0" locked="0" layoutInCell="1" allowOverlap="1" wp14:anchorId="04D09C0D" wp14:editId="6F94D4A0">
            <wp:simplePos x="0" y="0"/>
            <wp:positionH relativeFrom="column">
              <wp:posOffset>4562475</wp:posOffset>
            </wp:positionH>
            <wp:positionV relativeFrom="paragraph">
              <wp:posOffset>-575310</wp:posOffset>
            </wp:positionV>
            <wp:extent cx="1709420" cy="442595"/>
            <wp:effectExtent l="0" t="0" r="5080" b="0"/>
            <wp:wrapSquare wrapText="right"/>
            <wp:docPr id="3" name="Picture 3" descr="https://www.visa.pl/zlota-strefa/promocje/rio2016/assets/images/rio/logo-vi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visa.pl/zlota-strefa/promocje/rio2016/assets/images/rio/logo-vis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9420" cy="442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57AB">
        <w:rPr>
          <w:rFonts w:ascii="Arial" w:hAnsi="Arial" w:cs="Arial"/>
          <w:color w:val="0023A0"/>
          <w:lang w:val="es-ES"/>
        </w:rPr>
        <w:t>nota de prensa</w:t>
      </w:r>
    </w:p>
    <w:p w14:paraId="0A1F136F" w14:textId="0A5CD096" w:rsidR="00211A81" w:rsidRPr="00864139" w:rsidRDefault="006A1810" w:rsidP="00211A81">
      <w:pPr>
        <w:pStyle w:val="VisaHeadline"/>
        <w:jc w:val="center"/>
        <w:rPr>
          <w:rFonts w:ascii="Arial" w:eastAsia="Gulim" w:hAnsi="Arial" w:cs="Arial"/>
          <w:b/>
          <w:bCs/>
          <w:color w:val="0023A0"/>
          <w:szCs w:val="40"/>
          <w:lang w:val="es-ES" w:eastAsia="ko-KR"/>
        </w:rPr>
      </w:pPr>
      <w:r w:rsidRPr="006A1810">
        <w:rPr>
          <w:rFonts w:ascii="Arial" w:eastAsia="Gulim" w:hAnsi="Arial" w:cs="Arial"/>
          <w:b/>
          <w:bCs/>
          <w:color w:val="0023A0"/>
          <w:szCs w:val="40"/>
          <w:lang w:val="es-ES" w:eastAsia="ko-KR"/>
        </w:rPr>
        <w:t xml:space="preserve">Visa celebra 30 años de Patrocinio Olímpico con nuevas tecnologías de pago como las pulseras </w:t>
      </w:r>
      <w:proofErr w:type="spellStart"/>
      <w:r w:rsidRPr="006A1810">
        <w:rPr>
          <w:rFonts w:ascii="Arial" w:eastAsia="Gulim" w:hAnsi="Arial" w:cs="Arial"/>
          <w:b/>
          <w:bCs/>
          <w:color w:val="0023A0"/>
          <w:szCs w:val="40"/>
          <w:lang w:val="es-ES" w:eastAsia="ko-KR"/>
        </w:rPr>
        <w:t>Contactless</w:t>
      </w:r>
      <w:proofErr w:type="spellEnd"/>
      <w:r w:rsidRPr="006A1810">
        <w:rPr>
          <w:rFonts w:ascii="Arial" w:eastAsia="Gulim" w:hAnsi="Arial" w:cs="Arial"/>
          <w:b/>
          <w:bCs/>
          <w:color w:val="0023A0"/>
          <w:szCs w:val="40"/>
          <w:lang w:val="es-ES" w:eastAsia="ko-KR"/>
        </w:rPr>
        <w:t xml:space="preserve"> y la expansión del Equipo Visa en Río 2016</w:t>
      </w:r>
    </w:p>
    <w:p w14:paraId="4FF11477" w14:textId="77777777" w:rsidR="003E5918" w:rsidRPr="00864139" w:rsidRDefault="003E5918" w:rsidP="00211A81">
      <w:pPr>
        <w:spacing w:line="312" w:lineRule="auto"/>
        <w:jc w:val="both"/>
        <w:rPr>
          <w:rFonts w:ascii="Arial" w:hAnsi="Arial" w:cs="Arial"/>
          <w:sz w:val="20"/>
          <w:szCs w:val="20"/>
          <w:lang w:val="es-ES"/>
        </w:rPr>
      </w:pPr>
    </w:p>
    <w:p w14:paraId="44B0ED0C" w14:textId="4D704C6C" w:rsidR="006A1810" w:rsidRDefault="006A1810" w:rsidP="006A1810">
      <w:pPr>
        <w:widowControl w:val="0"/>
        <w:autoSpaceDE w:val="0"/>
        <w:autoSpaceDN w:val="0"/>
        <w:adjustRightInd w:val="0"/>
        <w:spacing w:after="0" w:line="240" w:lineRule="auto"/>
        <w:jc w:val="both"/>
        <w:rPr>
          <w:rFonts w:ascii="Times" w:hAnsi="Times" w:cs="Times"/>
          <w:sz w:val="24"/>
          <w:szCs w:val="24"/>
          <w:lang w:val="es-ES"/>
        </w:rPr>
      </w:pPr>
      <w:r>
        <w:rPr>
          <w:rFonts w:ascii="Times" w:hAnsi="Times" w:cs="Times"/>
          <w:i/>
          <w:iCs/>
          <w:lang w:val="es-ES"/>
        </w:rPr>
        <w:t>Madrid, 11</w:t>
      </w:r>
      <w:r>
        <w:rPr>
          <w:rFonts w:ascii="Times" w:hAnsi="Times" w:cs="Times"/>
          <w:i/>
          <w:iCs/>
          <w:lang w:val="es-ES"/>
        </w:rPr>
        <w:t xml:space="preserve"> agosto 2016</w:t>
      </w:r>
      <w:r>
        <w:rPr>
          <w:rFonts w:ascii="Times" w:hAnsi="Times" w:cs="Times"/>
          <w:lang w:val="es-ES"/>
        </w:rPr>
        <w:t>: Visa Inc. (NYSE:V) está ofreciendo el sistema de pago con la tecnología más avanzada del mundo durante Río 2016 en celebración de su asociación durante más de 30 años con los Juegos Olímpicos y Paralímpicos.</w:t>
      </w:r>
    </w:p>
    <w:p w14:paraId="5282AEF0" w14:textId="77777777" w:rsidR="006A1810" w:rsidRDefault="006A1810" w:rsidP="006A1810">
      <w:pPr>
        <w:widowControl w:val="0"/>
        <w:autoSpaceDE w:val="0"/>
        <w:autoSpaceDN w:val="0"/>
        <w:adjustRightInd w:val="0"/>
        <w:spacing w:after="0" w:line="240" w:lineRule="auto"/>
        <w:jc w:val="both"/>
        <w:rPr>
          <w:rFonts w:ascii="Times" w:hAnsi="Times" w:cs="Times"/>
          <w:sz w:val="24"/>
          <w:szCs w:val="24"/>
          <w:lang w:val="es-ES"/>
        </w:rPr>
      </w:pPr>
      <w:r>
        <w:rPr>
          <w:rFonts w:ascii="Times" w:hAnsi="Times" w:cs="Times"/>
          <w:sz w:val="24"/>
          <w:szCs w:val="24"/>
          <w:lang w:val="es-ES"/>
        </w:rPr>
        <w:t> </w:t>
      </w:r>
    </w:p>
    <w:p w14:paraId="7A7E1542" w14:textId="77777777" w:rsidR="006A1810" w:rsidRDefault="006A1810" w:rsidP="006A1810">
      <w:pPr>
        <w:widowControl w:val="0"/>
        <w:autoSpaceDE w:val="0"/>
        <w:autoSpaceDN w:val="0"/>
        <w:adjustRightInd w:val="0"/>
        <w:spacing w:after="0" w:line="240" w:lineRule="auto"/>
        <w:jc w:val="both"/>
        <w:rPr>
          <w:rFonts w:ascii="Times" w:hAnsi="Times" w:cs="Times"/>
          <w:sz w:val="24"/>
          <w:szCs w:val="24"/>
          <w:lang w:val="es-ES"/>
        </w:rPr>
      </w:pPr>
      <w:r>
        <w:rPr>
          <w:rFonts w:ascii="Times" w:hAnsi="Times" w:cs="Times"/>
          <w:lang w:val="es-ES"/>
        </w:rPr>
        <w:t xml:space="preserve">La red de pagos líder del mundo ha enviado su grupo más numeroso de atletas del </w:t>
      </w:r>
      <w:proofErr w:type="spellStart"/>
      <w:r>
        <w:rPr>
          <w:rFonts w:ascii="Times" w:hAnsi="Times" w:cs="Times"/>
          <w:lang w:val="es-ES"/>
        </w:rPr>
        <w:t>Team</w:t>
      </w:r>
      <w:proofErr w:type="spellEnd"/>
      <w:r>
        <w:rPr>
          <w:rFonts w:ascii="Times" w:hAnsi="Times" w:cs="Times"/>
          <w:lang w:val="es-ES"/>
        </w:rPr>
        <w:t xml:space="preserve"> Visa a los Juegos Olímpicos, incluyendo a los atletas refugiados que compiten bajo la bandera olímpica. Visa también está explorando nuevas formas de atraer y entretener a los aficionados al deporte olímpico utilizando para ello una serie de actividades en las redes sociales durante los Juegos.</w:t>
      </w:r>
    </w:p>
    <w:p w14:paraId="520290A4" w14:textId="77777777" w:rsidR="006A1810" w:rsidRDefault="006A1810" w:rsidP="006A1810">
      <w:pPr>
        <w:widowControl w:val="0"/>
        <w:autoSpaceDE w:val="0"/>
        <w:autoSpaceDN w:val="0"/>
        <w:adjustRightInd w:val="0"/>
        <w:spacing w:after="0" w:line="240" w:lineRule="auto"/>
        <w:jc w:val="both"/>
        <w:rPr>
          <w:rFonts w:ascii="Times" w:hAnsi="Times" w:cs="Times"/>
          <w:sz w:val="24"/>
          <w:szCs w:val="24"/>
          <w:lang w:val="es-ES"/>
        </w:rPr>
      </w:pPr>
      <w:r>
        <w:rPr>
          <w:rFonts w:ascii="Times" w:hAnsi="Times" w:cs="Times"/>
          <w:sz w:val="24"/>
          <w:szCs w:val="24"/>
          <w:lang w:val="es-ES"/>
        </w:rPr>
        <w:t> </w:t>
      </w:r>
    </w:p>
    <w:p w14:paraId="4773D399" w14:textId="77777777" w:rsidR="006A1810" w:rsidRDefault="006A1810" w:rsidP="006A1810">
      <w:pPr>
        <w:widowControl w:val="0"/>
        <w:autoSpaceDE w:val="0"/>
        <w:autoSpaceDN w:val="0"/>
        <w:adjustRightInd w:val="0"/>
        <w:spacing w:after="0" w:line="240" w:lineRule="auto"/>
        <w:jc w:val="both"/>
        <w:rPr>
          <w:rFonts w:ascii="Times" w:hAnsi="Times" w:cs="Times"/>
          <w:sz w:val="24"/>
          <w:szCs w:val="24"/>
          <w:lang w:val="es-ES"/>
        </w:rPr>
      </w:pPr>
      <w:r>
        <w:rPr>
          <w:rFonts w:ascii="Times" w:hAnsi="Times" w:cs="Times"/>
          <w:b/>
          <w:bCs/>
          <w:lang w:val="es-ES"/>
        </w:rPr>
        <w:t>Equipo Visa</w:t>
      </w:r>
    </w:p>
    <w:p w14:paraId="41895D43" w14:textId="77777777" w:rsidR="006A1810" w:rsidRDefault="006A1810" w:rsidP="006A1810">
      <w:pPr>
        <w:widowControl w:val="0"/>
        <w:autoSpaceDE w:val="0"/>
        <w:autoSpaceDN w:val="0"/>
        <w:adjustRightInd w:val="0"/>
        <w:spacing w:after="0" w:line="240" w:lineRule="auto"/>
        <w:jc w:val="both"/>
        <w:rPr>
          <w:rFonts w:ascii="Times" w:hAnsi="Times" w:cs="Times"/>
          <w:sz w:val="24"/>
          <w:szCs w:val="24"/>
          <w:lang w:val="es-ES"/>
        </w:rPr>
      </w:pPr>
      <w:r>
        <w:rPr>
          <w:rFonts w:ascii="Times" w:hAnsi="Times" w:cs="Times"/>
          <w:lang w:val="es-ES"/>
        </w:rPr>
        <w:t xml:space="preserve">Desde el año 2000, Visa ha apoyado a más de 300 atletas olímpicos a través del programa </w:t>
      </w:r>
      <w:proofErr w:type="spellStart"/>
      <w:r>
        <w:rPr>
          <w:rFonts w:ascii="Times" w:hAnsi="Times" w:cs="Times"/>
          <w:lang w:val="es-ES"/>
        </w:rPr>
        <w:t>Team</w:t>
      </w:r>
      <w:proofErr w:type="spellEnd"/>
      <w:r>
        <w:rPr>
          <w:rFonts w:ascii="Times" w:hAnsi="Times" w:cs="Times"/>
          <w:lang w:val="es-ES"/>
        </w:rPr>
        <w:t xml:space="preserve"> Visa, poniendo a disposición de estos deportistas las herramientas, los recursos y el apoyo que necesitan para alcanzar el éxito. Este año, el </w:t>
      </w:r>
      <w:proofErr w:type="spellStart"/>
      <w:r>
        <w:rPr>
          <w:rFonts w:ascii="Times" w:hAnsi="Times" w:cs="Times"/>
          <w:lang w:val="es-ES"/>
        </w:rPr>
        <w:t>Team</w:t>
      </w:r>
      <w:proofErr w:type="spellEnd"/>
      <w:r>
        <w:rPr>
          <w:rFonts w:ascii="Times" w:hAnsi="Times" w:cs="Times"/>
          <w:lang w:val="es-ES"/>
        </w:rPr>
        <w:t xml:space="preserve"> Visa en Río 2016 es el más grande y diverso que ha habido nunca, con 60 atletas y dos entrenadores. </w:t>
      </w:r>
      <w:proofErr w:type="spellStart"/>
      <w:r>
        <w:rPr>
          <w:rFonts w:ascii="Times" w:hAnsi="Times" w:cs="Times"/>
          <w:lang w:val="es-ES"/>
        </w:rPr>
        <w:t>Team</w:t>
      </w:r>
      <w:proofErr w:type="spellEnd"/>
      <w:r>
        <w:rPr>
          <w:rFonts w:ascii="Times" w:hAnsi="Times" w:cs="Times"/>
          <w:lang w:val="es-ES"/>
        </w:rPr>
        <w:t xml:space="preserve"> Visa incluye:</w:t>
      </w:r>
    </w:p>
    <w:p w14:paraId="4DCBB485" w14:textId="77777777" w:rsidR="006A1810" w:rsidRDefault="006A1810" w:rsidP="006A1810">
      <w:pPr>
        <w:widowControl w:val="0"/>
        <w:autoSpaceDE w:val="0"/>
        <w:autoSpaceDN w:val="0"/>
        <w:adjustRightInd w:val="0"/>
        <w:spacing w:after="0" w:line="240" w:lineRule="auto"/>
        <w:jc w:val="both"/>
        <w:rPr>
          <w:rFonts w:ascii="Times" w:hAnsi="Times" w:cs="Times"/>
          <w:sz w:val="24"/>
          <w:szCs w:val="24"/>
          <w:lang w:val="es-ES"/>
        </w:rPr>
      </w:pPr>
      <w:r>
        <w:rPr>
          <w:rFonts w:ascii="Times" w:hAnsi="Times" w:cs="Times"/>
          <w:lang w:val="es-ES"/>
        </w:rPr>
        <w:t>• 21 países representados, además de los refugiados olímpicos</w:t>
      </w:r>
    </w:p>
    <w:p w14:paraId="1AD942B6" w14:textId="77777777" w:rsidR="006A1810" w:rsidRDefault="006A1810" w:rsidP="006A1810">
      <w:pPr>
        <w:widowControl w:val="0"/>
        <w:autoSpaceDE w:val="0"/>
        <w:autoSpaceDN w:val="0"/>
        <w:adjustRightInd w:val="0"/>
        <w:spacing w:after="0" w:line="240" w:lineRule="auto"/>
        <w:jc w:val="both"/>
        <w:rPr>
          <w:rFonts w:ascii="Times" w:hAnsi="Times" w:cs="Times"/>
          <w:sz w:val="24"/>
          <w:szCs w:val="24"/>
          <w:lang w:val="es-ES"/>
        </w:rPr>
      </w:pPr>
      <w:r>
        <w:rPr>
          <w:rFonts w:ascii="Times" w:hAnsi="Times" w:cs="Times"/>
          <w:lang w:val="es-ES"/>
        </w:rPr>
        <w:t>• 25 deportes representados</w:t>
      </w:r>
    </w:p>
    <w:p w14:paraId="1BE10547" w14:textId="77777777" w:rsidR="006A1810" w:rsidRDefault="006A1810" w:rsidP="006A1810">
      <w:pPr>
        <w:widowControl w:val="0"/>
        <w:autoSpaceDE w:val="0"/>
        <w:autoSpaceDN w:val="0"/>
        <w:adjustRightInd w:val="0"/>
        <w:spacing w:after="0" w:line="240" w:lineRule="auto"/>
        <w:jc w:val="both"/>
        <w:rPr>
          <w:rFonts w:ascii="Times" w:hAnsi="Times" w:cs="Times"/>
          <w:sz w:val="24"/>
          <w:szCs w:val="24"/>
          <w:lang w:val="es-ES"/>
        </w:rPr>
      </w:pPr>
      <w:r>
        <w:rPr>
          <w:rFonts w:ascii="Times" w:hAnsi="Times" w:cs="Times"/>
          <w:sz w:val="24"/>
          <w:szCs w:val="24"/>
          <w:lang w:val="es-ES"/>
        </w:rPr>
        <w:t> </w:t>
      </w:r>
    </w:p>
    <w:p w14:paraId="2294415F" w14:textId="77777777" w:rsidR="006A1810" w:rsidRDefault="006A1810" w:rsidP="006A1810">
      <w:pPr>
        <w:widowControl w:val="0"/>
        <w:autoSpaceDE w:val="0"/>
        <w:autoSpaceDN w:val="0"/>
        <w:adjustRightInd w:val="0"/>
        <w:spacing w:after="0" w:line="240" w:lineRule="auto"/>
        <w:jc w:val="both"/>
        <w:rPr>
          <w:rFonts w:ascii="Times" w:hAnsi="Times" w:cs="Times"/>
          <w:sz w:val="24"/>
          <w:szCs w:val="24"/>
          <w:lang w:val="es-ES"/>
        </w:rPr>
      </w:pPr>
      <w:r>
        <w:rPr>
          <w:rFonts w:ascii="Times" w:hAnsi="Times" w:cs="Times"/>
          <w:b/>
          <w:bCs/>
          <w:lang w:val="es-ES"/>
        </w:rPr>
        <w:t>Deportistas Refugiados</w:t>
      </w:r>
    </w:p>
    <w:p w14:paraId="2C9CA56A" w14:textId="77777777" w:rsidR="006A1810" w:rsidRDefault="006A1810" w:rsidP="006A1810">
      <w:pPr>
        <w:widowControl w:val="0"/>
        <w:autoSpaceDE w:val="0"/>
        <w:autoSpaceDN w:val="0"/>
        <w:adjustRightInd w:val="0"/>
        <w:spacing w:after="0" w:line="240" w:lineRule="auto"/>
        <w:jc w:val="both"/>
        <w:rPr>
          <w:rFonts w:ascii="Times" w:hAnsi="Times" w:cs="Times"/>
          <w:sz w:val="24"/>
          <w:szCs w:val="24"/>
          <w:lang w:val="es-ES"/>
        </w:rPr>
      </w:pPr>
      <w:r>
        <w:rPr>
          <w:rFonts w:ascii="Times" w:hAnsi="Times" w:cs="Times"/>
          <w:lang w:val="es-ES"/>
        </w:rPr>
        <w:t>La inclusión y la aceptación son el núcleo de los valores olímpicos y, como reconocimiento de estos ideales, el Comité Olímpico Internacional ha dado a 10 atletas de refugiados la oportunidad de competir en Río 2016. Visa está apoyando a estos 10 atletas -, así como su colaboración con dos entrenadores - del sur de Sudán, Siria, Congo y Etiopía, que compiten bajo la bandera olímpica en atletismo, natación y judo.</w:t>
      </w:r>
    </w:p>
    <w:p w14:paraId="1082AD6D" w14:textId="77777777" w:rsidR="006A1810" w:rsidRDefault="006A1810" w:rsidP="006A1810">
      <w:pPr>
        <w:widowControl w:val="0"/>
        <w:autoSpaceDE w:val="0"/>
        <w:autoSpaceDN w:val="0"/>
        <w:adjustRightInd w:val="0"/>
        <w:spacing w:after="0" w:line="240" w:lineRule="auto"/>
        <w:jc w:val="both"/>
        <w:rPr>
          <w:rFonts w:ascii="Times" w:hAnsi="Times" w:cs="Times"/>
          <w:sz w:val="24"/>
          <w:szCs w:val="24"/>
          <w:lang w:val="es-ES"/>
        </w:rPr>
      </w:pPr>
      <w:r>
        <w:rPr>
          <w:rFonts w:ascii="Times" w:hAnsi="Times" w:cs="Times"/>
          <w:sz w:val="24"/>
          <w:szCs w:val="24"/>
          <w:lang w:val="es-ES"/>
        </w:rPr>
        <w:t> </w:t>
      </w:r>
    </w:p>
    <w:p w14:paraId="0043E0E1" w14:textId="77777777" w:rsidR="006A1810" w:rsidRDefault="006A1810" w:rsidP="006A1810">
      <w:pPr>
        <w:widowControl w:val="0"/>
        <w:autoSpaceDE w:val="0"/>
        <w:autoSpaceDN w:val="0"/>
        <w:adjustRightInd w:val="0"/>
        <w:spacing w:after="0" w:line="240" w:lineRule="auto"/>
        <w:jc w:val="both"/>
        <w:rPr>
          <w:rFonts w:ascii="Times" w:hAnsi="Times" w:cs="Times"/>
          <w:sz w:val="24"/>
          <w:szCs w:val="24"/>
          <w:lang w:val="es-ES"/>
        </w:rPr>
      </w:pPr>
      <w:r>
        <w:rPr>
          <w:rFonts w:ascii="Times" w:hAnsi="Times" w:cs="Times"/>
          <w:b/>
          <w:bCs/>
          <w:lang w:val="es-ES"/>
        </w:rPr>
        <w:t>Carmen Alonso, Directora General de Visa en España</w:t>
      </w:r>
      <w:r>
        <w:rPr>
          <w:rFonts w:ascii="Times" w:hAnsi="Times" w:cs="Times"/>
          <w:lang w:val="es-ES"/>
        </w:rPr>
        <w:t xml:space="preserve"> ha declarado: "El valor y la determinación de estos atletas refugiados es realmente inspiradora. Cada uno de ellos ha superado enormes obstáculos para estar en condiciones de competir al nivel más alto. Estamos orgullosos de trabajar junto con el Comité Olímpico Internacional para proporcionar colaboración y para apoyar a estos atletas”.</w:t>
      </w:r>
    </w:p>
    <w:p w14:paraId="4716C6A5" w14:textId="77777777" w:rsidR="006A1810" w:rsidRDefault="006A1810" w:rsidP="006A1810">
      <w:pPr>
        <w:widowControl w:val="0"/>
        <w:autoSpaceDE w:val="0"/>
        <w:autoSpaceDN w:val="0"/>
        <w:adjustRightInd w:val="0"/>
        <w:spacing w:after="0" w:line="240" w:lineRule="auto"/>
        <w:jc w:val="both"/>
        <w:rPr>
          <w:rFonts w:ascii="Times" w:hAnsi="Times" w:cs="Times"/>
          <w:sz w:val="24"/>
          <w:szCs w:val="24"/>
          <w:lang w:val="es-ES"/>
        </w:rPr>
      </w:pPr>
      <w:r>
        <w:rPr>
          <w:rFonts w:ascii="Times" w:hAnsi="Times" w:cs="Times"/>
          <w:sz w:val="24"/>
          <w:szCs w:val="24"/>
          <w:lang w:val="es-ES"/>
        </w:rPr>
        <w:t> </w:t>
      </w:r>
    </w:p>
    <w:p w14:paraId="4FCF768B" w14:textId="77777777" w:rsidR="006A1810" w:rsidRDefault="006A1810" w:rsidP="006A1810">
      <w:pPr>
        <w:widowControl w:val="0"/>
        <w:autoSpaceDE w:val="0"/>
        <w:autoSpaceDN w:val="0"/>
        <w:adjustRightInd w:val="0"/>
        <w:spacing w:after="0" w:line="240" w:lineRule="auto"/>
        <w:jc w:val="both"/>
        <w:rPr>
          <w:rFonts w:ascii="Times" w:hAnsi="Times" w:cs="Times"/>
          <w:sz w:val="24"/>
          <w:szCs w:val="24"/>
          <w:lang w:val="es-ES"/>
        </w:rPr>
      </w:pPr>
      <w:r>
        <w:rPr>
          <w:rFonts w:ascii="Times" w:hAnsi="Times" w:cs="Times"/>
          <w:sz w:val="24"/>
          <w:szCs w:val="24"/>
          <w:lang w:val="es-ES"/>
        </w:rPr>
        <w:t> </w:t>
      </w:r>
    </w:p>
    <w:p w14:paraId="6503891C" w14:textId="77777777" w:rsidR="006A1810" w:rsidRDefault="006A1810" w:rsidP="006A1810">
      <w:pPr>
        <w:widowControl w:val="0"/>
        <w:autoSpaceDE w:val="0"/>
        <w:autoSpaceDN w:val="0"/>
        <w:adjustRightInd w:val="0"/>
        <w:spacing w:after="0" w:line="240" w:lineRule="auto"/>
        <w:ind w:left="360" w:hanging="360"/>
        <w:rPr>
          <w:rFonts w:ascii="Times" w:hAnsi="Times" w:cs="Times"/>
          <w:sz w:val="24"/>
          <w:szCs w:val="24"/>
          <w:lang w:val="es-ES"/>
        </w:rPr>
      </w:pPr>
      <w:r>
        <w:rPr>
          <w:rFonts w:ascii="Times" w:hAnsi="Times" w:cs="Times"/>
          <w:b/>
          <w:bCs/>
          <w:lang w:val="es-ES"/>
        </w:rPr>
        <w:t>Innovadoras tecnologías de pago para vestir</w:t>
      </w:r>
    </w:p>
    <w:p w14:paraId="53AFF679" w14:textId="77777777" w:rsidR="006A1810" w:rsidRDefault="006A1810" w:rsidP="006A1810">
      <w:pPr>
        <w:widowControl w:val="0"/>
        <w:autoSpaceDE w:val="0"/>
        <w:autoSpaceDN w:val="0"/>
        <w:adjustRightInd w:val="0"/>
        <w:spacing w:after="0" w:line="240" w:lineRule="auto"/>
        <w:ind w:left="360" w:hanging="360"/>
        <w:rPr>
          <w:rFonts w:ascii="Times" w:hAnsi="Times" w:cs="Times"/>
          <w:sz w:val="24"/>
          <w:szCs w:val="24"/>
          <w:lang w:val="es-ES"/>
        </w:rPr>
      </w:pPr>
      <w:r>
        <w:rPr>
          <w:rFonts w:ascii="Times" w:hAnsi="Times" w:cs="Times"/>
          <w:lang w:val="es-ES"/>
        </w:rPr>
        <w:t xml:space="preserve">Visa ha creado el sistema de pago tecnológicamente más avanzado de la historia en unos Juegos Olímpicos. Con aproximadamente 4.000 terminales de punto de venta con tecnología NFC </w:t>
      </w:r>
      <w:r>
        <w:rPr>
          <w:rFonts w:ascii="Times" w:hAnsi="Times" w:cs="Times"/>
          <w:lang w:val="es-ES"/>
        </w:rPr>
        <w:lastRenderedPageBreak/>
        <w:t>distribuidos en las principales localizaciones olímpicas, los aficionados y deportistas pueden disfrutar de una serie de nuevas opciones de pago en Río 2016 que incluyen:</w:t>
      </w:r>
    </w:p>
    <w:p w14:paraId="208F711A" w14:textId="77777777" w:rsidR="006A1810" w:rsidRDefault="006A1810" w:rsidP="006A1810">
      <w:pPr>
        <w:widowControl w:val="0"/>
        <w:autoSpaceDE w:val="0"/>
        <w:autoSpaceDN w:val="0"/>
        <w:adjustRightInd w:val="0"/>
        <w:spacing w:after="0" w:line="240" w:lineRule="auto"/>
        <w:rPr>
          <w:rFonts w:ascii="Times" w:hAnsi="Times" w:cs="Times"/>
          <w:sz w:val="24"/>
          <w:szCs w:val="24"/>
          <w:lang w:val="es-ES"/>
        </w:rPr>
      </w:pPr>
      <w:r>
        <w:rPr>
          <w:rFonts w:ascii="Symbol" w:hAnsi="Symbol" w:cs="Symbol"/>
          <w:sz w:val="24"/>
          <w:szCs w:val="24"/>
          <w:lang w:val="es-ES"/>
        </w:rPr>
        <w:t></w:t>
      </w:r>
      <w:r>
        <w:rPr>
          <w:rFonts w:ascii="Symbol" w:hAnsi="Symbol" w:cs="Symbol"/>
          <w:sz w:val="24"/>
          <w:szCs w:val="24"/>
          <w:lang w:val="es-ES"/>
        </w:rPr>
        <w:t></w:t>
      </w:r>
      <w:r>
        <w:rPr>
          <w:rFonts w:ascii="Times" w:hAnsi="Times" w:cs="Times"/>
          <w:b/>
          <w:bCs/>
          <w:lang w:val="es-ES"/>
        </w:rPr>
        <w:t>El anillo de pago Visa</w:t>
      </w:r>
      <w:r>
        <w:rPr>
          <w:rFonts w:ascii="Times" w:hAnsi="Times" w:cs="Times"/>
          <w:lang w:val="es-ES"/>
        </w:rPr>
        <w:t xml:space="preserve">: los 60 atletas del </w:t>
      </w:r>
      <w:proofErr w:type="spellStart"/>
      <w:r>
        <w:rPr>
          <w:rFonts w:ascii="Times" w:hAnsi="Times" w:cs="Times"/>
          <w:lang w:val="es-ES"/>
        </w:rPr>
        <w:t>Team</w:t>
      </w:r>
      <w:proofErr w:type="spellEnd"/>
      <w:r>
        <w:rPr>
          <w:rFonts w:ascii="Times" w:hAnsi="Times" w:cs="Times"/>
          <w:lang w:val="es-ES"/>
        </w:rPr>
        <w:t xml:space="preserve"> Visa que asisten a los juegos llevan consigo el primer complemento pasivo, con NFC habilitado y </w:t>
      </w:r>
      <w:proofErr w:type="spellStart"/>
      <w:r>
        <w:rPr>
          <w:rFonts w:ascii="Times" w:hAnsi="Times" w:cs="Times"/>
          <w:lang w:val="es-ES"/>
        </w:rPr>
        <w:t>tokenizado</w:t>
      </w:r>
      <w:proofErr w:type="spellEnd"/>
      <w:r>
        <w:rPr>
          <w:rFonts w:ascii="Times" w:hAnsi="Times" w:cs="Times"/>
          <w:lang w:val="es-ES"/>
        </w:rPr>
        <w:t>, una de las últimas innovaciones de Visa</w:t>
      </w:r>
    </w:p>
    <w:p w14:paraId="39F2B090" w14:textId="77777777" w:rsidR="006A1810" w:rsidRDefault="006A1810" w:rsidP="006A1810">
      <w:pPr>
        <w:widowControl w:val="0"/>
        <w:autoSpaceDE w:val="0"/>
        <w:autoSpaceDN w:val="0"/>
        <w:adjustRightInd w:val="0"/>
        <w:spacing w:after="0" w:line="240" w:lineRule="auto"/>
        <w:rPr>
          <w:rFonts w:ascii="Times" w:hAnsi="Times" w:cs="Times"/>
          <w:sz w:val="24"/>
          <w:szCs w:val="24"/>
          <w:lang w:val="es-ES"/>
        </w:rPr>
      </w:pPr>
      <w:r>
        <w:rPr>
          <w:rFonts w:ascii="Symbol" w:hAnsi="Symbol" w:cs="Symbol"/>
          <w:sz w:val="24"/>
          <w:szCs w:val="24"/>
          <w:lang w:val="es-ES"/>
        </w:rPr>
        <w:t></w:t>
      </w:r>
      <w:r>
        <w:rPr>
          <w:rFonts w:ascii="Symbol" w:hAnsi="Symbol" w:cs="Symbol"/>
          <w:sz w:val="24"/>
          <w:szCs w:val="24"/>
          <w:lang w:val="es-ES"/>
        </w:rPr>
        <w:t></w:t>
      </w:r>
      <w:r>
        <w:rPr>
          <w:rFonts w:ascii="Times" w:hAnsi="Times" w:cs="Times"/>
          <w:b/>
          <w:bCs/>
          <w:lang w:val="es-ES"/>
        </w:rPr>
        <w:t xml:space="preserve">La pulsera de pago </w:t>
      </w:r>
      <w:proofErr w:type="spellStart"/>
      <w:r>
        <w:rPr>
          <w:rFonts w:ascii="Times" w:hAnsi="Times" w:cs="Times"/>
          <w:b/>
          <w:bCs/>
          <w:lang w:val="es-ES"/>
        </w:rPr>
        <w:t>Pulseira</w:t>
      </w:r>
      <w:proofErr w:type="spellEnd"/>
      <w:r>
        <w:rPr>
          <w:rFonts w:ascii="Times" w:hAnsi="Times" w:cs="Times"/>
          <w:b/>
          <w:bCs/>
          <w:lang w:val="es-ES"/>
        </w:rPr>
        <w:t xml:space="preserve"> Bradesco</w:t>
      </w:r>
      <w:r>
        <w:rPr>
          <w:rFonts w:ascii="Times" w:hAnsi="Times" w:cs="Times"/>
          <w:lang w:val="es-ES"/>
        </w:rPr>
        <w:t>: desarrollada por Visa en asociación con el banco brasileño, Bradesco, la pulsera es ajustable, resistente al agua y al sudor y se puede utilizar en todas las sedes olímpicas. Las pulseras se han distribuido a un grupo de 3.000 aficionados, empleados y asistentes</w:t>
      </w:r>
    </w:p>
    <w:p w14:paraId="2E6C4E0B" w14:textId="77777777" w:rsidR="006A1810" w:rsidRDefault="006A1810" w:rsidP="006A1810">
      <w:pPr>
        <w:widowControl w:val="0"/>
        <w:autoSpaceDE w:val="0"/>
        <w:autoSpaceDN w:val="0"/>
        <w:adjustRightInd w:val="0"/>
        <w:spacing w:after="0" w:line="240" w:lineRule="auto"/>
        <w:rPr>
          <w:rFonts w:ascii="Times" w:hAnsi="Times" w:cs="Times"/>
          <w:sz w:val="24"/>
          <w:szCs w:val="24"/>
          <w:lang w:val="es-ES"/>
        </w:rPr>
      </w:pPr>
      <w:r>
        <w:rPr>
          <w:rFonts w:ascii="Symbol" w:hAnsi="Symbol" w:cs="Symbol"/>
          <w:sz w:val="24"/>
          <w:szCs w:val="24"/>
          <w:lang w:val="es-ES"/>
        </w:rPr>
        <w:t></w:t>
      </w:r>
      <w:r>
        <w:rPr>
          <w:rFonts w:ascii="Symbol" w:hAnsi="Symbol" w:cs="Symbol"/>
          <w:sz w:val="24"/>
          <w:szCs w:val="24"/>
          <w:lang w:val="es-ES"/>
        </w:rPr>
        <w:t></w:t>
      </w:r>
      <w:r>
        <w:rPr>
          <w:rFonts w:ascii="Times" w:hAnsi="Times" w:cs="Times"/>
          <w:b/>
          <w:bCs/>
          <w:lang w:val="es-ES"/>
        </w:rPr>
        <w:t>La pulsera de pago del Equipo de Gran Bretaña</w:t>
      </w:r>
      <w:r>
        <w:rPr>
          <w:rFonts w:ascii="Times" w:hAnsi="Times" w:cs="Times"/>
          <w:lang w:val="es-ES"/>
        </w:rPr>
        <w:t xml:space="preserve">: Visa se ha asociado con el equipo olímpico de Gran Bretaña y </w:t>
      </w:r>
      <w:proofErr w:type="spellStart"/>
      <w:r>
        <w:rPr>
          <w:rFonts w:ascii="Times" w:hAnsi="Times" w:cs="Times"/>
          <w:lang w:val="es-ES"/>
        </w:rPr>
        <w:t>Barclaycard</w:t>
      </w:r>
      <w:proofErr w:type="spellEnd"/>
      <w:r>
        <w:rPr>
          <w:rFonts w:ascii="Times" w:hAnsi="Times" w:cs="Times"/>
          <w:lang w:val="es-ES"/>
        </w:rPr>
        <w:t xml:space="preserve"> creando una pulsera de pago para el equipo olímpico de Gran Bretaña que ha sido distribuida a todos sus miembros. La pulsera se puede utilizar en los 4.000 terminales punto de venta con tecnología NFC distribuidos en las sedes olímpicas, así como en terminales de pago sin contacto de todo el mundo</w:t>
      </w:r>
    </w:p>
    <w:p w14:paraId="0BFACBA6" w14:textId="77777777" w:rsidR="006A1810" w:rsidRDefault="006A1810" w:rsidP="006A1810">
      <w:pPr>
        <w:widowControl w:val="0"/>
        <w:autoSpaceDE w:val="0"/>
        <w:autoSpaceDN w:val="0"/>
        <w:adjustRightInd w:val="0"/>
        <w:spacing w:after="0" w:line="240" w:lineRule="auto"/>
        <w:rPr>
          <w:rFonts w:ascii="Times" w:hAnsi="Times" w:cs="Times"/>
          <w:sz w:val="24"/>
          <w:szCs w:val="24"/>
          <w:lang w:val="es-ES"/>
        </w:rPr>
      </w:pPr>
      <w:r>
        <w:rPr>
          <w:rFonts w:ascii="Symbol" w:hAnsi="Symbol" w:cs="Symbol"/>
          <w:sz w:val="24"/>
          <w:szCs w:val="24"/>
          <w:lang w:val="es-ES"/>
        </w:rPr>
        <w:t></w:t>
      </w:r>
      <w:r>
        <w:rPr>
          <w:rFonts w:ascii="Symbol" w:hAnsi="Symbol" w:cs="Symbol"/>
          <w:sz w:val="24"/>
          <w:szCs w:val="24"/>
          <w:lang w:val="es-ES"/>
        </w:rPr>
        <w:t></w:t>
      </w:r>
      <w:r>
        <w:rPr>
          <w:rFonts w:ascii="Times" w:hAnsi="Times" w:cs="Times"/>
          <w:b/>
          <w:bCs/>
          <w:lang w:val="es-ES"/>
        </w:rPr>
        <w:t xml:space="preserve">El reloj </w:t>
      </w:r>
      <w:proofErr w:type="spellStart"/>
      <w:r>
        <w:rPr>
          <w:rFonts w:ascii="Times" w:hAnsi="Times" w:cs="Times"/>
          <w:b/>
          <w:bCs/>
          <w:lang w:val="es-ES"/>
        </w:rPr>
        <w:t>Swatch</w:t>
      </w:r>
      <w:proofErr w:type="spellEnd"/>
      <w:r>
        <w:rPr>
          <w:rFonts w:ascii="Times" w:hAnsi="Times" w:cs="Times"/>
          <w:b/>
          <w:bCs/>
          <w:lang w:val="es-ES"/>
        </w:rPr>
        <w:t xml:space="preserve"> </w:t>
      </w:r>
      <w:proofErr w:type="spellStart"/>
      <w:r>
        <w:rPr>
          <w:rFonts w:ascii="Times" w:hAnsi="Times" w:cs="Times"/>
          <w:b/>
          <w:bCs/>
          <w:lang w:val="es-ES"/>
        </w:rPr>
        <w:t>Bellamy</w:t>
      </w:r>
      <w:proofErr w:type="spellEnd"/>
      <w:r>
        <w:rPr>
          <w:rFonts w:ascii="Times" w:hAnsi="Times" w:cs="Times"/>
          <w:lang w:val="es-ES"/>
        </w:rPr>
        <w:t xml:space="preserve">: Visa se ha asociado con </w:t>
      </w:r>
      <w:proofErr w:type="spellStart"/>
      <w:r>
        <w:rPr>
          <w:rFonts w:ascii="Times" w:hAnsi="Times" w:cs="Times"/>
          <w:lang w:val="es-ES"/>
        </w:rPr>
        <w:t>Swatch</w:t>
      </w:r>
      <w:proofErr w:type="spellEnd"/>
      <w:r>
        <w:rPr>
          <w:rFonts w:ascii="Times" w:hAnsi="Times" w:cs="Times"/>
          <w:lang w:val="es-ES"/>
        </w:rPr>
        <w:t xml:space="preserve"> para diseñar y ofrecer por primera vez un reloj de pago sin contacto disponible para los consumidores en Brasil y que se puede adquirir en las tiendas distribuidas en el recinto Olímpico</w:t>
      </w:r>
    </w:p>
    <w:p w14:paraId="2F635601" w14:textId="77777777" w:rsidR="006A1810" w:rsidRDefault="006A1810" w:rsidP="006A1810">
      <w:pPr>
        <w:widowControl w:val="0"/>
        <w:autoSpaceDE w:val="0"/>
        <w:autoSpaceDN w:val="0"/>
        <w:adjustRightInd w:val="0"/>
        <w:spacing w:after="0" w:line="240" w:lineRule="auto"/>
        <w:rPr>
          <w:rFonts w:ascii="Times" w:hAnsi="Times" w:cs="Times"/>
          <w:sz w:val="24"/>
          <w:szCs w:val="24"/>
          <w:lang w:val="es-ES"/>
        </w:rPr>
      </w:pPr>
      <w:r>
        <w:rPr>
          <w:rFonts w:ascii="Times" w:hAnsi="Times" w:cs="Times"/>
          <w:b/>
          <w:bCs/>
          <w:lang w:val="es-ES"/>
        </w:rPr>
        <w:t>Facebook Live</w:t>
      </w:r>
    </w:p>
    <w:p w14:paraId="10E72EC5" w14:textId="77777777" w:rsidR="006A1810" w:rsidRDefault="006A1810" w:rsidP="006A1810">
      <w:pPr>
        <w:widowControl w:val="0"/>
        <w:autoSpaceDE w:val="0"/>
        <w:autoSpaceDN w:val="0"/>
        <w:adjustRightInd w:val="0"/>
        <w:spacing w:after="0" w:line="240" w:lineRule="auto"/>
        <w:rPr>
          <w:rFonts w:ascii="Times" w:hAnsi="Times" w:cs="Times"/>
          <w:sz w:val="24"/>
          <w:szCs w:val="24"/>
          <w:lang w:val="es-ES"/>
        </w:rPr>
      </w:pPr>
      <w:r>
        <w:rPr>
          <w:rFonts w:ascii="Times" w:hAnsi="Times" w:cs="Times"/>
          <w:lang w:val="es-ES"/>
        </w:rPr>
        <w:t>Visa ha creado una innovadora activación en Facebook durante los Juegos Olímpicos de Río 2016. A diario y en tiempo real, se genera contenido en la plataforma de video en vivo de Facebook - la primera vez que una marca utiliza la plataforma de esta manera. El contenido incluye las principales competiciones del día y eventos destacados durante Río 2016. Cada episodio incluye la participación de actores comediantes que compiten con actuaciones humorísticas durante los eventos olímpicos. El show en vivo se transmite a las 21:00 en España y anima a la audiencia a participar votando sobre cómo ayudan... o dificultan las pruebas. </w:t>
      </w:r>
    </w:p>
    <w:p w14:paraId="0FF9FD35" w14:textId="77777777" w:rsidR="006A1810" w:rsidRDefault="006A1810" w:rsidP="006A1810">
      <w:pPr>
        <w:widowControl w:val="0"/>
        <w:autoSpaceDE w:val="0"/>
        <w:autoSpaceDN w:val="0"/>
        <w:adjustRightInd w:val="0"/>
        <w:spacing w:after="0" w:line="240" w:lineRule="auto"/>
        <w:rPr>
          <w:rFonts w:ascii="Times" w:hAnsi="Times" w:cs="Times"/>
          <w:sz w:val="24"/>
          <w:szCs w:val="24"/>
          <w:lang w:val="es-ES"/>
        </w:rPr>
      </w:pPr>
      <w:r>
        <w:rPr>
          <w:rFonts w:ascii="Times" w:hAnsi="Times" w:cs="Times"/>
          <w:sz w:val="24"/>
          <w:szCs w:val="24"/>
          <w:lang w:val="es-ES"/>
        </w:rPr>
        <w:t> </w:t>
      </w:r>
    </w:p>
    <w:p w14:paraId="0473923B" w14:textId="77777777" w:rsidR="006A1810" w:rsidRDefault="006A1810" w:rsidP="006A1810">
      <w:pPr>
        <w:widowControl w:val="0"/>
        <w:autoSpaceDE w:val="0"/>
        <w:autoSpaceDN w:val="0"/>
        <w:adjustRightInd w:val="0"/>
        <w:spacing w:after="0" w:line="240" w:lineRule="auto"/>
        <w:rPr>
          <w:rFonts w:ascii="Times" w:hAnsi="Times" w:cs="Times"/>
          <w:sz w:val="24"/>
          <w:szCs w:val="24"/>
          <w:lang w:val="es-ES"/>
        </w:rPr>
      </w:pPr>
      <w:r>
        <w:rPr>
          <w:rFonts w:ascii="Times" w:hAnsi="Times" w:cs="Times"/>
          <w:b/>
          <w:bCs/>
          <w:lang w:val="es-ES"/>
        </w:rPr>
        <w:t>¿Qué tipo de atleta olímpico eres?</w:t>
      </w:r>
    </w:p>
    <w:p w14:paraId="60BD88D8" w14:textId="77777777" w:rsidR="006A1810" w:rsidRDefault="006A1810" w:rsidP="006A1810">
      <w:pPr>
        <w:widowControl w:val="0"/>
        <w:autoSpaceDE w:val="0"/>
        <w:autoSpaceDN w:val="0"/>
        <w:adjustRightInd w:val="0"/>
        <w:spacing w:after="0" w:line="240" w:lineRule="auto"/>
        <w:rPr>
          <w:rFonts w:ascii="Times" w:hAnsi="Times" w:cs="Times"/>
          <w:sz w:val="24"/>
          <w:szCs w:val="24"/>
          <w:lang w:val="es-ES"/>
        </w:rPr>
      </w:pPr>
      <w:r>
        <w:rPr>
          <w:rFonts w:ascii="Times" w:hAnsi="Times" w:cs="Times"/>
          <w:lang w:val="es-ES"/>
        </w:rPr>
        <w:t xml:space="preserve">Para acercar a los fans al corazón de los Juegos de Río 2016, Visa también está poniendo en marcha el cuestionario </w:t>
      </w:r>
      <w:hyperlink r:id="rId8" w:history="1">
        <w:r>
          <w:rPr>
            <w:rFonts w:ascii="Times" w:hAnsi="Times" w:cs="Times"/>
            <w:i/>
            <w:iCs/>
            <w:color w:val="012087"/>
            <w:u w:val="single" w:color="012087"/>
            <w:lang w:val="es-ES"/>
          </w:rPr>
          <w:t>“¿Qué tipo de atleta olímpico eres?</w:t>
        </w:r>
        <w:r>
          <w:rPr>
            <w:rFonts w:ascii="Times" w:hAnsi="Times" w:cs="Times"/>
            <w:color w:val="012087"/>
            <w:u w:val="single" w:color="012087"/>
            <w:lang w:val="es-ES"/>
          </w:rPr>
          <w:t>”</w:t>
        </w:r>
      </w:hyperlink>
      <w:r>
        <w:rPr>
          <w:rFonts w:ascii="Times" w:hAnsi="Times" w:cs="Times"/>
          <w:lang w:val="es-ES"/>
        </w:rPr>
        <w:t xml:space="preserve"> para determinar la identidad olímpica del jugador a través de sus elecciones, rasgos de carácter y personalidad. La prueba está actualmente activa en seis mercados clave - Noruega, España, Italia, Francia, Bulgaria y Polonia.</w:t>
      </w:r>
    </w:p>
    <w:p w14:paraId="6237B523" w14:textId="77777777" w:rsidR="006A1810" w:rsidRDefault="006A1810" w:rsidP="006A1810">
      <w:pPr>
        <w:widowControl w:val="0"/>
        <w:autoSpaceDE w:val="0"/>
        <w:autoSpaceDN w:val="0"/>
        <w:adjustRightInd w:val="0"/>
        <w:spacing w:after="0" w:line="240" w:lineRule="auto"/>
        <w:jc w:val="both"/>
        <w:rPr>
          <w:rFonts w:ascii="Times" w:hAnsi="Times" w:cs="Times"/>
          <w:sz w:val="24"/>
          <w:szCs w:val="24"/>
          <w:lang w:val="es-ES"/>
        </w:rPr>
      </w:pPr>
      <w:r>
        <w:rPr>
          <w:rFonts w:ascii="Times" w:hAnsi="Times" w:cs="Times"/>
          <w:sz w:val="24"/>
          <w:szCs w:val="24"/>
          <w:lang w:val="es-ES"/>
        </w:rPr>
        <w:t> </w:t>
      </w:r>
    </w:p>
    <w:p w14:paraId="0E2CE46C" w14:textId="77777777" w:rsidR="006A1810" w:rsidRDefault="006A1810" w:rsidP="006A1810">
      <w:pPr>
        <w:widowControl w:val="0"/>
        <w:autoSpaceDE w:val="0"/>
        <w:autoSpaceDN w:val="0"/>
        <w:adjustRightInd w:val="0"/>
        <w:spacing w:after="0" w:line="240" w:lineRule="auto"/>
        <w:jc w:val="both"/>
        <w:rPr>
          <w:rFonts w:ascii="Times" w:hAnsi="Times" w:cs="Times"/>
          <w:sz w:val="24"/>
          <w:szCs w:val="24"/>
          <w:lang w:val="es-ES"/>
        </w:rPr>
      </w:pPr>
      <w:r>
        <w:rPr>
          <w:rFonts w:ascii="Times" w:hAnsi="Times" w:cs="Times"/>
          <w:sz w:val="24"/>
          <w:szCs w:val="24"/>
          <w:lang w:val="es-ES"/>
        </w:rPr>
        <w:t> </w:t>
      </w:r>
    </w:p>
    <w:p w14:paraId="6B43BB81" w14:textId="77777777" w:rsidR="006A1810" w:rsidRDefault="006A1810" w:rsidP="006A1810">
      <w:pPr>
        <w:widowControl w:val="0"/>
        <w:autoSpaceDE w:val="0"/>
        <w:autoSpaceDN w:val="0"/>
        <w:adjustRightInd w:val="0"/>
        <w:spacing w:after="0" w:line="240" w:lineRule="auto"/>
        <w:jc w:val="both"/>
        <w:rPr>
          <w:rFonts w:ascii="Times" w:hAnsi="Times" w:cs="Times"/>
          <w:sz w:val="24"/>
          <w:szCs w:val="24"/>
          <w:lang w:val="es-ES"/>
        </w:rPr>
      </w:pPr>
      <w:r>
        <w:rPr>
          <w:rFonts w:ascii="Times" w:hAnsi="Times" w:cs="Times"/>
          <w:sz w:val="24"/>
          <w:szCs w:val="24"/>
          <w:lang w:val="es-ES"/>
        </w:rPr>
        <w:t> </w:t>
      </w:r>
    </w:p>
    <w:p w14:paraId="207D2D84" w14:textId="77777777" w:rsidR="006A1810" w:rsidRDefault="006A1810" w:rsidP="006A1810">
      <w:pPr>
        <w:widowControl w:val="0"/>
        <w:autoSpaceDE w:val="0"/>
        <w:autoSpaceDN w:val="0"/>
        <w:adjustRightInd w:val="0"/>
        <w:spacing w:after="0" w:line="240" w:lineRule="auto"/>
        <w:rPr>
          <w:rFonts w:ascii="Times" w:hAnsi="Times" w:cs="Times"/>
          <w:sz w:val="24"/>
          <w:szCs w:val="24"/>
          <w:lang w:val="es-ES"/>
        </w:rPr>
      </w:pPr>
      <w:hyperlink r:id="rId9" w:history="1">
        <w:r>
          <w:rPr>
            <w:rFonts w:ascii="Times" w:hAnsi="Times" w:cs="Times"/>
            <w:b/>
            <w:bCs/>
            <w:color w:val="0000E9"/>
            <w:u w:val="single" w:color="0000E9"/>
            <w:lang w:val="es-ES"/>
          </w:rPr>
          <w:t xml:space="preserve">Película </w:t>
        </w:r>
        <w:proofErr w:type="spellStart"/>
        <w:r>
          <w:rPr>
            <w:rFonts w:ascii="Times" w:hAnsi="Times" w:cs="Times"/>
            <w:b/>
            <w:bCs/>
            <w:color w:val="0000E9"/>
            <w:u w:val="single" w:color="0000E9"/>
            <w:lang w:val="es-ES"/>
          </w:rPr>
          <w:t>Beating</w:t>
        </w:r>
        <w:proofErr w:type="spellEnd"/>
        <w:r>
          <w:rPr>
            <w:rFonts w:ascii="Times" w:hAnsi="Times" w:cs="Times"/>
            <w:b/>
            <w:bCs/>
            <w:color w:val="0000E9"/>
            <w:u w:val="single" w:color="0000E9"/>
            <w:lang w:val="es-ES"/>
          </w:rPr>
          <w:t xml:space="preserve"> </w:t>
        </w:r>
        <w:proofErr w:type="spellStart"/>
        <w:r>
          <w:rPr>
            <w:rFonts w:ascii="Times" w:hAnsi="Times" w:cs="Times"/>
            <w:b/>
            <w:bCs/>
            <w:color w:val="0000E9"/>
            <w:u w:val="single" w:color="0000E9"/>
            <w:lang w:val="es-ES"/>
          </w:rPr>
          <w:t>Heart</w:t>
        </w:r>
        <w:proofErr w:type="spellEnd"/>
      </w:hyperlink>
    </w:p>
    <w:p w14:paraId="7D47D8EC" w14:textId="77777777" w:rsidR="006A1810" w:rsidRDefault="006A1810" w:rsidP="006A1810">
      <w:pPr>
        <w:widowControl w:val="0"/>
        <w:autoSpaceDE w:val="0"/>
        <w:autoSpaceDN w:val="0"/>
        <w:adjustRightInd w:val="0"/>
        <w:spacing w:after="0" w:line="240" w:lineRule="auto"/>
        <w:jc w:val="both"/>
        <w:rPr>
          <w:rFonts w:ascii="Times" w:hAnsi="Times" w:cs="Times"/>
          <w:lang w:val="es-ES"/>
        </w:rPr>
      </w:pPr>
      <w:r>
        <w:rPr>
          <w:rFonts w:ascii="Times" w:hAnsi="Times" w:cs="Times"/>
          <w:lang w:val="es-ES"/>
        </w:rPr>
        <w:t xml:space="preserve">Visa encargó a </w:t>
      </w:r>
      <w:proofErr w:type="spellStart"/>
      <w:r>
        <w:rPr>
          <w:rFonts w:ascii="Times" w:hAnsi="Times" w:cs="Times"/>
          <w:lang w:val="es-ES"/>
        </w:rPr>
        <w:t>Saatchi</w:t>
      </w:r>
      <w:proofErr w:type="spellEnd"/>
      <w:r>
        <w:rPr>
          <w:rFonts w:ascii="Times" w:hAnsi="Times" w:cs="Times"/>
          <w:lang w:val="es-ES"/>
        </w:rPr>
        <w:t xml:space="preserve"> &amp; </w:t>
      </w:r>
      <w:proofErr w:type="spellStart"/>
      <w:r>
        <w:rPr>
          <w:rFonts w:ascii="Times" w:hAnsi="Times" w:cs="Times"/>
          <w:lang w:val="es-ES"/>
        </w:rPr>
        <w:t>Saatchi</w:t>
      </w:r>
      <w:proofErr w:type="spellEnd"/>
      <w:r>
        <w:rPr>
          <w:rFonts w:ascii="Times" w:hAnsi="Times" w:cs="Times"/>
          <w:lang w:val="es-ES"/>
        </w:rPr>
        <w:t xml:space="preserve"> (Londres) la producción de un corto que ilustre el papel fundamental que desempeña Visa en la industria de pagos, comparándolo con el corazón palpitante de los atletas olímpicos. La película cuenta con Ashley Bryant, </w:t>
      </w:r>
      <w:proofErr w:type="spellStart"/>
      <w:r>
        <w:rPr>
          <w:rFonts w:ascii="Times" w:hAnsi="Times" w:cs="Times"/>
          <w:lang w:val="es-ES"/>
        </w:rPr>
        <w:t>decatleta</w:t>
      </w:r>
      <w:proofErr w:type="spellEnd"/>
      <w:r>
        <w:rPr>
          <w:rFonts w:ascii="Times" w:hAnsi="Times" w:cs="Times"/>
          <w:lang w:val="es-ES"/>
        </w:rPr>
        <w:t xml:space="preserve"> medallista en 2014 en los Juegos de la Commonwealth de Glasgow, como un atleta que se prepara para Río, y se superponen imágenes del régimen riguroso de un entrenamiento con un corazón palpitante. A medida que los Juegos Olímpicos se acercan, y la emoción de la multitud crece, el corazón late más rápido, lo que demuestra que al igual que su corazón, Visa está siempre dispuesto, siempre ofreciendo todas las posibilidades que necesites. Este corto está siendo utilizado en una variedad de campañas digitales o de televisión en toda Europa, incluyendo Bulgaria, Croacia, República Checa, Dinamarca, Francia, Grecia, Islandia, Irlanda, Israel, Italia, Malta, Noruega, Polonia, Rumanía, Eslovenia, Eslovaquia , España, Turquía y el Reino Unido.</w:t>
      </w:r>
    </w:p>
    <w:p w14:paraId="5A0A733F" w14:textId="77777777" w:rsidR="00FD7626" w:rsidRDefault="00FD7626" w:rsidP="006A1810">
      <w:pPr>
        <w:widowControl w:val="0"/>
        <w:autoSpaceDE w:val="0"/>
        <w:autoSpaceDN w:val="0"/>
        <w:adjustRightInd w:val="0"/>
        <w:spacing w:after="0" w:line="240" w:lineRule="auto"/>
        <w:jc w:val="both"/>
        <w:rPr>
          <w:rFonts w:ascii="Times" w:hAnsi="Times" w:cs="Times"/>
          <w:sz w:val="24"/>
          <w:szCs w:val="24"/>
          <w:lang w:val="es-ES"/>
        </w:rPr>
      </w:pPr>
      <w:bookmarkStart w:id="0" w:name="_GoBack"/>
    </w:p>
    <w:p w14:paraId="7A3FB053" w14:textId="77777777" w:rsidR="00F6646F" w:rsidRPr="00F6646F" w:rsidRDefault="00F6646F" w:rsidP="00F6646F">
      <w:pPr>
        <w:pStyle w:val="NormalWeb"/>
        <w:spacing w:before="0" w:beforeAutospacing="0" w:after="0" w:afterAutospacing="0"/>
        <w:rPr>
          <w:rFonts w:ascii="Arial" w:eastAsiaTheme="minorHAnsi" w:hAnsi="Arial" w:cs="Arial"/>
          <w:b/>
          <w:color w:val="000000"/>
          <w:sz w:val="20"/>
          <w:szCs w:val="20"/>
          <w:lang w:val="hu-HU"/>
        </w:rPr>
      </w:pPr>
      <w:r w:rsidRPr="00F6646F">
        <w:rPr>
          <w:rFonts w:ascii="Arial" w:eastAsiaTheme="minorHAnsi" w:hAnsi="Arial" w:cs="Arial"/>
          <w:b/>
          <w:color w:val="000000"/>
          <w:sz w:val="20"/>
          <w:szCs w:val="20"/>
          <w:lang w:val="hu-HU"/>
        </w:rPr>
        <w:t>Sobre Visa Inc.</w:t>
      </w:r>
    </w:p>
    <w:p w14:paraId="785C5A22" w14:textId="2212317D" w:rsidR="00F6646F" w:rsidRPr="00F6646F" w:rsidRDefault="00F6646F" w:rsidP="003C28A8">
      <w:pPr>
        <w:pStyle w:val="NormalWeb"/>
        <w:spacing w:before="0" w:beforeAutospacing="0" w:after="0" w:afterAutospacing="0"/>
        <w:jc w:val="both"/>
        <w:rPr>
          <w:rFonts w:ascii="Arial" w:eastAsiaTheme="minorHAnsi" w:hAnsi="Arial" w:cs="Arial"/>
          <w:color w:val="000000"/>
          <w:sz w:val="20"/>
          <w:szCs w:val="20"/>
          <w:lang w:val="hu-HU"/>
        </w:rPr>
      </w:pPr>
      <w:r w:rsidRPr="00F6646F">
        <w:rPr>
          <w:rFonts w:ascii="Arial" w:eastAsiaTheme="minorHAnsi" w:hAnsi="Arial" w:cs="Arial"/>
          <w:color w:val="000000"/>
          <w:sz w:val="20"/>
          <w:szCs w:val="20"/>
          <w:lang w:val="hu-HU"/>
        </w:rPr>
        <w:t xml:space="preserve">Visa Inc (NYSE:V) es una compañía tecnológica global de pagos que conecta consumidores, negocios, instituciones financieras y gobiernos en más de 200 países y territorios para realizar pagos electrónicos rápidos, seguros y fiables. Operamos una de las redes de procesamiento más avanzadas del mundo — VisaNet — que es capaz de administrar más de 65.000 mensajes de transacciones por segundo, y protege contra el fraude a los consumidores y ofrece garantía de pago a los comercios. Visa no es un </w:t>
      </w:r>
      <w:r w:rsidRPr="00F6646F">
        <w:rPr>
          <w:rFonts w:ascii="Arial" w:eastAsiaTheme="minorHAnsi" w:hAnsi="Arial" w:cs="Arial"/>
          <w:color w:val="000000"/>
          <w:sz w:val="20"/>
          <w:szCs w:val="20"/>
          <w:lang w:val="hu-HU"/>
        </w:rPr>
        <w:lastRenderedPageBreak/>
        <w:t>banco y no emite tarjetas, extiende crédito o establece tasas y tarifas para los consumidores. Las innovaciones de Visa, sin embargo, permiten a las instituciones financieras que son clientes ofrecer a los consumidores más opciones: pagar en el momento con débito, pagar por adelantado con prepago o pagar después con productos de crédito. Para más información, visita nuestra página web (</w:t>
      </w:r>
      <w:hyperlink r:id="rId10" w:history="1">
        <w:r w:rsidRPr="00F6646F">
          <w:rPr>
            <w:rFonts w:eastAsiaTheme="minorHAnsi"/>
            <w:color w:val="000000"/>
            <w:sz w:val="20"/>
            <w:szCs w:val="20"/>
            <w:lang w:val="hu-HU"/>
          </w:rPr>
          <w:t>www.visaeurope.com</w:t>
        </w:r>
      </w:hyperlink>
      <w:r w:rsidRPr="00F6646F">
        <w:rPr>
          <w:rFonts w:ascii="Arial" w:eastAsiaTheme="minorHAnsi" w:hAnsi="Arial" w:cs="Arial"/>
          <w:color w:val="000000"/>
          <w:sz w:val="20"/>
          <w:szCs w:val="20"/>
          <w:lang w:val="hu-HU"/>
        </w:rPr>
        <w:t>), el blog de Visa Vision (</w:t>
      </w:r>
      <w:hyperlink r:id="rId11" w:history="1">
        <w:r w:rsidRPr="00F6646F">
          <w:rPr>
            <w:rFonts w:eastAsiaTheme="minorHAnsi"/>
            <w:color w:val="000000"/>
            <w:sz w:val="20"/>
            <w:szCs w:val="20"/>
            <w:lang w:val="hu-HU"/>
          </w:rPr>
          <w:t>www.vision.visaeurope.com</w:t>
        </w:r>
      </w:hyperlink>
      <w:r w:rsidRPr="00F6646F">
        <w:rPr>
          <w:rFonts w:ascii="Arial" w:eastAsiaTheme="minorHAnsi" w:hAnsi="Arial" w:cs="Arial"/>
          <w:color w:val="000000"/>
          <w:sz w:val="20"/>
          <w:szCs w:val="20"/>
          <w:lang w:val="hu-HU"/>
        </w:rPr>
        <w:t>), y</w:t>
      </w:r>
      <w:r w:rsidR="003C28A8">
        <w:rPr>
          <w:rFonts w:ascii="Arial" w:eastAsiaTheme="minorHAnsi" w:hAnsi="Arial" w:cs="Arial"/>
          <w:color w:val="000000"/>
          <w:sz w:val="20"/>
          <w:szCs w:val="20"/>
          <w:lang w:val="hu-HU"/>
        </w:rPr>
        <w:t xml:space="preserve"> @Visa_es</w:t>
      </w:r>
    </w:p>
    <w:p w14:paraId="09FABF78" w14:textId="77777777" w:rsidR="00F6646F" w:rsidRPr="00F6646F" w:rsidRDefault="00F6646F" w:rsidP="00F6646F">
      <w:pPr>
        <w:spacing w:after="240"/>
        <w:rPr>
          <w:rFonts w:ascii="Arial" w:hAnsi="Arial" w:cs="Arial"/>
          <w:color w:val="000000"/>
          <w:sz w:val="20"/>
          <w:szCs w:val="20"/>
          <w:lang w:val="hu-HU"/>
        </w:rPr>
      </w:pPr>
    </w:p>
    <w:p w14:paraId="73900E78" w14:textId="2905A1F2" w:rsidR="00F6646F" w:rsidRPr="00F6646F" w:rsidRDefault="00F6646F" w:rsidP="00F6646F">
      <w:pPr>
        <w:pStyle w:val="NormalWeb"/>
        <w:spacing w:before="0" w:beforeAutospacing="0" w:after="0" w:afterAutospacing="0"/>
        <w:rPr>
          <w:rFonts w:ascii="Arial" w:eastAsiaTheme="minorHAnsi" w:hAnsi="Arial" w:cs="Arial"/>
          <w:color w:val="000000"/>
          <w:sz w:val="20"/>
          <w:szCs w:val="20"/>
          <w:lang w:val="hu-HU"/>
        </w:rPr>
      </w:pPr>
      <w:r>
        <w:rPr>
          <w:rFonts w:ascii="Arial" w:eastAsiaTheme="minorHAnsi" w:hAnsi="Arial" w:cs="Arial"/>
          <w:b/>
          <w:color w:val="000000"/>
          <w:sz w:val="20"/>
          <w:szCs w:val="20"/>
          <w:lang w:val="hu-HU"/>
        </w:rPr>
        <w:t>Contacto</w:t>
      </w:r>
      <w:r w:rsidRPr="00F6646F">
        <w:rPr>
          <w:rFonts w:ascii="Arial" w:eastAsiaTheme="minorHAnsi" w:hAnsi="Arial" w:cs="Arial"/>
          <w:color w:val="000000"/>
          <w:sz w:val="20"/>
          <w:szCs w:val="20"/>
          <w:lang w:val="hu-HU"/>
        </w:rPr>
        <w:t xml:space="preserve"> </w:t>
      </w:r>
    </w:p>
    <w:p w14:paraId="7888146A" w14:textId="77777777" w:rsidR="00F6646F" w:rsidRPr="00F6646F" w:rsidRDefault="00F6646F" w:rsidP="00F6646F">
      <w:pPr>
        <w:pStyle w:val="NormalWeb"/>
        <w:spacing w:before="0" w:beforeAutospacing="0" w:after="0" w:afterAutospacing="0"/>
        <w:rPr>
          <w:rFonts w:ascii="Arial" w:eastAsiaTheme="minorHAnsi" w:hAnsi="Arial" w:cs="Arial"/>
          <w:color w:val="000000"/>
          <w:sz w:val="20"/>
          <w:szCs w:val="20"/>
          <w:lang w:val="hu-HU"/>
        </w:rPr>
      </w:pPr>
      <w:r w:rsidRPr="00F6646F">
        <w:rPr>
          <w:rFonts w:ascii="Arial" w:eastAsiaTheme="minorHAnsi" w:hAnsi="Arial" w:cs="Arial"/>
          <w:color w:val="000000"/>
          <w:sz w:val="20"/>
          <w:szCs w:val="20"/>
          <w:lang w:val="hu-HU"/>
        </w:rPr>
        <w:t>Fran Valmaña</w:t>
      </w:r>
    </w:p>
    <w:p w14:paraId="17842C42" w14:textId="77777777" w:rsidR="00F6646F" w:rsidRPr="00F6646F" w:rsidRDefault="00F6646F" w:rsidP="00F6646F">
      <w:pPr>
        <w:pStyle w:val="NormalWeb"/>
        <w:spacing w:before="0" w:beforeAutospacing="0" w:after="0" w:afterAutospacing="0"/>
        <w:rPr>
          <w:rFonts w:ascii="Arial" w:eastAsiaTheme="minorHAnsi" w:hAnsi="Arial" w:cs="Arial"/>
          <w:color w:val="000000"/>
          <w:sz w:val="20"/>
          <w:szCs w:val="20"/>
          <w:lang w:val="hu-HU"/>
        </w:rPr>
      </w:pPr>
      <w:r w:rsidRPr="00F6646F">
        <w:rPr>
          <w:rFonts w:ascii="Arial" w:eastAsiaTheme="minorHAnsi" w:hAnsi="Arial" w:cs="Arial"/>
          <w:color w:val="000000"/>
          <w:sz w:val="20"/>
          <w:szCs w:val="20"/>
          <w:lang w:val="hu-HU"/>
        </w:rPr>
        <w:t>690 813 626</w:t>
      </w:r>
    </w:p>
    <w:p w14:paraId="42FE58B8" w14:textId="0BC037A2" w:rsidR="00211A81" w:rsidRDefault="00FD7626" w:rsidP="00F6646F">
      <w:pPr>
        <w:spacing w:line="312" w:lineRule="auto"/>
        <w:rPr>
          <w:rFonts w:ascii="Arial" w:hAnsi="Arial" w:cs="Arial"/>
          <w:color w:val="000000"/>
          <w:sz w:val="20"/>
          <w:szCs w:val="20"/>
          <w:lang w:val="hu-HU"/>
        </w:rPr>
      </w:pPr>
      <w:hyperlink r:id="rId12" w:history="1">
        <w:r w:rsidR="00F6646F" w:rsidRPr="00D35F7C">
          <w:rPr>
            <w:rStyle w:val="Hipervnculo"/>
            <w:lang w:val="hu-HU"/>
          </w:rPr>
          <w:t>fvalmana@fjcommunications.com</w:t>
        </w:r>
      </w:hyperlink>
    </w:p>
    <w:bookmarkEnd w:id="0"/>
    <w:p w14:paraId="0E00C6DA" w14:textId="77777777" w:rsidR="00F6646F" w:rsidRPr="00F6646F" w:rsidRDefault="00F6646F" w:rsidP="00F6646F">
      <w:pPr>
        <w:spacing w:line="312" w:lineRule="auto"/>
        <w:rPr>
          <w:rFonts w:ascii="Arial" w:hAnsi="Arial" w:cs="Arial"/>
          <w:color w:val="000000"/>
          <w:sz w:val="20"/>
          <w:szCs w:val="20"/>
          <w:lang w:val="hu-HU"/>
        </w:rPr>
      </w:pPr>
    </w:p>
    <w:p w14:paraId="329E6655" w14:textId="77777777" w:rsidR="003E5918" w:rsidRPr="00864139" w:rsidRDefault="003E5918">
      <w:pPr>
        <w:rPr>
          <w:rFonts w:ascii="Arial" w:hAnsi="Arial" w:cs="Arial"/>
          <w:lang w:val="es-ES"/>
        </w:rPr>
      </w:pPr>
    </w:p>
    <w:sectPr w:rsidR="003E5918" w:rsidRPr="008641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altName w:val="Menlo Bold"/>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Gulim">
    <w:altName w:val="굴림"/>
    <w:panose1 w:val="00000000000000000000"/>
    <w:charset w:val="81"/>
    <w:family w:val="roman"/>
    <w:notTrueType/>
    <w:pitch w:val="fixed"/>
    <w:sig w:usb0="00000001" w:usb1="09060000" w:usb2="00000010" w:usb3="00000000" w:csb0="00080000"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B53B3"/>
    <w:multiLevelType w:val="hybridMultilevel"/>
    <w:tmpl w:val="7BEC7F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CAF"/>
    <w:rsid w:val="00013929"/>
    <w:rsid w:val="000D58AE"/>
    <w:rsid w:val="00104AF8"/>
    <w:rsid w:val="00112549"/>
    <w:rsid w:val="001777C2"/>
    <w:rsid w:val="001A0596"/>
    <w:rsid w:val="001D5B33"/>
    <w:rsid w:val="00211A81"/>
    <w:rsid w:val="00255FA9"/>
    <w:rsid w:val="0028275F"/>
    <w:rsid w:val="00344721"/>
    <w:rsid w:val="00345BD7"/>
    <w:rsid w:val="00393E6E"/>
    <w:rsid w:val="003C28A8"/>
    <w:rsid w:val="003E01B9"/>
    <w:rsid w:val="003E5918"/>
    <w:rsid w:val="00462347"/>
    <w:rsid w:val="0054126E"/>
    <w:rsid w:val="00562E65"/>
    <w:rsid w:val="00591E4B"/>
    <w:rsid w:val="005F574C"/>
    <w:rsid w:val="006A1810"/>
    <w:rsid w:val="007C11F7"/>
    <w:rsid w:val="00864139"/>
    <w:rsid w:val="00883328"/>
    <w:rsid w:val="0091332F"/>
    <w:rsid w:val="00941892"/>
    <w:rsid w:val="009848AB"/>
    <w:rsid w:val="009B0CAF"/>
    <w:rsid w:val="009C78B9"/>
    <w:rsid w:val="00A164B2"/>
    <w:rsid w:val="00A20B2D"/>
    <w:rsid w:val="00A43603"/>
    <w:rsid w:val="00A51658"/>
    <w:rsid w:val="00A51B50"/>
    <w:rsid w:val="00A6767C"/>
    <w:rsid w:val="00B30F81"/>
    <w:rsid w:val="00B35060"/>
    <w:rsid w:val="00B407FE"/>
    <w:rsid w:val="00B94D7F"/>
    <w:rsid w:val="00BB4626"/>
    <w:rsid w:val="00C6303E"/>
    <w:rsid w:val="00C9514C"/>
    <w:rsid w:val="00CC548F"/>
    <w:rsid w:val="00CE7C6C"/>
    <w:rsid w:val="00D07A03"/>
    <w:rsid w:val="00DE71AA"/>
    <w:rsid w:val="00E00B20"/>
    <w:rsid w:val="00E357AB"/>
    <w:rsid w:val="00E415E6"/>
    <w:rsid w:val="00EA58F4"/>
    <w:rsid w:val="00EB1E31"/>
    <w:rsid w:val="00F62DE7"/>
    <w:rsid w:val="00F6646F"/>
    <w:rsid w:val="00FA369B"/>
    <w:rsid w:val="00FD3ADF"/>
    <w:rsid w:val="00FD7626"/>
    <w:rsid w:val="00FE1BA0"/>
    <w:rsid w:val="00FE587F"/>
    <w:rsid w:val="00FF3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74B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VisaDocumentname">
    <w:name w:val="Visa Document name"/>
    <w:rsid w:val="003E5918"/>
    <w:pPr>
      <w:spacing w:after="120" w:line="240" w:lineRule="exact"/>
    </w:pPr>
    <w:rPr>
      <w:rFonts w:ascii="Segoe UI" w:eastAsia="Times New Roman" w:hAnsi="Segoe UI" w:cs="Times New Roman"/>
      <w:b/>
      <w:caps/>
      <w:color w:val="44546A" w:themeColor="text2"/>
      <w:spacing w:val="36"/>
      <w:sz w:val="19"/>
      <w:szCs w:val="20"/>
    </w:rPr>
  </w:style>
  <w:style w:type="paragraph" w:customStyle="1" w:styleId="VisaHeadline">
    <w:name w:val="Visa Headline"/>
    <w:rsid w:val="003E5918"/>
    <w:pPr>
      <w:pBdr>
        <w:top w:val="single" w:sz="8" w:space="6" w:color="0023A0"/>
        <w:bottom w:val="single" w:sz="8" w:space="6" w:color="0023A0"/>
      </w:pBdr>
      <w:spacing w:after="0" w:line="480" w:lineRule="exact"/>
    </w:pPr>
    <w:rPr>
      <w:rFonts w:ascii="Segoe UI" w:eastAsia="Times New Roman" w:hAnsi="Segoe UI" w:cs="Times New Roman"/>
      <w:color w:val="1A1F71"/>
      <w:sz w:val="40"/>
      <w:szCs w:val="20"/>
    </w:rPr>
  </w:style>
  <w:style w:type="paragraph" w:customStyle="1" w:styleId="VisaHeadLevelOne">
    <w:name w:val="Visa Head Level One"/>
    <w:autoRedefine/>
    <w:rsid w:val="00211A81"/>
    <w:pPr>
      <w:spacing w:before="120" w:after="0" w:line="312" w:lineRule="auto"/>
      <w:jc w:val="center"/>
    </w:pPr>
    <w:rPr>
      <w:rFonts w:ascii="Segoe UI" w:eastAsia="Times New Roman" w:hAnsi="Segoe UI" w:cs="Segoe UI"/>
      <w:b/>
      <w:i/>
      <w:color w:val="000000" w:themeColor="text1"/>
      <w:sz w:val="20"/>
      <w:szCs w:val="20"/>
    </w:rPr>
  </w:style>
  <w:style w:type="paragraph" w:customStyle="1" w:styleId="VisaBodyText">
    <w:name w:val="Visa Body Text"/>
    <w:rsid w:val="003E5918"/>
    <w:pPr>
      <w:spacing w:line="360" w:lineRule="auto"/>
    </w:pPr>
    <w:rPr>
      <w:rFonts w:ascii="Segoe UI" w:eastAsia="Times New Roman" w:hAnsi="Segoe UI" w:cs="Arial"/>
      <w:bCs/>
      <w:color w:val="000000" w:themeColor="text1"/>
      <w:sz w:val="20"/>
      <w:szCs w:val="20"/>
    </w:rPr>
  </w:style>
  <w:style w:type="paragraph" w:customStyle="1" w:styleId="VisaNoteText">
    <w:name w:val="Visa Note Text"/>
    <w:basedOn w:val="VisaBodyText"/>
    <w:rsid w:val="003E5918"/>
    <w:pPr>
      <w:spacing w:line="240" w:lineRule="auto"/>
    </w:pPr>
  </w:style>
  <w:style w:type="character" w:styleId="Hipervnculo">
    <w:name w:val="Hyperlink"/>
    <w:basedOn w:val="Fuentedeprrafopredeter"/>
    <w:uiPriority w:val="99"/>
    <w:unhideWhenUsed/>
    <w:rsid w:val="00FD3ADF"/>
    <w:rPr>
      <w:color w:val="0000FF"/>
      <w:u w:val="single"/>
    </w:rPr>
  </w:style>
  <w:style w:type="paragraph" w:styleId="Prrafodelista">
    <w:name w:val="List Paragraph"/>
    <w:basedOn w:val="Normal"/>
    <w:uiPriority w:val="34"/>
    <w:qFormat/>
    <w:rsid w:val="00211A81"/>
    <w:pPr>
      <w:spacing w:after="0" w:line="240" w:lineRule="auto"/>
      <w:ind w:left="720"/>
      <w:contextualSpacing/>
    </w:pPr>
    <w:rPr>
      <w:rFonts w:eastAsiaTheme="minorEastAsia"/>
      <w:sz w:val="24"/>
      <w:szCs w:val="24"/>
      <w:lang w:val="es-ES_tradnl" w:eastAsia="es-ES"/>
    </w:rPr>
  </w:style>
  <w:style w:type="paragraph" w:styleId="Textodeglobo">
    <w:name w:val="Balloon Text"/>
    <w:basedOn w:val="Normal"/>
    <w:link w:val="TextodegloboCar"/>
    <w:uiPriority w:val="99"/>
    <w:semiHidden/>
    <w:unhideWhenUsed/>
    <w:rsid w:val="00EB1E3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B1E31"/>
    <w:rPr>
      <w:rFonts w:ascii="Tahoma" w:hAnsi="Tahoma" w:cs="Tahoma"/>
      <w:sz w:val="16"/>
      <w:szCs w:val="16"/>
    </w:rPr>
  </w:style>
  <w:style w:type="character" w:styleId="Refdecomentario">
    <w:name w:val="annotation reference"/>
    <w:basedOn w:val="Fuentedeprrafopredeter"/>
    <w:uiPriority w:val="99"/>
    <w:semiHidden/>
    <w:unhideWhenUsed/>
    <w:rsid w:val="00EB1E31"/>
    <w:rPr>
      <w:sz w:val="16"/>
      <w:szCs w:val="16"/>
    </w:rPr>
  </w:style>
  <w:style w:type="paragraph" w:styleId="Textocomentario">
    <w:name w:val="annotation text"/>
    <w:basedOn w:val="Normal"/>
    <w:link w:val="TextocomentarioCar"/>
    <w:uiPriority w:val="99"/>
    <w:semiHidden/>
    <w:unhideWhenUsed/>
    <w:rsid w:val="00EB1E3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B1E31"/>
    <w:rPr>
      <w:sz w:val="20"/>
      <w:szCs w:val="20"/>
    </w:rPr>
  </w:style>
  <w:style w:type="paragraph" w:styleId="Asuntodelcomentario">
    <w:name w:val="annotation subject"/>
    <w:basedOn w:val="Textocomentario"/>
    <w:next w:val="Textocomentario"/>
    <w:link w:val="AsuntodelcomentarioCar"/>
    <w:uiPriority w:val="99"/>
    <w:semiHidden/>
    <w:unhideWhenUsed/>
    <w:rsid w:val="00EB1E31"/>
    <w:rPr>
      <w:b/>
      <w:bCs/>
    </w:rPr>
  </w:style>
  <w:style w:type="character" w:customStyle="1" w:styleId="AsuntodelcomentarioCar">
    <w:name w:val="Asunto del comentario Car"/>
    <w:basedOn w:val="TextocomentarioCar"/>
    <w:link w:val="Asuntodelcomentario"/>
    <w:uiPriority w:val="99"/>
    <w:semiHidden/>
    <w:rsid w:val="00EB1E31"/>
    <w:rPr>
      <w:b/>
      <w:bCs/>
      <w:sz w:val="20"/>
      <w:szCs w:val="20"/>
    </w:rPr>
  </w:style>
  <w:style w:type="paragraph" w:styleId="NormalWeb">
    <w:name w:val="Normal (Web)"/>
    <w:basedOn w:val="Normal"/>
    <w:uiPriority w:val="99"/>
    <w:semiHidden/>
    <w:unhideWhenUsed/>
    <w:rsid w:val="00F6646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VisaDocumentname">
    <w:name w:val="Visa Document name"/>
    <w:rsid w:val="003E5918"/>
    <w:pPr>
      <w:spacing w:after="120" w:line="240" w:lineRule="exact"/>
    </w:pPr>
    <w:rPr>
      <w:rFonts w:ascii="Segoe UI" w:eastAsia="Times New Roman" w:hAnsi="Segoe UI" w:cs="Times New Roman"/>
      <w:b/>
      <w:caps/>
      <w:color w:val="44546A" w:themeColor="text2"/>
      <w:spacing w:val="36"/>
      <w:sz w:val="19"/>
      <w:szCs w:val="20"/>
    </w:rPr>
  </w:style>
  <w:style w:type="paragraph" w:customStyle="1" w:styleId="VisaHeadline">
    <w:name w:val="Visa Headline"/>
    <w:rsid w:val="003E5918"/>
    <w:pPr>
      <w:pBdr>
        <w:top w:val="single" w:sz="8" w:space="6" w:color="0023A0"/>
        <w:bottom w:val="single" w:sz="8" w:space="6" w:color="0023A0"/>
      </w:pBdr>
      <w:spacing w:after="0" w:line="480" w:lineRule="exact"/>
    </w:pPr>
    <w:rPr>
      <w:rFonts w:ascii="Segoe UI" w:eastAsia="Times New Roman" w:hAnsi="Segoe UI" w:cs="Times New Roman"/>
      <w:color w:val="1A1F71"/>
      <w:sz w:val="40"/>
      <w:szCs w:val="20"/>
    </w:rPr>
  </w:style>
  <w:style w:type="paragraph" w:customStyle="1" w:styleId="VisaHeadLevelOne">
    <w:name w:val="Visa Head Level One"/>
    <w:autoRedefine/>
    <w:rsid w:val="00211A81"/>
    <w:pPr>
      <w:spacing w:before="120" w:after="0" w:line="312" w:lineRule="auto"/>
      <w:jc w:val="center"/>
    </w:pPr>
    <w:rPr>
      <w:rFonts w:ascii="Segoe UI" w:eastAsia="Times New Roman" w:hAnsi="Segoe UI" w:cs="Segoe UI"/>
      <w:b/>
      <w:i/>
      <w:color w:val="000000" w:themeColor="text1"/>
      <w:sz w:val="20"/>
      <w:szCs w:val="20"/>
    </w:rPr>
  </w:style>
  <w:style w:type="paragraph" w:customStyle="1" w:styleId="VisaBodyText">
    <w:name w:val="Visa Body Text"/>
    <w:rsid w:val="003E5918"/>
    <w:pPr>
      <w:spacing w:line="360" w:lineRule="auto"/>
    </w:pPr>
    <w:rPr>
      <w:rFonts w:ascii="Segoe UI" w:eastAsia="Times New Roman" w:hAnsi="Segoe UI" w:cs="Arial"/>
      <w:bCs/>
      <w:color w:val="000000" w:themeColor="text1"/>
      <w:sz w:val="20"/>
      <w:szCs w:val="20"/>
    </w:rPr>
  </w:style>
  <w:style w:type="paragraph" w:customStyle="1" w:styleId="VisaNoteText">
    <w:name w:val="Visa Note Text"/>
    <w:basedOn w:val="VisaBodyText"/>
    <w:rsid w:val="003E5918"/>
    <w:pPr>
      <w:spacing w:line="240" w:lineRule="auto"/>
    </w:pPr>
  </w:style>
  <w:style w:type="character" w:styleId="Hipervnculo">
    <w:name w:val="Hyperlink"/>
    <w:basedOn w:val="Fuentedeprrafopredeter"/>
    <w:uiPriority w:val="99"/>
    <w:unhideWhenUsed/>
    <w:rsid w:val="00FD3ADF"/>
    <w:rPr>
      <w:color w:val="0000FF"/>
      <w:u w:val="single"/>
    </w:rPr>
  </w:style>
  <w:style w:type="paragraph" w:styleId="Prrafodelista">
    <w:name w:val="List Paragraph"/>
    <w:basedOn w:val="Normal"/>
    <w:uiPriority w:val="34"/>
    <w:qFormat/>
    <w:rsid w:val="00211A81"/>
    <w:pPr>
      <w:spacing w:after="0" w:line="240" w:lineRule="auto"/>
      <w:ind w:left="720"/>
      <w:contextualSpacing/>
    </w:pPr>
    <w:rPr>
      <w:rFonts w:eastAsiaTheme="minorEastAsia"/>
      <w:sz w:val="24"/>
      <w:szCs w:val="24"/>
      <w:lang w:val="es-ES_tradnl" w:eastAsia="es-ES"/>
    </w:rPr>
  </w:style>
  <w:style w:type="paragraph" w:styleId="Textodeglobo">
    <w:name w:val="Balloon Text"/>
    <w:basedOn w:val="Normal"/>
    <w:link w:val="TextodegloboCar"/>
    <w:uiPriority w:val="99"/>
    <w:semiHidden/>
    <w:unhideWhenUsed/>
    <w:rsid w:val="00EB1E3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B1E31"/>
    <w:rPr>
      <w:rFonts w:ascii="Tahoma" w:hAnsi="Tahoma" w:cs="Tahoma"/>
      <w:sz w:val="16"/>
      <w:szCs w:val="16"/>
    </w:rPr>
  </w:style>
  <w:style w:type="character" w:styleId="Refdecomentario">
    <w:name w:val="annotation reference"/>
    <w:basedOn w:val="Fuentedeprrafopredeter"/>
    <w:uiPriority w:val="99"/>
    <w:semiHidden/>
    <w:unhideWhenUsed/>
    <w:rsid w:val="00EB1E31"/>
    <w:rPr>
      <w:sz w:val="16"/>
      <w:szCs w:val="16"/>
    </w:rPr>
  </w:style>
  <w:style w:type="paragraph" w:styleId="Textocomentario">
    <w:name w:val="annotation text"/>
    <w:basedOn w:val="Normal"/>
    <w:link w:val="TextocomentarioCar"/>
    <w:uiPriority w:val="99"/>
    <w:semiHidden/>
    <w:unhideWhenUsed/>
    <w:rsid w:val="00EB1E3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B1E31"/>
    <w:rPr>
      <w:sz w:val="20"/>
      <w:szCs w:val="20"/>
    </w:rPr>
  </w:style>
  <w:style w:type="paragraph" w:styleId="Asuntodelcomentario">
    <w:name w:val="annotation subject"/>
    <w:basedOn w:val="Textocomentario"/>
    <w:next w:val="Textocomentario"/>
    <w:link w:val="AsuntodelcomentarioCar"/>
    <w:uiPriority w:val="99"/>
    <w:semiHidden/>
    <w:unhideWhenUsed/>
    <w:rsid w:val="00EB1E31"/>
    <w:rPr>
      <w:b/>
      <w:bCs/>
    </w:rPr>
  </w:style>
  <w:style w:type="character" w:customStyle="1" w:styleId="AsuntodelcomentarioCar">
    <w:name w:val="Asunto del comentario Car"/>
    <w:basedOn w:val="TextocomentarioCar"/>
    <w:link w:val="Asuntodelcomentario"/>
    <w:uiPriority w:val="99"/>
    <w:semiHidden/>
    <w:rsid w:val="00EB1E31"/>
    <w:rPr>
      <w:b/>
      <w:bCs/>
      <w:sz w:val="20"/>
      <w:szCs w:val="20"/>
    </w:rPr>
  </w:style>
  <w:style w:type="paragraph" w:styleId="NormalWeb">
    <w:name w:val="Normal (Web)"/>
    <w:basedOn w:val="Normal"/>
    <w:uiPriority w:val="99"/>
    <w:semiHidden/>
    <w:unhideWhenUsed/>
    <w:rsid w:val="00F664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50161">
      <w:bodyDiv w:val="1"/>
      <w:marLeft w:val="0"/>
      <w:marRight w:val="0"/>
      <w:marTop w:val="0"/>
      <w:marBottom w:val="0"/>
      <w:divBdr>
        <w:top w:val="none" w:sz="0" w:space="0" w:color="auto"/>
        <w:left w:val="none" w:sz="0" w:space="0" w:color="auto"/>
        <w:bottom w:val="none" w:sz="0" w:space="0" w:color="auto"/>
        <w:right w:val="none" w:sz="0" w:space="0" w:color="auto"/>
      </w:divBdr>
    </w:div>
    <w:div w:id="131349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vision.visaeurope.com" TargetMode="External"/><Relationship Id="rId12" Type="http://schemas.openxmlformats.org/officeDocument/2006/relationships/hyperlink" Target="mailto:fvalmana@fjcommunications.com"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hyperlink" Target="https://www.visaeurope.es/rio-2016/cuestionario" TargetMode="External"/><Relationship Id="rId9" Type="http://schemas.openxmlformats.org/officeDocument/2006/relationships/hyperlink" Target="https://www.visaeurope.es/rio-2016/" TargetMode="External"/><Relationship Id="rId10" Type="http://schemas.openxmlformats.org/officeDocument/2006/relationships/hyperlink" Target="http://www.visaeurop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97688-D06A-8449-B5EC-489F207A9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1084</Words>
  <Characters>5968</Characters>
  <Application>Microsoft Macintosh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Visa Inc.</Company>
  <LinksUpToDate>false</LinksUpToDate>
  <CharactersWithSpaces>7038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Chieng, Stephanie</dc:creator>
  <cp:lastModifiedBy>Marcos García Alonso</cp:lastModifiedBy>
  <cp:revision>3</cp:revision>
  <cp:lastPrinted>2016-08-11T05:30:00Z</cp:lastPrinted>
  <dcterms:created xsi:type="dcterms:W3CDTF">2016-08-11T05:30:00Z</dcterms:created>
  <dcterms:modified xsi:type="dcterms:W3CDTF">2016-08-11T05:30:00Z</dcterms:modified>
</cp:coreProperties>
</file>