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5A" w:rsidRDefault="007E195A">
      <w:pPr>
        <w:rPr>
          <w:b/>
          <w:sz w:val="32"/>
        </w:rPr>
      </w:pPr>
      <w:r>
        <w:rPr>
          <w:b/>
          <w:noProof/>
          <w:sz w:val="32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-423545</wp:posOffset>
            </wp:positionV>
            <wp:extent cx="2686050" cy="866775"/>
            <wp:effectExtent l="19050" t="0" r="0" b="0"/>
            <wp:wrapSquare wrapText="bothSides"/>
            <wp:docPr id="5" name="Bildobjekt 4" descr="ArtClinic_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Clinic_logo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95A" w:rsidRDefault="007E195A">
      <w:pPr>
        <w:rPr>
          <w:b/>
          <w:sz w:val="32"/>
        </w:rPr>
      </w:pPr>
    </w:p>
    <w:p w:rsidR="0074024A" w:rsidRPr="0098335E" w:rsidRDefault="00752DD2">
      <w:pPr>
        <w:rPr>
          <w:b/>
          <w:sz w:val="32"/>
        </w:rPr>
      </w:pPr>
      <w:r w:rsidRPr="0098335E">
        <w:rPr>
          <w:b/>
          <w:sz w:val="32"/>
        </w:rPr>
        <w:t>Plastikkirurgin fortsätter att växa i Sverige</w:t>
      </w:r>
    </w:p>
    <w:p w:rsidR="00752DD2" w:rsidRDefault="00752DD2"/>
    <w:p w:rsidR="003D34FD" w:rsidRDefault="00752DD2">
      <w:r w:rsidRPr="00D131AE">
        <w:rPr>
          <w:b/>
          <w:i/>
        </w:rPr>
        <w:t>Art Clinic</w:t>
      </w:r>
      <w:r w:rsidR="001A7A68">
        <w:rPr>
          <w:b/>
          <w:i/>
        </w:rPr>
        <w:t xml:space="preserve"> (Länk till </w:t>
      </w:r>
      <w:hyperlink r:id="rId6" w:history="1">
        <w:r w:rsidR="001A7A68" w:rsidRPr="00856255">
          <w:rPr>
            <w:rStyle w:val="Hyperlnk"/>
            <w:b/>
            <w:i/>
          </w:rPr>
          <w:t>www.artclinic.se</w:t>
        </w:r>
      </w:hyperlink>
      <w:proofErr w:type="gramStart"/>
      <w:r w:rsidR="001A7A68">
        <w:rPr>
          <w:b/>
          <w:i/>
        </w:rPr>
        <w:t xml:space="preserve">) </w:t>
      </w:r>
      <w:r w:rsidR="00DF3DC4">
        <w:t xml:space="preserve"> är</w:t>
      </w:r>
      <w:proofErr w:type="gramEnd"/>
      <w:r w:rsidR="00DF3DC4">
        <w:t xml:space="preserve"> en av Sveriges </w:t>
      </w:r>
      <w:r w:rsidR="00DF3DC4" w:rsidRPr="00113A6A">
        <w:rPr>
          <w:color w:val="000000" w:themeColor="text1"/>
        </w:rPr>
        <w:t>största</w:t>
      </w:r>
      <w:r>
        <w:t xml:space="preserve"> aktörer inom plastikkirurgi med kliniker och verksamhet</w:t>
      </w:r>
      <w:r w:rsidR="004750AF" w:rsidRPr="00113A6A">
        <w:rPr>
          <w:color w:val="000000" w:themeColor="text1"/>
        </w:rPr>
        <w:t>er</w:t>
      </w:r>
      <w:r w:rsidRPr="00113A6A">
        <w:rPr>
          <w:color w:val="000000" w:themeColor="text1"/>
        </w:rPr>
        <w:t xml:space="preserve"> </w:t>
      </w:r>
      <w:r>
        <w:t>på ett antal platser runt om i Sverige.</w:t>
      </w:r>
      <w:r w:rsidR="006704AC">
        <w:t xml:space="preserve">  I</w:t>
      </w:r>
      <w:r w:rsidR="004750AF">
        <w:t xml:space="preserve">ntresset för plastikkirurgi </w:t>
      </w:r>
      <w:r w:rsidR="004750AF" w:rsidRPr="00113A6A">
        <w:rPr>
          <w:color w:val="000000" w:themeColor="text1"/>
        </w:rPr>
        <w:t>fortsä</w:t>
      </w:r>
      <w:r w:rsidR="006704AC" w:rsidRPr="00113A6A">
        <w:rPr>
          <w:color w:val="000000" w:themeColor="text1"/>
        </w:rPr>
        <w:t>tt</w:t>
      </w:r>
      <w:r w:rsidR="004750AF" w:rsidRPr="00113A6A">
        <w:rPr>
          <w:color w:val="000000" w:themeColor="text1"/>
        </w:rPr>
        <w:t>er</w:t>
      </w:r>
      <w:r w:rsidR="006704AC" w:rsidRPr="00113A6A">
        <w:rPr>
          <w:color w:val="000000" w:themeColor="text1"/>
        </w:rPr>
        <w:t xml:space="preserve"> </w:t>
      </w:r>
      <w:r w:rsidR="004750AF">
        <w:t>och ökar under</w:t>
      </w:r>
      <w:r w:rsidR="004750AF" w:rsidRPr="00113A6A">
        <w:rPr>
          <w:color w:val="000000" w:themeColor="text1"/>
        </w:rPr>
        <w:t xml:space="preserve"> rådande</w:t>
      </w:r>
      <w:r w:rsidR="00A74FC4">
        <w:t xml:space="preserve"> lå</w:t>
      </w:r>
      <w:r w:rsidR="004750AF">
        <w:t xml:space="preserve">gkonjunktur, vi ser en stor efterfrågan på våra specialistläkartjänster och branschen växer </w:t>
      </w:r>
      <w:r w:rsidR="006704AC">
        <w:t>under 2009</w:t>
      </w:r>
      <w:r w:rsidR="004750AF">
        <w:t xml:space="preserve"> (Sverige)</w:t>
      </w:r>
      <w:proofErr w:type="gramStart"/>
      <w:r w:rsidR="00A74FC4">
        <w:t>,</w:t>
      </w:r>
      <w:r w:rsidR="004750AF">
        <w:t xml:space="preserve">  vi</w:t>
      </w:r>
      <w:proofErr w:type="gramEnd"/>
      <w:r w:rsidR="004750AF">
        <w:t xml:space="preserve"> ser </w:t>
      </w:r>
      <w:r w:rsidR="006704AC">
        <w:t>tydliga tecken på att detta</w:t>
      </w:r>
      <w:r w:rsidR="00270753">
        <w:t xml:space="preserve"> fortsätter </w:t>
      </w:r>
      <w:r w:rsidR="006704AC">
        <w:t>under inledningen a</w:t>
      </w:r>
      <w:r w:rsidR="00A74FC4">
        <w:t>v</w:t>
      </w:r>
      <w:r w:rsidR="006704AC">
        <w:t xml:space="preserve"> 2010.</w:t>
      </w:r>
      <w:r w:rsidR="00A74FC4">
        <w:t xml:space="preserve"> </w:t>
      </w:r>
    </w:p>
    <w:p w:rsidR="00752DD2" w:rsidRDefault="003D34FD">
      <w:pPr>
        <w:rPr>
          <w:b/>
          <w:sz w:val="24"/>
        </w:rPr>
      </w:pPr>
      <w:r w:rsidRPr="003D34FD">
        <w:rPr>
          <w:b/>
          <w:sz w:val="24"/>
        </w:rPr>
        <w:t>Trender och tillväxt på marknaden</w:t>
      </w:r>
    </w:p>
    <w:p w:rsidR="007D4E11" w:rsidRPr="003D34FD" w:rsidRDefault="007D4E11">
      <w:pPr>
        <w:rPr>
          <w:b/>
          <w:sz w:val="24"/>
        </w:rPr>
      </w:pPr>
      <w:r>
        <w:rPr>
          <w:b/>
          <w:noProof/>
          <w:sz w:val="24"/>
          <w:lang w:eastAsia="sv-SE"/>
        </w:rPr>
        <w:drawing>
          <wp:inline distT="0" distB="0" distL="0" distR="0">
            <wp:extent cx="2800350" cy="165735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131AE">
        <w:rPr>
          <w:b/>
          <w:noProof/>
          <w:sz w:val="24"/>
          <w:lang w:eastAsia="sv-SE"/>
        </w:rPr>
        <w:drawing>
          <wp:inline distT="0" distB="0" distL="0" distR="0">
            <wp:extent cx="2533650" cy="1657350"/>
            <wp:effectExtent l="1905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24B8" w:rsidRDefault="00752DD2">
      <w:r>
        <w:t xml:space="preserve">Under 2009 ökade antalet bokningar med 48% för hela året och även under det sista kvartalet var tillväxten stark med </w:t>
      </w:r>
      <w:r w:rsidR="001A24B8">
        <w:t xml:space="preserve">en ökning på </w:t>
      </w:r>
      <w:r>
        <w:t>28%</w:t>
      </w:r>
      <w:r w:rsidR="001A24B8">
        <w:t xml:space="preserve"> jämfört med samma period under 2008 </w:t>
      </w:r>
      <w:r>
        <w:t xml:space="preserve">. </w:t>
      </w:r>
    </w:p>
    <w:p w:rsidR="00A74FC4" w:rsidRDefault="001A24B8" w:rsidP="007E195A">
      <w:pPr>
        <w:pStyle w:val="Liststycke"/>
        <w:numPr>
          <w:ilvl w:val="0"/>
          <w:numId w:val="6"/>
        </w:numPr>
      </w:pPr>
      <w:r>
        <w:t>”</w:t>
      </w:r>
      <w:r w:rsidR="00270753">
        <w:t>Vi ser</w:t>
      </w:r>
      <w:r w:rsidR="00752DD2">
        <w:t xml:space="preserve"> att denna trend håller i sig under de två första månaderna under 2010 säge</w:t>
      </w:r>
      <w:r w:rsidR="00270753">
        <w:t xml:space="preserve">r Ronnie Pettersson grundare </w:t>
      </w:r>
      <w:r w:rsidR="00752DD2">
        <w:t>och VD för Art Clinic i Sverige”.</w:t>
      </w:r>
    </w:p>
    <w:p w:rsidR="007E195A" w:rsidRDefault="007E195A" w:rsidP="007E195A">
      <w:pPr>
        <w:pStyle w:val="Liststycke"/>
        <w:numPr>
          <w:ilvl w:val="0"/>
          <w:numId w:val="6"/>
        </w:numPr>
      </w:pPr>
    </w:p>
    <w:p w:rsidR="00D11C6C" w:rsidRDefault="00A74FC4">
      <w:pPr>
        <w:rPr>
          <w:b/>
          <w:sz w:val="24"/>
        </w:rPr>
      </w:pPr>
      <w:r>
        <w:rPr>
          <w:b/>
          <w:sz w:val="24"/>
        </w:rPr>
        <w:t>Kirugi och icke kirurgiska behandlingar</w:t>
      </w:r>
    </w:p>
    <w:p w:rsidR="00A74FC4" w:rsidRPr="00A74FC4" w:rsidRDefault="00A74FC4">
      <w:pPr>
        <w:rPr>
          <w:sz w:val="24"/>
        </w:rPr>
      </w:pPr>
      <w:r w:rsidRPr="00A74FC4">
        <w:rPr>
          <w:sz w:val="24"/>
        </w:rPr>
        <w:t xml:space="preserve">Tillväxten inom kirurgi var i fjol cirka </w:t>
      </w:r>
      <w:proofErr w:type="gramStart"/>
      <w:r w:rsidRPr="00A74FC4">
        <w:rPr>
          <w:sz w:val="24"/>
        </w:rPr>
        <w:t>35%</w:t>
      </w:r>
      <w:proofErr w:type="gramEnd"/>
      <w:r w:rsidR="009158F0">
        <w:rPr>
          <w:sz w:val="24"/>
        </w:rPr>
        <w:t xml:space="preserve"> </w:t>
      </w:r>
      <w:r w:rsidRPr="00A74FC4">
        <w:rPr>
          <w:sz w:val="24"/>
        </w:rPr>
        <w:t xml:space="preserve">och samtidigt </w:t>
      </w:r>
      <w:r w:rsidR="001A24B8">
        <w:rPr>
          <w:sz w:val="24"/>
        </w:rPr>
        <w:t>växer de icke-</w:t>
      </w:r>
      <w:r w:rsidR="00270753">
        <w:rPr>
          <w:sz w:val="24"/>
        </w:rPr>
        <w:t>kirurgiska behandlingarna</w:t>
      </w:r>
      <w:r w:rsidR="001A24B8">
        <w:rPr>
          <w:sz w:val="24"/>
        </w:rPr>
        <w:t xml:space="preserve">. </w:t>
      </w:r>
      <w:r w:rsidRPr="00A74FC4">
        <w:rPr>
          <w:sz w:val="24"/>
        </w:rPr>
        <w:t xml:space="preserve">Exempel på </w:t>
      </w:r>
      <w:r w:rsidR="0074056A">
        <w:rPr>
          <w:sz w:val="24"/>
        </w:rPr>
        <w:t xml:space="preserve">icke-kirurgiska </w:t>
      </w:r>
      <w:r w:rsidRPr="00A74FC4">
        <w:rPr>
          <w:sz w:val="24"/>
        </w:rPr>
        <w:t>behandlinga</w:t>
      </w:r>
      <w:r w:rsidR="00270753">
        <w:rPr>
          <w:sz w:val="24"/>
        </w:rPr>
        <w:t xml:space="preserve">r som ökar </w:t>
      </w:r>
      <w:r w:rsidRPr="00A74FC4">
        <w:rPr>
          <w:sz w:val="24"/>
        </w:rPr>
        <w:t>är injektionsbehandlingar (Restylane/Botox) och hudvårdsbehandlingar med laser (exempelvis ytliga blodkärl och pigmentfläckar).</w:t>
      </w:r>
      <w:r w:rsidR="001A24B8">
        <w:rPr>
          <w:sz w:val="24"/>
        </w:rPr>
        <w:t xml:space="preserve"> När det gäller laserbehandlingar så görs det idag allt fler intensiva och omfattande laserbehandlingar i ansiktet där man tidigare skul</w:t>
      </w:r>
      <w:r w:rsidR="00270753">
        <w:rPr>
          <w:sz w:val="24"/>
        </w:rPr>
        <w:t>le ha utfört ett så</w:t>
      </w:r>
      <w:r w:rsidR="001A24B8">
        <w:rPr>
          <w:sz w:val="24"/>
        </w:rPr>
        <w:t xml:space="preserve"> kallat ”ansiktslyft” kirurgiskt.  Det är en trend som man </w:t>
      </w:r>
      <w:r w:rsidR="001A7A68">
        <w:rPr>
          <w:sz w:val="24"/>
        </w:rPr>
        <w:t>inom Art Cl</w:t>
      </w:r>
      <w:r w:rsidR="00270753">
        <w:rPr>
          <w:sz w:val="24"/>
        </w:rPr>
        <w:t>inic är övertygad om</w:t>
      </w:r>
      <w:r w:rsidR="001A7A68">
        <w:rPr>
          <w:sz w:val="24"/>
        </w:rPr>
        <w:t xml:space="preserve"> </w:t>
      </w:r>
      <w:r w:rsidR="001A24B8">
        <w:rPr>
          <w:sz w:val="24"/>
        </w:rPr>
        <w:t>kommer att fortsätta</w:t>
      </w:r>
      <w:r w:rsidR="00270753">
        <w:rPr>
          <w:sz w:val="24"/>
        </w:rPr>
        <w:t xml:space="preserve"> växa.</w:t>
      </w:r>
    </w:p>
    <w:p w:rsidR="00A74FC4" w:rsidRDefault="00A74FC4">
      <w:pPr>
        <w:rPr>
          <w:b/>
          <w:sz w:val="24"/>
        </w:rPr>
      </w:pPr>
    </w:p>
    <w:p w:rsidR="00A74FC4" w:rsidRDefault="00A74FC4">
      <w:pPr>
        <w:rPr>
          <w:b/>
          <w:sz w:val="24"/>
        </w:rPr>
      </w:pPr>
    </w:p>
    <w:p w:rsidR="00752DD2" w:rsidRDefault="00D131AE">
      <w:r>
        <w:rPr>
          <w:b/>
          <w:sz w:val="24"/>
        </w:rPr>
        <w:lastRenderedPageBreak/>
        <w:t>D</w:t>
      </w:r>
      <w:r w:rsidR="00752DD2" w:rsidRPr="003D34FD">
        <w:rPr>
          <w:b/>
          <w:sz w:val="24"/>
        </w:rPr>
        <w:t>e 5 vanligaste behandlingarna</w:t>
      </w:r>
      <w:r w:rsidR="003D34FD">
        <w:rPr>
          <w:b/>
          <w:sz w:val="24"/>
        </w:rPr>
        <w:br/>
      </w:r>
      <w:r w:rsidR="00752DD2">
        <w:br/>
      </w:r>
      <w:r w:rsidR="00752DD2">
        <w:rPr>
          <w:noProof/>
          <w:lang w:eastAsia="sv-SE"/>
        </w:rPr>
        <w:drawing>
          <wp:inline distT="0" distB="0" distL="0" distR="0">
            <wp:extent cx="5114925" cy="1485900"/>
            <wp:effectExtent l="76200" t="0" r="47625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D34FD" w:rsidRDefault="00BB0432">
      <w:hyperlink r:id="rId14" w:history="1">
        <w:r w:rsidR="00D131AE" w:rsidRPr="00853ADB">
          <w:rPr>
            <w:rStyle w:val="Hyperlnk"/>
          </w:rPr>
          <w:t>www.asaps.org</w:t>
        </w:r>
      </w:hyperlink>
      <w:r w:rsidR="00D131AE">
        <w:t xml:space="preserve">  </w:t>
      </w:r>
    </w:p>
    <w:p w:rsidR="00D131AE" w:rsidRDefault="00D131AE"/>
    <w:p w:rsidR="003D34FD" w:rsidRPr="003D34FD" w:rsidRDefault="003D34FD">
      <w:pPr>
        <w:rPr>
          <w:b/>
          <w:sz w:val="24"/>
        </w:rPr>
      </w:pPr>
      <w:r w:rsidRPr="003D34FD">
        <w:rPr>
          <w:b/>
          <w:sz w:val="24"/>
        </w:rPr>
        <w:t>Vad ökar och vad minskar?</w:t>
      </w:r>
    </w:p>
    <w:p w:rsidR="003D34FD" w:rsidRDefault="001A7A68" w:rsidP="007D4E11">
      <w:pPr>
        <w:pStyle w:val="Liststycke"/>
        <w:numPr>
          <w:ilvl w:val="0"/>
          <w:numId w:val="4"/>
        </w:numPr>
      </w:pPr>
      <w:r>
        <w:t>A</w:t>
      </w:r>
      <w:r w:rsidR="003D34FD">
        <w:t>ntalet bukplastik</w:t>
      </w:r>
      <w:r w:rsidR="00270753">
        <w:t>s</w:t>
      </w:r>
      <w:r w:rsidR="003D34FD">
        <w:t xml:space="preserve"> operationer ökar i takt med att allt fler fetma</w:t>
      </w:r>
      <w:r>
        <w:t xml:space="preserve"> </w:t>
      </w:r>
      <w:r w:rsidR="003D34FD">
        <w:t>operationer utförs på landets sjukhus</w:t>
      </w:r>
      <w:r>
        <w:t>.  P</w:t>
      </w:r>
      <w:r w:rsidR="003D34FD">
        <w:t xml:space="preserve">rivata vårdgivare som Art Clinic kommer att bli </w:t>
      </w:r>
      <w:r>
        <w:t xml:space="preserve">allt </w:t>
      </w:r>
      <w:r w:rsidR="003D34FD">
        <w:t>viktiga</w:t>
      </w:r>
      <w:r>
        <w:t>re</w:t>
      </w:r>
      <w:r w:rsidR="003D34FD">
        <w:t xml:space="preserve"> för att </w:t>
      </w:r>
      <w:r>
        <w:t xml:space="preserve">hjälpa Landstingen att </w:t>
      </w:r>
      <w:r w:rsidR="003D34FD">
        <w:t>hantera det stora antalet patienter som förväntas få problem med överskot</w:t>
      </w:r>
      <w:r>
        <w:t xml:space="preserve">tshud </w:t>
      </w:r>
      <w:r w:rsidR="003D34FD">
        <w:t>under de närmaste 5 åren.</w:t>
      </w:r>
      <w:r w:rsidR="00270753">
        <w:t xml:space="preserve"> Fetma kirurgin växer </w:t>
      </w:r>
      <w:r>
        <w:t xml:space="preserve">och det utförs </w:t>
      </w:r>
      <w:r w:rsidR="00270753">
        <w:t xml:space="preserve">idag </w:t>
      </w:r>
      <w:r>
        <w:t xml:space="preserve">drygt 3000 operationer per år i landet och experter inom området uppskattar behovet till </w:t>
      </w:r>
      <w:proofErr w:type="gramStart"/>
      <w:r>
        <w:t>10.000</w:t>
      </w:r>
      <w:proofErr w:type="gramEnd"/>
      <w:r>
        <w:t xml:space="preserve"> operationer.</w:t>
      </w:r>
      <w:r w:rsidR="003D34FD">
        <w:t xml:space="preserve"> </w:t>
      </w:r>
    </w:p>
    <w:p w:rsidR="003D34FD" w:rsidRDefault="009158F0" w:rsidP="007D4E11">
      <w:pPr>
        <w:pStyle w:val="Liststycke"/>
        <w:numPr>
          <w:ilvl w:val="0"/>
          <w:numId w:val="4"/>
        </w:numPr>
      </w:pPr>
      <w:r>
        <w:t xml:space="preserve">Inom bröstkirurgi med </w:t>
      </w:r>
      <w:r w:rsidR="001A7A68">
        <w:t>bröst</w:t>
      </w:r>
      <w:r>
        <w:t>förstoringar</w:t>
      </w:r>
      <w:r w:rsidR="007D4E11">
        <w:t xml:space="preserve"> och lyft ser vi allt fler kvinnor som önskar återfå ursprunglig volym och form efter barnafödande och amning</w:t>
      </w:r>
      <w:r>
        <w:t>, samtidigt som</w:t>
      </w:r>
      <w:r w:rsidR="007D4E11">
        <w:t xml:space="preserve"> andelen unga patienter minskar något.</w:t>
      </w:r>
      <w:r w:rsidR="0074056A">
        <w:t xml:space="preserve"> Bröstförstoring är fortfarande den vanligaste privat finansierade operationen.</w:t>
      </w:r>
    </w:p>
    <w:p w:rsidR="003D34FD" w:rsidRDefault="003D34FD" w:rsidP="007D4E11">
      <w:pPr>
        <w:pStyle w:val="Liststycke"/>
        <w:numPr>
          <w:ilvl w:val="0"/>
          <w:numId w:val="4"/>
        </w:numPr>
      </w:pPr>
      <w:r>
        <w:t>Ögonlock</w:t>
      </w:r>
      <w:r w:rsidR="009158F0">
        <w:t>soperation</w:t>
      </w:r>
      <w:r w:rsidR="001A7A68">
        <w:t xml:space="preserve"> är fortfarande vanligt </w:t>
      </w:r>
      <w:r>
        <w:t>och det är idag ett ingrepp som utförs på många olika typer av kliniker vilket troligen förklarar att ögonlock ”halkar ner på listan”</w:t>
      </w:r>
      <w:r w:rsidR="009158F0">
        <w:t xml:space="preserve"> snarare än att antalet operationer totalt sätt minskar</w:t>
      </w:r>
      <w:r>
        <w:t xml:space="preserve">.  </w:t>
      </w:r>
    </w:p>
    <w:p w:rsidR="003D34FD" w:rsidRDefault="007D4E11" w:rsidP="007D4E11">
      <w:pPr>
        <w:pStyle w:val="Liststycke"/>
        <w:numPr>
          <w:ilvl w:val="0"/>
          <w:numId w:val="4"/>
        </w:numPr>
      </w:pPr>
      <w:r>
        <w:t>Andelen unga patienter och patienter över 60 år minskar successivt år för år och den typiska patienten som vi ser i Sv</w:t>
      </w:r>
      <w:r w:rsidR="009158F0">
        <w:t>erige är idag i 35-45 års ålder</w:t>
      </w:r>
      <w:r>
        <w:t xml:space="preserve"> i </w:t>
      </w:r>
      <w:r w:rsidR="004E4F2B">
        <w:t xml:space="preserve">en </w:t>
      </w:r>
      <w:r>
        <w:t>allt större omfattning.</w:t>
      </w:r>
    </w:p>
    <w:p w:rsidR="007D4E11" w:rsidRDefault="007D4E11" w:rsidP="007D4E11">
      <w:pPr>
        <w:pStyle w:val="Liststycke"/>
        <w:numPr>
          <w:ilvl w:val="0"/>
          <w:numId w:val="4"/>
        </w:numPr>
      </w:pPr>
      <w:r>
        <w:t>Andelen män är fortsatt låg och ligger tot</w:t>
      </w:r>
      <w:r w:rsidR="0074056A">
        <w:t xml:space="preserve">alt omkring </w:t>
      </w:r>
      <w:r w:rsidR="004E4F2B">
        <w:t xml:space="preserve">ca </w:t>
      </w:r>
      <w:proofErr w:type="gramStart"/>
      <w:r w:rsidR="0074056A">
        <w:t>10%</w:t>
      </w:r>
      <w:proofErr w:type="gramEnd"/>
      <w:r w:rsidR="0074056A">
        <w:t xml:space="preserve"> i Sverige.  Andelen män är störst inom operationer som fettsugning och näs</w:t>
      </w:r>
      <w:r w:rsidR="004E4F2B">
        <w:t xml:space="preserve">or och inom ett nytt område </w:t>
      </w:r>
      <w:proofErr w:type="spellStart"/>
      <w:r w:rsidR="0074056A">
        <w:t>Body</w:t>
      </w:r>
      <w:proofErr w:type="spellEnd"/>
      <w:r w:rsidR="0074056A">
        <w:t xml:space="preserve"> </w:t>
      </w:r>
      <w:proofErr w:type="spellStart"/>
      <w:r w:rsidR="0074056A">
        <w:t>Tite</w:t>
      </w:r>
      <w:proofErr w:type="spellEnd"/>
      <w:r w:rsidR="0074056A">
        <w:t xml:space="preserve"> (</w:t>
      </w:r>
      <w:r>
        <w:t>fettsugning</w:t>
      </w:r>
      <w:r w:rsidR="0074056A">
        <w:t xml:space="preserve"> med radiovågor) kommer </w:t>
      </w:r>
      <w:r w:rsidR="004E4F2B">
        <w:t xml:space="preserve">det </w:t>
      </w:r>
      <w:r w:rsidR="0074056A">
        <w:t>allt fler män till klinikerna</w:t>
      </w:r>
      <w:r>
        <w:t xml:space="preserve">. </w:t>
      </w:r>
    </w:p>
    <w:p w:rsidR="00752DD2" w:rsidRDefault="00752DD2"/>
    <w:p w:rsidR="007D4E11" w:rsidRPr="0098335E" w:rsidRDefault="007D4E11">
      <w:pPr>
        <w:rPr>
          <w:b/>
          <w:sz w:val="24"/>
        </w:rPr>
      </w:pPr>
      <w:r w:rsidRPr="0098335E">
        <w:rPr>
          <w:b/>
          <w:sz w:val="24"/>
        </w:rPr>
        <w:t>Geografiska skillnader:</w:t>
      </w:r>
    </w:p>
    <w:p w:rsidR="0098335E" w:rsidRDefault="0098335E">
      <w:r>
        <w:t>Inom vissa områden ses en tydlig skillnad i andel av befolkningen som önskar olika typer av behandlig ex</w:t>
      </w:r>
      <w:r w:rsidR="004E4F2B">
        <w:t>empelvis</w:t>
      </w:r>
      <w:r>
        <w:t xml:space="preserve"> Botox som man nyligen redovisade uppgifter för och där en stark användning framför allt märks i Stockholmsregionen.</w:t>
      </w:r>
      <w:r w:rsidR="00D131AE">
        <w:t xml:space="preserve"> </w:t>
      </w:r>
      <w:r w:rsidR="001A7A68">
        <w:t>(</w:t>
      </w:r>
      <w:r w:rsidR="00D131AE" w:rsidRPr="00D131AE">
        <w:rPr>
          <w:b/>
          <w:i/>
        </w:rPr>
        <w:t>LÄNK</w:t>
      </w:r>
      <w:r w:rsidR="001A7A68">
        <w:rPr>
          <w:b/>
          <w:i/>
        </w:rPr>
        <w:t xml:space="preserve"> till DN artikeln 28/1 2010)</w:t>
      </w:r>
    </w:p>
    <w:p w:rsidR="0098335E" w:rsidRDefault="001A7A68">
      <w:r>
        <w:t>Art Clinic ser liknande tendenser då</w:t>
      </w:r>
      <w:r w:rsidR="0098335E">
        <w:t xml:space="preserve"> klinik</w:t>
      </w:r>
      <w:r w:rsidR="004E4F2B">
        <w:t>en i Uppsala,</w:t>
      </w:r>
      <w:r w:rsidR="0098335E">
        <w:t xml:space="preserve"> är den klinik som växer snabba</w:t>
      </w:r>
      <w:r w:rsidR="001A24B8">
        <w:t>s</w:t>
      </w:r>
      <w:r w:rsidR="0098335E">
        <w:t xml:space="preserve">t </w:t>
      </w:r>
      <w:r>
        <w:t xml:space="preserve">inom koncernen </w:t>
      </w:r>
      <w:r w:rsidR="0098335E">
        <w:t xml:space="preserve">för närvarande.  Allt fler Stockholmare åker till en lugn och trevlig klinik med </w:t>
      </w:r>
      <w:r>
        <w:t>gemytligt bemötande mindre än en timmes resväg</w:t>
      </w:r>
      <w:r w:rsidR="0098335E">
        <w:t xml:space="preserve"> från Stockholm.</w:t>
      </w:r>
    </w:p>
    <w:p w:rsidR="0098335E" w:rsidRDefault="0098335E">
      <w:proofErr w:type="gramStart"/>
      <w:r>
        <w:lastRenderedPageBreak/>
        <w:t>-</w:t>
      </w:r>
      <w:proofErr w:type="gramEnd"/>
      <w:r>
        <w:t>”Vi ser även att efterfrågan är stor i en del andra delar av landet och fortsatt expansion ligger givetvis i vår plan berättar VD (Ron</w:t>
      </w:r>
      <w:r w:rsidR="004E4F2B">
        <w:t>nie Pettersson) ”.</w:t>
      </w:r>
    </w:p>
    <w:p w:rsidR="007D4E11" w:rsidRDefault="007D4E11"/>
    <w:p w:rsidR="00113A6A" w:rsidRDefault="00113A6A">
      <w:r>
        <w:t>För mer information vänligen kontakta:</w:t>
      </w:r>
    </w:p>
    <w:p w:rsidR="00113A6A" w:rsidRDefault="00113A6A"/>
    <w:p w:rsidR="00113A6A" w:rsidRDefault="00113A6A"/>
    <w:p w:rsidR="00113A6A" w:rsidRDefault="00113A6A">
      <w:r>
        <w:t>Mikael Nordberg</w:t>
      </w:r>
      <w:r>
        <w:tab/>
      </w:r>
      <w:r>
        <w:tab/>
        <w:t>Ronnie Pettersson</w:t>
      </w:r>
    </w:p>
    <w:p w:rsidR="00113A6A" w:rsidRDefault="00113A6A">
      <w:r>
        <w:t>Pressansvarig/Marknadsföring</w:t>
      </w:r>
      <w:r>
        <w:tab/>
        <w:t>VD och grundare av Art Clinic</w:t>
      </w:r>
    </w:p>
    <w:p w:rsidR="0048121E" w:rsidRDefault="00113A6A">
      <w:pPr>
        <w:rPr>
          <w:lang w:val="en-US"/>
        </w:rPr>
      </w:pPr>
      <w:proofErr w:type="gramStart"/>
      <w:r w:rsidRPr="00113A6A">
        <w:rPr>
          <w:lang w:val="en-US"/>
        </w:rPr>
        <w:t>e-mail</w:t>
      </w:r>
      <w:proofErr w:type="gramEnd"/>
      <w:r w:rsidRPr="00113A6A">
        <w:rPr>
          <w:lang w:val="en-US"/>
        </w:rPr>
        <w:t xml:space="preserve">: </w:t>
      </w:r>
      <w:hyperlink r:id="rId15" w:history="1">
        <w:r w:rsidRPr="00113A6A">
          <w:rPr>
            <w:rStyle w:val="Hyperlnk"/>
            <w:lang w:val="en-US"/>
          </w:rPr>
          <w:t>mikael.nordberg@artclinic.com</w:t>
        </w:r>
      </w:hyperlink>
      <w:r w:rsidRPr="00113A6A">
        <w:rPr>
          <w:lang w:val="en-US"/>
        </w:rPr>
        <w:tab/>
      </w:r>
      <w:hyperlink r:id="rId16" w:history="1">
        <w:r w:rsidRPr="00087FEC">
          <w:rPr>
            <w:rStyle w:val="Hyperlnk"/>
            <w:lang w:val="en-US"/>
          </w:rPr>
          <w:t>ronnie.pettersson@artclinic.com</w:t>
        </w:r>
      </w:hyperlink>
    </w:p>
    <w:p w:rsidR="00113A6A" w:rsidRDefault="00113A6A">
      <w:pPr>
        <w:rPr>
          <w:lang w:val="en-US"/>
        </w:rPr>
      </w:pPr>
      <w:r>
        <w:rPr>
          <w:lang w:val="en-US"/>
        </w:rPr>
        <w:t>Tel. 018-489 95 07</w:t>
      </w:r>
      <w:r>
        <w:rPr>
          <w:lang w:val="en-US"/>
        </w:rPr>
        <w:tab/>
      </w:r>
      <w:r>
        <w:rPr>
          <w:lang w:val="en-US"/>
        </w:rPr>
        <w:tab/>
        <w:t>Tel. 031-13 11 20</w:t>
      </w:r>
    </w:p>
    <w:p w:rsidR="00113A6A" w:rsidRPr="00113A6A" w:rsidRDefault="00113A6A">
      <w:pPr>
        <w:rPr>
          <w:lang w:val="en-US"/>
        </w:rPr>
      </w:pPr>
      <w:r>
        <w:rPr>
          <w:lang w:val="en-US"/>
        </w:rPr>
        <w:t>Mobil 0708-31 92 10</w:t>
      </w:r>
      <w:r>
        <w:rPr>
          <w:lang w:val="en-US"/>
        </w:rPr>
        <w:tab/>
      </w:r>
      <w:r>
        <w:rPr>
          <w:lang w:val="en-US"/>
        </w:rPr>
        <w:tab/>
        <w:t>Mobil 0709-58 05 18</w:t>
      </w:r>
    </w:p>
    <w:p w:rsidR="00752DD2" w:rsidRPr="00113A6A" w:rsidRDefault="00752DD2">
      <w:pPr>
        <w:rPr>
          <w:lang w:val="en-US"/>
        </w:rPr>
      </w:pPr>
    </w:p>
    <w:sectPr w:rsidR="00752DD2" w:rsidRPr="00113A6A" w:rsidSect="00740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BC8"/>
    <w:multiLevelType w:val="hybridMultilevel"/>
    <w:tmpl w:val="6778D8C6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35CB"/>
    <w:multiLevelType w:val="hybridMultilevel"/>
    <w:tmpl w:val="6A6ADE16"/>
    <w:lvl w:ilvl="0" w:tplc="0E648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C497B"/>
    <w:multiLevelType w:val="hybridMultilevel"/>
    <w:tmpl w:val="6018D63E"/>
    <w:lvl w:ilvl="0" w:tplc="AE5446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A0271"/>
    <w:multiLevelType w:val="hybridMultilevel"/>
    <w:tmpl w:val="AD447BD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51A06"/>
    <w:multiLevelType w:val="hybridMultilevel"/>
    <w:tmpl w:val="17383A3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74EF6"/>
    <w:multiLevelType w:val="hybridMultilevel"/>
    <w:tmpl w:val="17267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52DD2"/>
    <w:rsid w:val="00113A6A"/>
    <w:rsid w:val="001A24B8"/>
    <w:rsid w:val="001A7A68"/>
    <w:rsid w:val="002322CF"/>
    <w:rsid w:val="00270753"/>
    <w:rsid w:val="003D34FD"/>
    <w:rsid w:val="004750AF"/>
    <w:rsid w:val="0048121E"/>
    <w:rsid w:val="00487079"/>
    <w:rsid w:val="004E4F2B"/>
    <w:rsid w:val="00592BAF"/>
    <w:rsid w:val="006704AC"/>
    <w:rsid w:val="006C2608"/>
    <w:rsid w:val="0074024A"/>
    <w:rsid w:val="0074056A"/>
    <w:rsid w:val="00752DD2"/>
    <w:rsid w:val="007D4E11"/>
    <w:rsid w:val="007D6C80"/>
    <w:rsid w:val="007E195A"/>
    <w:rsid w:val="00841BBA"/>
    <w:rsid w:val="009158F0"/>
    <w:rsid w:val="0098335E"/>
    <w:rsid w:val="00A74FC4"/>
    <w:rsid w:val="00B31E4A"/>
    <w:rsid w:val="00B54733"/>
    <w:rsid w:val="00BB0432"/>
    <w:rsid w:val="00C86F0E"/>
    <w:rsid w:val="00CF785E"/>
    <w:rsid w:val="00D11C6C"/>
    <w:rsid w:val="00D131AE"/>
    <w:rsid w:val="00DF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5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2DD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D4E1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131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onnie.pettersson@artclinic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rtclinic.se" TargetMode="External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1.jpeg"/><Relationship Id="rId15" Type="http://schemas.openxmlformats.org/officeDocument/2006/relationships/hyperlink" Target="mailto:mikael.nordberg@artclinic.com" TargetMode="Externa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www.asaps.or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kalkylblad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kalkylblad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style val="26"/>
  <c:chart>
    <c:plotArea>
      <c:layout/>
      <c:barChart>
        <c:barDir val="bar"/>
        <c:grouping val="clustered"/>
        <c:ser>
          <c:idx val="0"/>
          <c:order val="0"/>
          <c:tx>
            <c:strRef>
              <c:f>Blad1!$B$1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elete val="1"/>
          </c:dLbls>
          <c:cat>
            <c:strRef>
              <c:f>Blad1!$A$2:$A$3</c:f>
              <c:strCache>
                <c:ptCount val="2"/>
                <c:pt idx="0">
                  <c:v>Helår 2009</c:v>
                </c:pt>
                <c:pt idx="1">
                  <c:v>Q4 2009</c:v>
                </c:pt>
              </c:strCache>
            </c:strRef>
          </c:cat>
          <c:val>
            <c:numRef>
              <c:f>Blad1!$B$2:$B$3</c:f>
              <c:numCache>
                <c:formatCode>General</c:formatCode>
                <c:ptCount val="2"/>
                <c:pt idx="0">
                  <c:v>8803</c:v>
                </c:pt>
                <c:pt idx="1">
                  <c:v>2929</c:v>
                </c:pt>
              </c:numCache>
            </c:numRef>
          </c:val>
        </c:ser>
        <c:ser>
          <c:idx val="1"/>
          <c:order val="1"/>
          <c:tx>
            <c:strRef>
              <c:f>Blad1!$C$1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delete val="1"/>
          </c:dLbls>
          <c:cat>
            <c:strRef>
              <c:f>Blad1!$A$2:$A$3</c:f>
              <c:strCache>
                <c:ptCount val="2"/>
                <c:pt idx="0">
                  <c:v>Helår 2009</c:v>
                </c:pt>
                <c:pt idx="1">
                  <c:v>Q4 2009</c:v>
                </c:pt>
              </c:strCache>
            </c:strRef>
          </c:cat>
          <c:val>
            <c:numRef>
              <c:f>Blad1!$C$2:$C$3</c:f>
              <c:numCache>
                <c:formatCode>General</c:formatCode>
                <c:ptCount val="2"/>
                <c:pt idx="0">
                  <c:v>13061</c:v>
                </c:pt>
                <c:pt idx="1">
                  <c:v>3742</c:v>
                </c:pt>
              </c:numCache>
            </c:numRef>
          </c:val>
        </c:ser>
        <c:dLbls>
          <c:showVal val="1"/>
        </c:dLbls>
        <c:gapWidth val="75"/>
        <c:axId val="61162240"/>
        <c:axId val="61163776"/>
      </c:barChart>
      <c:catAx>
        <c:axId val="61162240"/>
        <c:scaling>
          <c:orientation val="minMax"/>
        </c:scaling>
        <c:axPos val="l"/>
        <c:majorTickMark val="none"/>
        <c:tickLblPos val="nextTo"/>
        <c:crossAx val="61163776"/>
        <c:crosses val="autoZero"/>
        <c:auto val="1"/>
        <c:lblAlgn val="ctr"/>
        <c:lblOffset val="100"/>
      </c:catAx>
      <c:valAx>
        <c:axId val="61163776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61162240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style val="27"/>
  <c:chart>
    <c:title>
      <c:tx>
        <c:rich>
          <a:bodyPr/>
          <a:lstStyle/>
          <a:p>
            <a:pPr>
              <a:defRPr/>
            </a:pPr>
            <a:r>
              <a:rPr lang="en-US" sz="1400"/>
              <a:t>J</a:t>
            </a:r>
            <a:r>
              <a:rPr lang="en-US" sz="1200"/>
              <a:t>an-Feb</a:t>
            </a:r>
            <a:endParaRPr lang="en-US" sz="14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Blad1!$B$1</c:f>
              <c:strCache>
                <c:ptCount val="1"/>
                <c:pt idx="0">
                  <c:v>Jan-Feb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Pt>
            <c:idx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numRef>
              <c:f>Blad1!$A$2:$A$3</c:f>
              <c:numCache>
                <c:formatCode>General</c:formatCode>
                <c:ptCount val="2"/>
                <c:pt idx="0">
                  <c:v>2009</c:v>
                </c:pt>
                <c:pt idx="1">
                  <c:v>2010</c:v>
                </c:pt>
              </c:numCache>
            </c:numRef>
          </c:cat>
          <c:val>
            <c:numRef>
              <c:f>Blad1!$B$2:$B$3</c:f>
              <c:numCache>
                <c:formatCode>General</c:formatCode>
                <c:ptCount val="2"/>
                <c:pt idx="0">
                  <c:v>2117</c:v>
                </c:pt>
                <c:pt idx="1">
                  <c:v>2261</c:v>
                </c:pt>
              </c:numCache>
            </c:numRef>
          </c:val>
        </c:ser>
        <c:axId val="61499264"/>
        <c:axId val="61500800"/>
      </c:barChart>
      <c:catAx>
        <c:axId val="61499264"/>
        <c:scaling>
          <c:orientation val="minMax"/>
        </c:scaling>
        <c:axPos val="b"/>
        <c:numFmt formatCode="General" sourceLinked="1"/>
        <c:tickLblPos val="nextTo"/>
        <c:crossAx val="61500800"/>
        <c:crosses val="autoZero"/>
        <c:auto val="1"/>
        <c:lblAlgn val="ctr"/>
        <c:lblOffset val="100"/>
      </c:catAx>
      <c:valAx>
        <c:axId val="61500800"/>
        <c:scaling>
          <c:orientation val="minMax"/>
        </c:scaling>
        <c:delete val="1"/>
        <c:axPos val="l"/>
        <c:numFmt formatCode="General" sourceLinked="1"/>
        <c:tickLblPos val="none"/>
        <c:crossAx val="61499264"/>
        <c:crosses val="autoZero"/>
        <c:crossBetween val="between"/>
      </c:valAx>
    </c:plotArea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AECF14-344A-4CFA-94FC-722B97B1FF9F}" type="doc">
      <dgm:prSet loTypeId="urn:microsoft.com/office/officeart/2005/8/layout/hList1" loCatId="list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sv-SE"/>
        </a:p>
      </dgm:t>
    </dgm:pt>
    <dgm:pt modelId="{8D251101-A318-484C-8EB6-5212743FEB5B}">
      <dgm:prSet phldrT="[Text]"/>
      <dgm:spPr>
        <a:gradFill rotWithShape="0">
          <a:gsLst>
            <a:gs pos="0">
              <a:srgbClr val="000000"/>
            </a:gs>
            <a:gs pos="20000">
              <a:srgbClr val="000040"/>
            </a:gs>
            <a:gs pos="50000">
              <a:srgbClr val="400040"/>
            </a:gs>
            <a:gs pos="75000">
              <a:srgbClr val="8F0040"/>
            </a:gs>
            <a:gs pos="89999">
              <a:srgbClr val="F27300"/>
            </a:gs>
            <a:gs pos="100000">
              <a:srgbClr val="FFBF00"/>
            </a:gs>
          </a:gsLst>
          <a:lin ang="16200000" scaled="0"/>
        </a:gradFill>
      </dgm:spPr>
      <dgm:t>
        <a:bodyPr/>
        <a:lstStyle/>
        <a:p>
          <a:r>
            <a:rPr lang="sv-SE"/>
            <a:t>Internationellt</a:t>
          </a:r>
        </a:p>
      </dgm:t>
    </dgm:pt>
    <dgm:pt modelId="{15F84094-F705-4518-A4D9-1691FE0DD0F1}" type="parTrans" cxnId="{91F70159-8FE3-47F7-8FED-4D7132F219E5}">
      <dgm:prSet/>
      <dgm:spPr/>
      <dgm:t>
        <a:bodyPr/>
        <a:lstStyle/>
        <a:p>
          <a:endParaRPr lang="sv-SE"/>
        </a:p>
      </dgm:t>
    </dgm:pt>
    <dgm:pt modelId="{3ED07BA8-B433-4A5C-9CBF-B23BD3620770}" type="sibTrans" cxnId="{91F70159-8FE3-47F7-8FED-4D7132F219E5}">
      <dgm:prSet/>
      <dgm:spPr/>
      <dgm:t>
        <a:bodyPr/>
        <a:lstStyle/>
        <a:p>
          <a:endParaRPr lang="sv-SE"/>
        </a:p>
      </dgm:t>
    </dgm:pt>
    <dgm:pt modelId="{EC49B0D3-A10F-4094-B78E-7E3C1B33E209}">
      <dgm:prSet phldrT="[Text]"/>
      <dgm:spPr/>
      <dgm:t>
        <a:bodyPr/>
        <a:lstStyle/>
        <a:p>
          <a:r>
            <a:rPr lang="sv-SE"/>
            <a:t>Bröstförstoring</a:t>
          </a:r>
        </a:p>
      </dgm:t>
    </dgm:pt>
    <dgm:pt modelId="{411A7E7E-788B-4054-8F3C-52D4844CAA3D}" type="parTrans" cxnId="{82400A72-0166-4F9A-8E9A-48D5F6ADFE7D}">
      <dgm:prSet/>
      <dgm:spPr/>
      <dgm:t>
        <a:bodyPr/>
        <a:lstStyle/>
        <a:p>
          <a:endParaRPr lang="sv-SE"/>
        </a:p>
      </dgm:t>
    </dgm:pt>
    <dgm:pt modelId="{AC61D999-6497-4653-A60F-E2017B327A68}" type="sibTrans" cxnId="{82400A72-0166-4F9A-8E9A-48D5F6ADFE7D}">
      <dgm:prSet/>
      <dgm:spPr/>
      <dgm:t>
        <a:bodyPr/>
        <a:lstStyle/>
        <a:p>
          <a:endParaRPr lang="sv-SE"/>
        </a:p>
      </dgm:t>
    </dgm:pt>
    <dgm:pt modelId="{80DFDC37-5ABB-4155-B2A6-730CD493A18C}">
      <dgm:prSet phldrT="[Text]"/>
      <dgm:spPr/>
      <dgm:t>
        <a:bodyPr/>
        <a:lstStyle/>
        <a:p>
          <a:r>
            <a:rPr lang="sv-SE"/>
            <a:t>Fettsugning</a:t>
          </a:r>
        </a:p>
      </dgm:t>
    </dgm:pt>
    <dgm:pt modelId="{96128F31-3AFA-40FC-B8A4-EFA1A3C5C1E6}" type="parTrans" cxnId="{6B9D4D56-F387-461E-9B88-5DF429DC22DD}">
      <dgm:prSet/>
      <dgm:spPr/>
      <dgm:t>
        <a:bodyPr/>
        <a:lstStyle/>
        <a:p>
          <a:endParaRPr lang="sv-SE"/>
        </a:p>
      </dgm:t>
    </dgm:pt>
    <dgm:pt modelId="{77633B10-9BE2-49E2-9B87-4461D34A48AA}" type="sibTrans" cxnId="{6B9D4D56-F387-461E-9B88-5DF429DC22DD}">
      <dgm:prSet/>
      <dgm:spPr/>
      <dgm:t>
        <a:bodyPr/>
        <a:lstStyle/>
        <a:p>
          <a:endParaRPr lang="sv-SE"/>
        </a:p>
      </dgm:t>
    </dgm:pt>
    <dgm:pt modelId="{842DD201-DEFA-4576-BC60-05747B42F3F1}">
      <dgm:prSet phldrT="[Text]"/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</dgm:spPr>
      <dgm:t>
        <a:bodyPr/>
        <a:lstStyle/>
        <a:p>
          <a:r>
            <a:rPr lang="sv-SE"/>
            <a:t>Art Clinic</a:t>
          </a:r>
        </a:p>
      </dgm:t>
    </dgm:pt>
    <dgm:pt modelId="{98BB9AFF-0338-464A-B967-CE5E1794079E}" type="parTrans" cxnId="{A727870D-4D4D-464E-99D5-6B3DBEF83048}">
      <dgm:prSet/>
      <dgm:spPr/>
      <dgm:t>
        <a:bodyPr/>
        <a:lstStyle/>
        <a:p>
          <a:endParaRPr lang="sv-SE"/>
        </a:p>
      </dgm:t>
    </dgm:pt>
    <dgm:pt modelId="{04084290-EEEB-4B54-A06D-13D26DFC4DDF}" type="sibTrans" cxnId="{A727870D-4D4D-464E-99D5-6B3DBEF83048}">
      <dgm:prSet/>
      <dgm:spPr/>
      <dgm:t>
        <a:bodyPr/>
        <a:lstStyle/>
        <a:p>
          <a:endParaRPr lang="sv-SE"/>
        </a:p>
      </dgm:t>
    </dgm:pt>
    <dgm:pt modelId="{D305D1A2-3B95-4F50-980D-2C9FC6113E43}">
      <dgm:prSet phldrT="[Text]"/>
      <dgm:spPr/>
      <dgm:t>
        <a:bodyPr/>
        <a:lstStyle/>
        <a:p>
          <a:r>
            <a:rPr lang="sv-SE"/>
            <a:t>Bröstförstoring</a:t>
          </a:r>
        </a:p>
      </dgm:t>
    </dgm:pt>
    <dgm:pt modelId="{163E0AFF-D8D0-4A80-9582-7470E3E126C0}" type="parTrans" cxnId="{94097A8F-46D6-44CF-956A-05DBE67EF71D}">
      <dgm:prSet/>
      <dgm:spPr/>
      <dgm:t>
        <a:bodyPr/>
        <a:lstStyle/>
        <a:p>
          <a:endParaRPr lang="sv-SE"/>
        </a:p>
      </dgm:t>
    </dgm:pt>
    <dgm:pt modelId="{48506CCC-C988-48ED-A025-CED10E724DB2}" type="sibTrans" cxnId="{94097A8F-46D6-44CF-956A-05DBE67EF71D}">
      <dgm:prSet/>
      <dgm:spPr/>
      <dgm:t>
        <a:bodyPr/>
        <a:lstStyle/>
        <a:p>
          <a:endParaRPr lang="sv-SE"/>
        </a:p>
      </dgm:t>
    </dgm:pt>
    <dgm:pt modelId="{42F94552-F9ED-4BD6-B6DC-A85E8C0BE365}">
      <dgm:prSet phldrT="[Text]"/>
      <dgm:spPr/>
      <dgm:t>
        <a:bodyPr/>
        <a:lstStyle/>
        <a:p>
          <a:r>
            <a:rPr lang="sv-SE"/>
            <a:t>Fettsugning</a:t>
          </a:r>
        </a:p>
      </dgm:t>
    </dgm:pt>
    <dgm:pt modelId="{D502D13E-0090-4C78-8A90-9F1BA84A5B9C}" type="parTrans" cxnId="{0BFC115D-86EE-454B-8E90-163D3163889D}">
      <dgm:prSet/>
      <dgm:spPr/>
      <dgm:t>
        <a:bodyPr/>
        <a:lstStyle/>
        <a:p>
          <a:endParaRPr lang="sv-SE"/>
        </a:p>
      </dgm:t>
    </dgm:pt>
    <dgm:pt modelId="{52951615-32CA-4828-B92C-55EE94891925}" type="sibTrans" cxnId="{0BFC115D-86EE-454B-8E90-163D3163889D}">
      <dgm:prSet/>
      <dgm:spPr/>
      <dgm:t>
        <a:bodyPr/>
        <a:lstStyle/>
        <a:p>
          <a:endParaRPr lang="sv-SE"/>
        </a:p>
      </dgm:t>
    </dgm:pt>
    <dgm:pt modelId="{571B128E-DDA3-4923-897C-2E3C8959FE30}">
      <dgm:prSet phldrT="[Text]"/>
      <dgm:spPr/>
      <dgm:t>
        <a:bodyPr/>
        <a:lstStyle/>
        <a:p>
          <a:r>
            <a:rPr lang="sv-SE"/>
            <a:t>Ögonlock</a:t>
          </a:r>
        </a:p>
      </dgm:t>
    </dgm:pt>
    <dgm:pt modelId="{79C8B499-914D-49AC-8912-0C92EE92391A}" type="parTrans" cxnId="{D27F65D5-A84C-4876-AA9A-AF7382C717AF}">
      <dgm:prSet/>
      <dgm:spPr/>
      <dgm:t>
        <a:bodyPr/>
        <a:lstStyle/>
        <a:p>
          <a:endParaRPr lang="sv-SE"/>
        </a:p>
      </dgm:t>
    </dgm:pt>
    <dgm:pt modelId="{B45FE77E-BB7E-4C3A-AABA-CC8D8BEDBFEA}" type="sibTrans" cxnId="{D27F65D5-A84C-4876-AA9A-AF7382C717AF}">
      <dgm:prSet/>
      <dgm:spPr/>
      <dgm:t>
        <a:bodyPr/>
        <a:lstStyle/>
        <a:p>
          <a:endParaRPr lang="sv-SE"/>
        </a:p>
      </dgm:t>
    </dgm:pt>
    <dgm:pt modelId="{B4CD7336-1C90-49FF-A8E9-42DBCFCF74BA}">
      <dgm:prSet phldrT="[Text]"/>
      <dgm:spPr/>
      <dgm:t>
        <a:bodyPr/>
        <a:lstStyle/>
        <a:p>
          <a:r>
            <a:rPr lang="sv-SE"/>
            <a:t>Näsplastik</a:t>
          </a:r>
        </a:p>
      </dgm:t>
    </dgm:pt>
    <dgm:pt modelId="{AB7550D2-644E-41A3-BDB3-CB2EB2A72023}" type="parTrans" cxnId="{321EF28B-0D1D-4E88-97BD-464EF5465C62}">
      <dgm:prSet/>
      <dgm:spPr/>
      <dgm:t>
        <a:bodyPr/>
        <a:lstStyle/>
        <a:p>
          <a:endParaRPr lang="sv-SE"/>
        </a:p>
      </dgm:t>
    </dgm:pt>
    <dgm:pt modelId="{9D4B1888-2659-491E-A324-5DD145A3AAF5}" type="sibTrans" cxnId="{321EF28B-0D1D-4E88-97BD-464EF5465C62}">
      <dgm:prSet/>
      <dgm:spPr/>
      <dgm:t>
        <a:bodyPr/>
        <a:lstStyle/>
        <a:p>
          <a:endParaRPr lang="sv-SE"/>
        </a:p>
      </dgm:t>
    </dgm:pt>
    <dgm:pt modelId="{0ADBA39F-758E-4998-9886-2B4015AE7400}">
      <dgm:prSet phldrT="[Text]"/>
      <dgm:spPr/>
      <dgm:t>
        <a:bodyPr/>
        <a:lstStyle/>
        <a:p>
          <a:r>
            <a:rPr lang="sv-SE"/>
            <a:t>Bukplastik </a:t>
          </a:r>
        </a:p>
      </dgm:t>
    </dgm:pt>
    <dgm:pt modelId="{4F2DE8D4-2BE9-4A8B-8066-2A1545B02368}" type="parTrans" cxnId="{603F9C9A-094C-4D01-96EE-610F999AAC19}">
      <dgm:prSet/>
      <dgm:spPr/>
      <dgm:t>
        <a:bodyPr/>
        <a:lstStyle/>
        <a:p>
          <a:endParaRPr lang="sv-SE"/>
        </a:p>
      </dgm:t>
    </dgm:pt>
    <dgm:pt modelId="{4BCE9E49-75B7-41E4-9F0C-CA043FF77EA0}" type="sibTrans" cxnId="{603F9C9A-094C-4D01-96EE-610F999AAC19}">
      <dgm:prSet/>
      <dgm:spPr/>
      <dgm:t>
        <a:bodyPr/>
        <a:lstStyle/>
        <a:p>
          <a:endParaRPr lang="sv-SE"/>
        </a:p>
      </dgm:t>
    </dgm:pt>
    <dgm:pt modelId="{65B453EF-1FE4-46B4-8C04-FB5CCB261C69}">
      <dgm:prSet phldrT="[Text]"/>
      <dgm:spPr/>
      <dgm:t>
        <a:bodyPr/>
        <a:lstStyle/>
        <a:p>
          <a:r>
            <a:rPr lang="sv-SE"/>
            <a:t>Bukplastik</a:t>
          </a:r>
        </a:p>
      </dgm:t>
    </dgm:pt>
    <dgm:pt modelId="{2BBCB595-EEAC-4C83-9232-9A617EC6B129}" type="parTrans" cxnId="{8D296E06-EB69-466E-8D0D-9ECC28B2AC3E}">
      <dgm:prSet/>
      <dgm:spPr/>
      <dgm:t>
        <a:bodyPr/>
        <a:lstStyle/>
        <a:p>
          <a:endParaRPr lang="sv-SE"/>
        </a:p>
      </dgm:t>
    </dgm:pt>
    <dgm:pt modelId="{C8CF069A-16F6-41A9-A308-FD94DCCD27AA}" type="sibTrans" cxnId="{8D296E06-EB69-466E-8D0D-9ECC28B2AC3E}">
      <dgm:prSet/>
      <dgm:spPr/>
      <dgm:t>
        <a:bodyPr/>
        <a:lstStyle/>
        <a:p>
          <a:endParaRPr lang="sv-SE"/>
        </a:p>
      </dgm:t>
    </dgm:pt>
    <dgm:pt modelId="{782762B2-3DFF-4479-B7CB-4C775362DFC8}">
      <dgm:prSet phldrT="[Text]"/>
      <dgm:spPr/>
      <dgm:t>
        <a:bodyPr/>
        <a:lstStyle/>
        <a:p>
          <a:r>
            <a:rPr lang="sv-SE"/>
            <a:t>Ögonlock</a:t>
          </a:r>
        </a:p>
      </dgm:t>
    </dgm:pt>
    <dgm:pt modelId="{81C1D473-57FB-40D6-A16F-951950944E1E}" type="parTrans" cxnId="{BDF0045F-B269-426C-8402-508635F92169}">
      <dgm:prSet/>
      <dgm:spPr/>
      <dgm:t>
        <a:bodyPr/>
        <a:lstStyle/>
        <a:p>
          <a:endParaRPr lang="sv-SE"/>
        </a:p>
      </dgm:t>
    </dgm:pt>
    <dgm:pt modelId="{A7756602-3533-441A-BCBE-2536AF349B44}" type="sibTrans" cxnId="{BDF0045F-B269-426C-8402-508635F92169}">
      <dgm:prSet/>
      <dgm:spPr/>
      <dgm:t>
        <a:bodyPr/>
        <a:lstStyle/>
        <a:p>
          <a:endParaRPr lang="sv-SE"/>
        </a:p>
      </dgm:t>
    </dgm:pt>
    <dgm:pt modelId="{C7105044-A21D-4CBB-99C9-70992157BD84}">
      <dgm:prSet phldrT="[Text]"/>
      <dgm:spPr/>
      <dgm:t>
        <a:bodyPr/>
        <a:lstStyle/>
        <a:p>
          <a:r>
            <a:rPr lang="sv-SE"/>
            <a:t>Näsplastik</a:t>
          </a:r>
        </a:p>
      </dgm:t>
    </dgm:pt>
    <dgm:pt modelId="{CA5597D5-FFB2-43FF-B17E-D6D03EBB9024}" type="parTrans" cxnId="{61110E5C-1991-4070-9B5D-FA1D468C20E7}">
      <dgm:prSet/>
      <dgm:spPr/>
      <dgm:t>
        <a:bodyPr/>
        <a:lstStyle/>
        <a:p>
          <a:endParaRPr lang="sv-SE"/>
        </a:p>
      </dgm:t>
    </dgm:pt>
    <dgm:pt modelId="{7D7E8C78-39D0-4227-8FEB-E91100450D29}" type="sibTrans" cxnId="{61110E5C-1991-4070-9B5D-FA1D468C20E7}">
      <dgm:prSet/>
      <dgm:spPr/>
      <dgm:t>
        <a:bodyPr/>
        <a:lstStyle/>
        <a:p>
          <a:endParaRPr lang="sv-SE"/>
        </a:p>
      </dgm:t>
    </dgm:pt>
    <dgm:pt modelId="{43162864-A806-4CB9-A0E5-5080513EC40E}" type="pres">
      <dgm:prSet presAssocID="{B0AECF14-344A-4CFA-94FC-722B97B1FF9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v-SE"/>
        </a:p>
      </dgm:t>
    </dgm:pt>
    <dgm:pt modelId="{811766AD-31BA-4FF0-9660-F8EF7D0466C7}" type="pres">
      <dgm:prSet presAssocID="{8D251101-A318-484C-8EB6-5212743FEB5B}" presName="composite" presStyleCnt="0"/>
      <dgm:spPr/>
    </dgm:pt>
    <dgm:pt modelId="{9AA5A1E3-72B5-4DA8-A610-E93E26A7832C}" type="pres">
      <dgm:prSet presAssocID="{8D251101-A318-484C-8EB6-5212743FEB5B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C002D55F-E18D-4A37-89A1-D75C018FE868}" type="pres">
      <dgm:prSet presAssocID="{8D251101-A318-484C-8EB6-5212743FEB5B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5BC1117B-8805-4147-9598-831FAC4C171E}" type="pres">
      <dgm:prSet presAssocID="{3ED07BA8-B433-4A5C-9CBF-B23BD3620770}" presName="space" presStyleCnt="0"/>
      <dgm:spPr/>
    </dgm:pt>
    <dgm:pt modelId="{A212EE13-367F-4CC5-B291-3D171CCEB553}" type="pres">
      <dgm:prSet presAssocID="{842DD201-DEFA-4576-BC60-05747B42F3F1}" presName="composite" presStyleCnt="0"/>
      <dgm:spPr/>
    </dgm:pt>
    <dgm:pt modelId="{C2216064-6307-4B02-B6C5-C8CBC3118074}" type="pres">
      <dgm:prSet presAssocID="{842DD201-DEFA-4576-BC60-05747B42F3F1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70A62E26-D790-4295-94CD-1F20C4610700}" type="pres">
      <dgm:prSet presAssocID="{842DD201-DEFA-4576-BC60-05747B42F3F1}" presName="desTx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</dgm:ptLst>
  <dgm:cxnLst>
    <dgm:cxn modelId="{8D296E06-EB69-466E-8D0D-9ECC28B2AC3E}" srcId="{842DD201-DEFA-4576-BC60-05747B42F3F1}" destId="{65B453EF-1FE4-46B4-8C04-FB5CCB261C69}" srcOrd="2" destOrd="0" parTransId="{2BBCB595-EEAC-4C83-9232-9A617EC6B129}" sibTransId="{C8CF069A-16F6-41A9-A308-FD94DCCD27AA}"/>
    <dgm:cxn modelId="{82400A72-0166-4F9A-8E9A-48D5F6ADFE7D}" srcId="{8D251101-A318-484C-8EB6-5212743FEB5B}" destId="{EC49B0D3-A10F-4094-B78E-7E3C1B33E209}" srcOrd="0" destOrd="0" parTransId="{411A7E7E-788B-4054-8F3C-52D4844CAA3D}" sibTransId="{AC61D999-6497-4653-A60F-E2017B327A68}"/>
    <dgm:cxn modelId="{321EF28B-0D1D-4E88-97BD-464EF5465C62}" srcId="{8D251101-A318-484C-8EB6-5212743FEB5B}" destId="{B4CD7336-1C90-49FF-A8E9-42DBCFCF74BA}" srcOrd="3" destOrd="0" parTransId="{AB7550D2-644E-41A3-BDB3-CB2EB2A72023}" sibTransId="{9D4B1888-2659-491E-A324-5DD145A3AAF5}"/>
    <dgm:cxn modelId="{F55CC957-E8D5-4EA8-931D-F2F9536C55C2}" type="presOf" srcId="{0ADBA39F-758E-4998-9886-2B4015AE7400}" destId="{C002D55F-E18D-4A37-89A1-D75C018FE868}" srcOrd="0" destOrd="4" presId="urn:microsoft.com/office/officeart/2005/8/layout/hList1"/>
    <dgm:cxn modelId="{06D64D5B-90AA-4EE3-82BF-F37A39B657E3}" type="presOf" srcId="{D305D1A2-3B95-4F50-980D-2C9FC6113E43}" destId="{70A62E26-D790-4295-94CD-1F20C4610700}" srcOrd="0" destOrd="0" presId="urn:microsoft.com/office/officeart/2005/8/layout/hList1"/>
    <dgm:cxn modelId="{2EFACDBD-7F72-4986-B87C-5EF5483346EE}" type="presOf" srcId="{C7105044-A21D-4CBB-99C9-70992157BD84}" destId="{70A62E26-D790-4295-94CD-1F20C4610700}" srcOrd="0" destOrd="4" presId="urn:microsoft.com/office/officeart/2005/8/layout/hList1"/>
    <dgm:cxn modelId="{0BFC115D-86EE-454B-8E90-163D3163889D}" srcId="{842DD201-DEFA-4576-BC60-05747B42F3F1}" destId="{42F94552-F9ED-4BD6-B6DC-A85E8C0BE365}" srcOrd="1" destOrd="0" parTransId="{D502D13E-0090-4C78-8A90-9F1BA84A5B9C}" sibTransId="{52951615-32CA-4828-B92C-55EE94891925}"/>
    <dgm:cxn modelId="{4CD254F7-0D09-4B88-961E-CF0D14776D7B}" type="presOf" srcId="{842DD201-DEFA-4576-BC60-05747B42F3F1}" destId="{C2216064-6307-4B02-B6C5-C8CBC3118074}" srcOrd="0" destOrd="0" presId="urn:microsoft.com/office/officeart/2005/8/layout/hList1"/>
    <dgm:cxn modelId="{BDF0045F-B269-426C-8402-508635F92169}" srcId="{842DD201-DEFA-4576-BC60-05747B42F3F1}" destId="{782762B2-3DFF-4479-B7CB-4C775362DFC8}" srcOrd="3" destOrd="0" parTransId="{81C1D473-57FB-40D6-A16F-951950944E1E}" sibTransId="{A7756602-3533-441A-BCBE-2536AF349B44}"/>
    <dgm:cxn modelId="{6499C531-6134-4339-A601-9BF05B2BDE77}" type="presOf" srcId="{8D251101-A318-484C-8EB6-5212743FEB5B}" destId="{9AA5A1E3-72B5-4DA8-A610-E93E26A7832C}" srcOrd="0" destOrd="0" presId="urn:microsoft.com/office/officeart/2005/8/layout/hList1"/>
    <dgm:cxn modelId="{91F70159-8FE3-47F7-8FED-4D7132F219E5}" srcId="{B0AECF14-344A-4CFA-94FC-722B97B1FF9F}" destId="{8D251101-A318-484C-8EB6-5212743FEB5B}" srcOrd="0" destOrd="0" parTransId="{15F84094-F705-4518-A4D9-1691FE0DD0F1}" sibTransId="{3ED07BA8-B433-4A5C-9CBF-B23BD3620770}"/>
    <dgm:cxn modelId="{690592C0-E08C-4244-8B65-D91863F59D88}" type="presOf" srcId="{B4CD7336-1C90-49FF-A8E9-42DBCFCF74BA}" destId="{C002D55F-E18D-4A37-89A1-D75C018FE868}" srcOrd="0" destOrd="3" presId="urn:microsoft.com/office/officeart/2005/8/layout/hList1"/>
    <dgm:cxn modelId="{9375B0F0-6AEF-4246-88E2-FB5DD01B6FBC}" type="presOf" srcId="{EC49B0D3-A10F-4094-B78E-7E3C1B33E209}" destId="{C002D55F-E18D-4A37-89A1-D75C018FE868}" srcOrd="0" destOrd="0" presId="urn:microsoft.com/office/officeart/2005/8/layout/hList1"/>
    <dgm:cxn modelId="{A727870D-4D4D-464E-99D5-6B3DBEF83048}" srcId="{B0AECF14-344A-4CFA-94FC-722B97B1FF9F}" destId="{842DD201-DEFA-4576-BC60-05747B42F3F1}" srcOrd="1" destOrd="0" parTransId="{98BB9AFF-0338-464A-B967-CE5E1794079E}" sibTransId="{04084290-EEEB-4B54-A06D-13D26DFC4DDF}"/>
    <dgm:cxn modelId="{D27F65D5-A84C-4876-AA9A-AF7382C717AF}" srcId="{8D251101-A318-484C-8EB6-5212743FEB5B}" destId="{571B128E-DDA3-4923-897C-2E3C8959FE30}" srcOrd="2" destOrd="0" parTransId="{79C8B499-914D-49AC-8912-0C92EE92391A}" sibTransId="{B45FE77E-BB7E-4C3A-AABA-CC8D8BEDBFEA}"/>
    <dgm:cxn modelId="{6B9D4D56-F387-461E-9B88-5DF429DC22DD}" srcId="{8D251101-A318-484C-8EB6-5212743FEB5B}" destId="{80DFDC37-5ABB-4155-B2A6-730CD493A18C}" srcOrd="1" destOrd="0" parTransId="{96128F31-3AFA-40FC-B8A4-EFA1A3C5C1E6}" sibTransId="{77633B10-9BE2-49E2-9B87-4461D34A48AA}"/>
    <dgm:cxn modelId="{E36B388D-CBAA-4A6C-95E8-CE36AD4F64E4}" type="presOf" srcId="{42F94552-F9ED-4BD6-B6DC-A85E8C0BE365}" destId="{70A62E26-D790-4295-94CD-1F20C4610700}" srcOrd="0" destOrd="1" presId="urn:microsoft.com/office/officeart/2005/8/layout/hList1"/>
    <dgm:cxn modelId="{8D99908D-BEE0-4001-B3E5-8CA4FFAFE55F}" type="presOf" srcId="{571B128E-DDA3-4923-897C-2E3C8959FE30}" destId="{C002D55F-E18D-4A37-89A1-D75C018FE868}" srcOrd="0" destOrd="2" presId="urn:microsoft.com/office/officeart/2005/8/layout/hList1"/>
    <dgm:cxn modelId="{1582FE69-9E36-4970-AF5D-8EB582751882}" type="presOf" srcId="{782762B2-3DFF-4479-B7CB-4C775362DFC8}" destId="{70A62E26-D790-4295-94CD-1F20C4610700}" srcOrd="0" destOrd="3" presId="urn:microsoft.com/office/officeart/2005/8/layout/hList1"/>
    <dgm:cxn modelId="{FD7F647A-2B44-4F9D-86C2-090A20DD8E78}" type="presOf" srcId="{80DFDC37-5ABB-4155-B2A6-730CD493A18C}" destId="{C002D55F-E18D-4A37-89A1-D75C018FE868}" srcOrd="0" destOrd="1" presId="urn:microsoft.com/office/officeart/2005/8/layout/hList1"/>
    <dgm:cxn modelId="{603F9C9A-094C-4D01-96EE-610F999AAC19}" srcId="{8D251101-A318-484C-8EB6-5212743FEB5B}" destId="{0ADBA39F-758E-4998-9886-2B4015AE7400}" srcOrd="4" destOrd="0" parTransId="{4F2DE8D4-2BE9-4A8B-8066-2A1545B02368}" sibTransId="{4BCE9E49-75B7-41E4-9F0C-CA043FF77EA0}"/>
    <dgm:cxn modelId="{94097A8F-46D6-44CF-956A-05DBE67EF71D}" srcId="{842DD201-DEFA-4576-BC60-05747B42F3F1}" destId="{D305D1A2-3B95-4F50-980D-2C9FC6113E43}" srcOrd="0" destOrd="0" parTransId="{163E0AFF-D8D0-4A80-9582-7470E3E126C0}" sibTransId="{48506CCC-C988-48ED-A025-CED10E724DB2}"/>
    <dgm:cxn modelId="{986F6348-7371-42A2-B7CD-3116122BB334}" type="presOf" srcId="{65B453EF-1FE4-46B4-8C04-FB5CCB261C69}" destId="{70A62E26-D790-4295-94CD-1F20C4610700}" srcOrd="0" destOrd="2" presId="urn:microsoft.com/office/officeart/2005/8/layout/hList1"/>
    <dgm:cxn modelId="{A87E1CD7-5F01-4B69-98E2-4DC00F5EAEE8}" type="presOf" srcId="{B0AECF14-344A-4CFA-94FC-722B97B1FF9F}" destId="{43162864-A806-4CB9-A0E5-5080513EC40E}" srcOrd="0" destOrd="0" presId="urn:microsoft.com/office/officeart/2005/8/layout/hList1"/>
    <dgm:cxn modelId="{61110E5C-1991-4070-9B5D-FA1D468C20E7}" srcId="{842DD201-DEFA-4576-BC60-05747B42F3F1}" destId="{C7105044-A21D-4CBB-99C9-70992157BD84}" srcOrd="4" destOrd="0" parTransId="{CA5597D5-FFB2-43FF-B17E-D6D03EBB9024}" sibTransId="{7D7E8C78-39D0-4227-8FEB-E91100450D29}"/>
    <dgm:cxn modelId="{8F489F11-9082-4B3B-92AD-E971680CC6B9}" type="presParOf" srcId="{43162864-A806-4CB9-A0E5-5080513EC40E}" destId="{811766AD-31BA-4FF0-9660-F8EF7D0466C7}" srcOrd="0" destOrd="0" presId="urn:microsoft.com/office/officeart/2005/8/layout/hList1"/>
    <dgm:cxn modelId="{525F9E2F-5454-438D-A830-101DDCB96AB9}" type="presParOf" srcId="{811766AD-31BA-4FF0-9660-F8EF7D0466C7}" destId="{9AA5A1E3-72B5-4DA8-A610-E93E26A7832C}" srcOrd="0" destOrd="0" presId="urn:microsoft.com/office/officeart/2005/8/layout/hList1"/>
    <dgm:cxn modelId="{0426D2BE-48C7-4EF0-BA1C-E0171FD13746}" type="presParOf" srcId="{811766AD-31BA-4FF0-9660-F8EF7D0466C7}" destId="{C002D55F-E18D-4A37-89A1-D75C018FE868}" srcOrd="1" destOrd="0" presId="urn:microsoft.com/office/officeart/2005/8/layout/hList1"/>
    <dgm:cxn modelId="{B4CC8EDA-79C1-47E4-9E45-1177B6387A0A}" type="presParOf" srcId="{43162864-A806-4CB9-A0E5-5080513EC40E}" destId="{5BC1117B-8805-4147-9598-831FAC4C171E}" srcOrd="1" destOrd="0" presId="urn:microsoft.com/office/officeart/2005/8/layout/hList1"/>
    <dgm:cxn modelId="{1842A661-9BB1-4737-B146-2F969CF7B1F2}" type="presParOf" srcId="{43162864-A806-4CB9-A0E5-5080513EC40E}" destId="{A212EE13-367F-4CC5-B291-3D171CCEB553}" srcOrd="2" destOrd="0" presId="urn:microsoft.com/office/officeart/2005/8/layout/hList1"/>
    <dgm:cxn modelId="{0ECB25B4-7876-444E-8E86-862508C970CB}" type="presParOf" srcId="{A212EE13-367F-4CC5-B291-3D171CCEB553}" destId="{C2216064-6307-4B02-B6C5-C8CBC3118074}" srcOrd="0" destOrd="0" presId="urn:microsoft.com/office/officeart/2005/8/layout/hList1"/>
    <dgm:cxn modelId="{F3B7E2AA-FBE7-424A-9E8D-7D53B2965CBA}" type="presParOf" srcId="{A212EE13-367F-4CC5-B291-3D171CCEB553}" destId="{70A62E26-D790-4295-94CD-1F20C4610700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AA5A1E3-72B5-4DA8-A610-E93E26A7832C}">
      <dsp:nvSpPr>
        <dsp:cNvPr id="0" name=""/>
        <dsp:cNvSpPr/>
      </dsp:nvSpPr>
      <dsp:spPr>
        <a:xfrm>
          <a:off x="24" y="10169"/>
          <a:ext cx="2390128" cy="345600"/>
        </a:xfrm>
        <a:prstGeom prst="rect">
          <a:avLst/>
        </a:prstGeom>
        <a:gradFill rotWithShape="0">
          <a:gsLst>
            <a:gs pos="0">
              <a:srgbClr val="000000"/>
            </a:gs>
            <a:gs pos="20000">
              <a:srgbClr val="000040"/>
            </a:gs>
            <a:gs pos="50000">
              <a:srgbClr val="400040"/>
            </a:gs>
            <a:gs pos="75000">
              <a:srgbClr val="8F0040"/>
            </a:gs>
            <a:gs pos="89999">
              <a:srgbClr val="F27300"/>
            </a:gs>
            <a:gs pos="100000">
              <a:srgbClr val="FFBF00"/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200" kern="1200"/>
            <a:t>Internationellt</a:t>
          </a:r>
        </a:p>
      </dsp:txBody>
      <dsp:txXfrm>
        <a:off x="24" y="10169"/>
        <a:ext cx="2390128" cy="345600"/>
      </dsp:txXfrm>
    </dsp:sp>
    <dsp:sp modelId="{C002D55F-E18D-4A37-89A1-D75C018FE868}">
      <dsp:nvSpPr>
        <dsp:cNvPr id="0" name=""/>
        <dsp:cNvSpPr/>
      </dsp:nvSpPr>
      <dsp:spPr>
        <a:xfrm>
          <a:off x="24" y="355770"/>
          <a:ext cx="2390128" cy="1119959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200" kern="1200"/>
            <a:t>Bröstförstoring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200" kern="1200"/>
            <a:t>Fettsugning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200" kern="1200"/>
            <a:t>Ögonlock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200" kern="1200"/>
            <a:t>Näsplastik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200" kern="1200"/>
            <a:t>Bukplastik </a:t>
          </a:r>
        </a:p>
      </dsp:txBody>
      <dsp:txXfrm>
        <a:off x="24" y="355770"/>
        <a:ext cx="2390128" cy="1119959"/>
      </dsp:txXfrm>
    </dsp:sp>
    <dsp:sp modelId="{C2216064-6307-4B02-B6C5-C8CBC3118074}">
      <dsp:nvSpPr>
        <dsp:cNvPr id="0" name=""/>
        <dsp:cNvSpPr/>
      </dsp:nvSpPr>
      <dsp:spPr>
        <a:xfrm>
          <a:off x="2724771" y="10169"/>
          <a:ext cx="2390128" cy="345600"/>
        </a:xfrm>
        <a:prstGeom prst="rect">
          <a:avLst/>
        </a:prstGeom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200" kern="1200"/>
            <a:t>Art Clinic</a:t>
          </a:r>
        </a:p>
      </dsp:txBody>
      <dsp:txXfrm>
        <a:off x="2724771" y="10169"/>
        <a:ext cx="2390128" cy="345600"/>
      </dsp:txXfrm>
    </dsp:sp>
    <dsp:sp modelId="{70A62E26-D790-4295-94CD-1F20C4610700}">
      <dsp:nvSpPr>
        <dsp:cNvPr id="0" name=""/>
        <dsp:cNvSpPr/>
      </dsp:nvSpPr>
      <dsp:spPr>
        <a:xfrm>
          <a:off x="2724771" y="355770"/>
          <a:ext cx="2390128" cy="1119959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200" kern="1200"/>
            <a:t>Bröstförstoring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200" kern="1200"/>
            <a:t>Fettsugning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200" kern="1200"/>
            <a:t>Bukplastik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200" kern="1200"/>
            <a:t>Ögonlock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200" kern="1200"/>
            <a:t>Näsplastik</a:t>
          </a:r>
        </a:p>
      </dsp:txBody>
      <dsp:txXfrm>
        <a:off x="2724771" y="355770"/>
        <a:ext cx="2390128" cy="11199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3408</Characters>
  <Application>Microsoft Office Word</Application>
  <DocSecurity>4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Art Clinic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mikael.nordberg</dc:creator>
  <cp:keywords/>
  <dc:description/>
  <cp:lastModifiedBy>mikael.nordberg</cp:lastModifiedBy>
  <cp:revision>2</cp:revision>
  <cp:lastPrinted>2010-03-08T16:45:00Z</cp:lastPrinted>
  <dcterms:created xsi:type="dcterms:W3CDTF">2010-03-08T16:48:00Z</dcterms:created>
  <dcterms:modified xsi:type="dcterms:W3CDTF">2010-03-08T16:48:00Z</dcterms:modified>
</cp:coreProperties>
</file>