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70F0B">
        <w:rPr>
          <w:rFonts w:ascii="Arial" w:hAnsi="Arial" w:cs="Arial"/>
          <w:b/>
          <w:color w:val="FF9933" w:themeColor="accent1"/>
        </w:rPr>
        <w:fldChar w:fldCharType="begin"/>
      </w:r>
      <w:r w:rsidR="00670F0B">
        <w:rPr>
          <w:rFonts w:ascii="Arial" w:hAnsi="Arial" w:cs="Arial"/>
          <w:b/>
          <w:color w:val="FF9933" w:themeColor="accent1"/>
        </w:rPr>
        <w:instrText xml:space="preserve"> TIME  \@ "yyyy-MM-dd" </w:instrText>
      </w:r>
      <w:r w:rsidR="00670F0B">
        <w:rPr>
          <w:rFonts w:ascii="Arial" w:hAnsi="Arial" w:cs="Arial"/>
          <w:b/>
          <w:color w:val="FF9933" w:themeColor="accent1"/>
        </w:rPr>
        <w:fldChar w:fldCharType="separate"/>
      </w:r>
      <w:r w:rsidR="00DF69E4">
        <w:rPr>
          <w:rFonts w:ascii="Arial" w:hAnsi="Arial" w:cs="Arial"/>
          <w:b/>
          <w:noProof/>
          <w:color w:val="FF9933" w:themeColor="accent1"/>
        </w:rPr>
        <w:t>2014-11-06</w:t>
      </w:r>
      <w:r w:rsidR="00670F0B">
        <w:rPr>
          <w:rFonts w:ascii="Arial" w:hAnsi="Arial" w:cs="Arial"/>
          <w:b/>
          <w:color w:val="FF9933" w:themeColor="accent1"/>
        </w:rPr>
        <w:fldChar w:fldCharType="end"/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AD0066" w:rsidRDefault="00AD0066" w:rsidP="00453490">
      <w:pPr>
        <w:spacing w:after="200" w:line="276" w:lineRule="auto"/>
        <w:rPr>
          <w:rFonts w:ascii="Calibri" w:eastAsia="Calibri" w:hAnsi="Calibri"/>
          <w:b/>
          <w:sz w:val="36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Högt hyreskrav från Hultsfreds Bostäder</w:t>
      </w:r>
    </w:p>
    <w:p w:rsidR="00D7795D" w:rsidRDefault="00D7795D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Frå</w:t>
      </w:r>
      <w:r w:rsidR="00656D8B">
        <w:rPr>
          <w:rFonts w:ascii="Calibri" w:eastAsia="Calibri" w:hAnsi="Calibri"/>
          <w:szCs w:val="22"/>
          <w:lang w:eastAsia="en-US"/>
        </w:rPr>
        <w:t xml:space="preserve">n årsskiftet vill </w:t>
      </w:r>
      <w:r>
        <w:rPr>
          <w:rFonts w:ascii="Calibri" w:eastAsia="Calibri" w:hAnsi="Calibri"/>
          <w:szCs w:val="22"/>
          <w:lang w:eastAsia="en-US"/>
        </w:rPr>
        <w:t xml:space="preserve">Hultsfreds Bostäder höja hyran med fyra procent. Det är </w:t>
      </w:r>
      <w:r w:rsidR="00AD0066">
        <w:rPr>
          <w:rFonts w:ascii="Calibri" w:eastAsia="Calibri" w:hAnsi="Calibri"/>
          <w:szCs w:val="22"/>
          <w:lang w:eastAsia="en-US"/>
        </w:rPr>
        <w:t>ett högt höjningskrav. Så här</w:t>
      </w:r>
      <w:r w:rsidR="00656D8B">
        <w:rPr>
          <w:rFonts w:ascii="Calibri" w:eastAsia="Calibri" w:hAnsi="Calibri"/>
          <w:szCs w:val="22"/>
          <w:lang w:eastAsia="en-US"/>
        </w:rPr>
        <w:t xml:space="preserve"> långt</w:t>
      </w:r>
      <w:r w:rsidR="00AD0066">
        <w:rPr>
          <w:rFonts w:ascii="Calibri" w:eastAsia="Calibri" w:hAnsi="Calibri"/>
          <w:szCs w:val="22"/>
          <w:lang w:eastAsia="en-US"/>
        </w:rPr>
        <w:t>,</w:t>
      </w:r>
      <w:r w:rsidR="00656D8B">
        <w:rPr>
          <w:rFonts w:ascii="Calibri" w:eastAsia="Calibri" w:hAnsi="Calibri"/>
          <w:szCs w:val="22"/>
          <w:lang w:eastAsia="en-US"/>
        </w:rPr>
        <w:t xml:space="preserve"> nästa</w:t>
      </w:r>
      <w:r w:rsidR="00AD0066">
        <w:rPr>
          <w:rFonts w:ascii="Calibri" w:eastAsia="Calibri" w:hAnsi="Calibri"/>
          <w:szCs w:val="22"/>
          <w:lang w:eastAsia="en-US"/>
        </w:rPr>
        <w:t>n</w:t>
      </w:r>
      <w:r w:rsidR="00656D8B">
        <w:rPr>
          <w:rFonts w:ascii="Calibri" w:eastAsia="Calibri" w:hAnsi="Calibri"/>
          <w:szCs w:val="22"/>
          <w:lang w:eastAsia="en-US"/>
        </w:rPr>
        <w:t xml:space="preserve"> dubbelt så högt som genomsnittet för övriga </w:t>
      </w:r>
      <w:r w:rsidR="00574444">
        <w:rPr>
          <w:rFonts w:ascii="Calibri" w:eastAsia="Calibri" w:hAnsi="Calibri"/>
          <w:szCs w:val="22"/>
          <w:lang w:eastAsia="en-US"/>
        </w:rPr>
        <w:t xml:space="preserve">allmännyttiga bolag inom </w:t>
      </w:r>
      <w:r w:rsidR="00656D8B">
        <w:rPr>
          <w:rFonts w:ascii="Calibri" w:eastAsia="Calibri" w:hAnsi="Calibri"/>
          <w:szCs w:val="22"/>
          <w:lang w:eastAsia="en-US"/>
        </w:rPr>
        <w:t>Hyresgäs</w:t>
      </w:r>
      <w:r w:rsidR="00656D8B">
        <w:rPr>
          <w:rFonts w:ascii="Calibri" w:eastAsia="Calibri" w:hAnsi="Calibri"/>
          <w:szCs w:val="22"/>
          <w:lang w:eastAsia="en-US"/>
        </w:rPr>
        <w:t>t</w:t>
      </w:r>
      <w:r w:rsidR="00656D8B">
        <w:rPr>
          <w:rFonts w:ascii="Calibri" w:eastAsia="Calibri" w:hAnsi="Calibri"/>
          <w:szCs w:val="22"/>
          <w:lang w:eastAsia="en-US"/>
        </w:rPr>
        <w:t>föreningen region Sydost.</w:t>
      </w:r>
    </w:p>
    <w:p w:rsidR="00656D8B" w:rsidRDefault="00656D8B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Hultsfred</w:t>
      </w:r>
      <w:r w:rsidR="00E95C36">
        <w:rPr>
          <w:rFonts w:ascii="Calibri" w:eastAsia="Calibri" w:hAnsi="Calibri"/>
          <w:szCs w:val="22"/>
          <w:lang w:eastAsia="en-US"/>
        </w:rPr>
        <w:t>s</w:t>
      </w:r>
      <w:r>
        <w:rPr>
          <w:rFonts w:ascii="Calibri" w:eastAsia="Calibri" w:hAnsi="Calibri"/>
          <w:szCs w:val="22"/>
          <w:lang w:eastAsia="en-US"/>
        </w:rPr>
        <w:t xml:space="preserve"> Bostäder anser sig ha stora underhållsbehov och </w:t>
      </w:r>
      <w:r w:rsidR="0063296F">
        <w:rPr>
          <w:rFonts w:ascii="Calibri" w:eastAsia="Calibri" w:hAnsi="Calibri"/>
          <w:szCs w:val="22"/>
          <w:lang w:eastAsia="en-US"/>
        </w:rPr>
        <w:t xml:space="preserve">vill öka underhållsinsatserna </w:t>
      </w:r>
      <w:r w:rsidR="00F36E38">
        <w:rPr>
          <w:rFonts w:ascii="Calibri" w:eastAsia="Calibri" w:hAnsi="Calibri"/>
          <w:szCs w:val="22"/>
          <w:lang w:eastAsia="en-US"/>
        </w:rPr>
        <w:t>rejält nästa år.</w:t>
      </w:r>
    </w:p>
    <w:p w:rsidR="000F19EE" w:rsidRPr="00AD0066" w:rsidRDefault="00AD0066" w:rsidP="00AD0066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– </w:t>
      </w:r>
      <w:r w:rsidR="006937B8" w:rsidRPr="00AD0066">
        <w:rPr>
          <w:rFonts w:ascii="Calibri" w:eastAsia="Calibri" w:hAnsi="Calibri"/>
          <w:szCs w:val="22"/>
          <w:lang w:eastAsia="en-US"/>
        </w:rPr>
        <w:t>En fyra</w:t>
      </w:r>
      <w:r w:rsidR="000F19EE" w:rsidRPr="00AD0066">
        <w:rPr>
          <w:rFonts w:ascii="Calibri" w:eastAsia="Calibri" w:hAnsi="Calibri"/>
          <w:szCs w:val="22"/>
          <w:lang w:eastAsia="en-US"/>
        </w:rPr>
        <w:t>procent</w:t>
      </w:r>
      <w:r w:rsidR="001972AB">
        <w:rPr>
          <w:rFonts w:ascii="Calibri" w:eastAsia="Calibri" w:hAnsi="Calibri"/>
          <w:szCs w:val="22"/>
          <w:lang w:eastAsia="en-US"/>
        </w:rPr>
        <w:t>ig</w:t>
      </w:r>
      <w:r w:rsidR="000F19EE" w:rsidRPr="00AD0066">
        <w:rPr>
          <w:rFonts w:ascii="Calibri" w:eastAsia="Calibri" w:hAnsi="Calibri"/>
          <w:szCs w:val="22"/>
          <w:lang w:eastAsia="en-US"/>
        </w:rPr>
        <w:t xml:space="preserve"> </w:t>
      </w:r>
      <w:r w:rsidR="006937B8" w:rsidRPr="00AD0066">
        <w:rPr>
          <w:rFonts w:ascii="Calibri" w:eastAsia="Calibri" w:hAnsi="Calibri"/>
          <w:szCs w:val="22"/>
          <w:lang w:eastAsia="en-US"/>
        </w:rPr>
        <w:t xml:space="preserve">hyreshöjning </w:t>
      </w:r>
      <w:r w:rsidR="000F19EE" w:rsidRPr="00AD0066">
        <w:rPr>
          <w:rFonts w:ascii="Calibri" w:eastAsia="Calibri" w:hAnsi="Calibri"/>
          <w:szCs w:val="22"/>
          <w:lang w:eastAsia="en-US"/>
        </w:rPr>
        <w:t>är riktigt högt</w:t>
      </w:r>
      <w:r w:rsidR="00F82FF4">
        <w:rPr>
          <w:rFonts w:ascii="Calibri" w:eastAsia="Calibri" w:hAnsi="Calibri"/>
          <w:szCs w:val="22"/>
          <w:lang w:eastAsia="en-US"/>
        </w:rPr>
        <w:t>,</w:t>
      </w:r>
      <w:r w:rsidR="000F19EE" w:rsidRPr="00AD0066">
        <w:rPr>
          <w:rFonts w:ascii="Calibri" w:eastAsia="Calibri" w:hAnsi="Calibri"/>
          <w:szCs w:val="22"/>
          <w:lang w:eastAsia="en-US"/>
        </w:rPr>
        <w:t xml:space="preserve"> med tanke på de allt lägre räntekostnaderna</w:t>
      </w:r>
      <w:r w:rsidR="001972AB">
        <w:rPr>
          <w:rFonts w:ascii="Calibri" w:eastAsia="Calibri" w:hAnsi="Calibri"/>
          <w:szCs w:val="22"/>
          <w:lang w:eastAsia="en-US"/>
        </w:rPr>
        <w:t xml:space="preserve"> och en låg prisutveckling</w:t>
      </w:r>
      <w:r w:rsidR="000F19EE" w:rsidRPr="00AD0066">
        <w:rPr>
          <w:rFonts w:ascii="Calibri" w:eastAsia="Calibri" w:hAnsi="Calibri"/>
          <w:szCs w:val="22"/>
          <w:lang w:eastAsia="en-US"/>
        </w:rPr>
        <w:t>, säger Doris Lennartsson, ordförande i Hyresgästföreningen Hultsfred.</w:t>
      </w:r>
    </w:p>
    <w:p w:rsidR="00F36E38" w:rsidRDefault="00F36E38" w:rsidP="000F19EE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0F19EE">
        <w:rPr>
          <w:rFonts w:ascii="Calibri" w:eastAsia="Calibri" w:hAnsi="Calibri"/>
          <w:szCs w:val="22"/>
          <w:lang w:eastAsia="en-US"/>
        </w:rPr>
        <w:t xml:space="preserve">Hyresgästerna har </w:t>
      </w:r>
      <w:r w:rsidR="000F19EE">
        <w:rPr>
          <w:rFonts w:ascii="Calibri" w:eastAsia="Calibri" w:hAnsi="Calibri"/>
          <w:szCs w:val="22"/>
          <w:lang w:eastAsia="en-US"/>
        </w:rPr>
        <w:t xml:space="preserve">under </w:t>
      </w:r>
      <w:r w:rsidRPr="000F19EE">
        <w:rPr>
          <w:rFonts w:ascii="Calibri" w:eastAsia="Calibri" w:hAnsi="Calibri"/>
          <w:szCs w:val="22"/>
          <w:lang w:eastAsia="en-US"/>
        </w:rPr>
        <w:t xml:space="preserve">alla år betalat för att </w:t>
      </w:r>
      <w:r w:rsidR="000F19EE" w:rsidRPr="000F19EE">
        <w:rPr>
          <w:rFonts w:ascii="Calibri" w:eastAsia="Calibri" w:hAnsi="Calibri"/>
          <w:szCs w:val="22"/>
          <w:lang w:eastAsia="en-US"/>
        </w:rPr>
        <w:t>bolaget ska kunna sköta sitt underhåll.</w:t>
      </w:r>
      <w:r w:rsidR="006937B8">
        <w:rPr>
          <w:rFonts w:ascii="Calibri" w:eastAsia="Calibri" w:hAnsi="Calibri"/>
          <w:szCs w:val="22"/>
          <w:lang w:eastAsia="en-US"/>
        </w:rPr>
        <w:t xml:space="preserve"> </w:t>
      </w:r>
    </w:p>
    <w:p w:rsidR="006937B8" w:rsidRPr="00AD0066" w:rsidRDefault="00AD0066" w:rsidP="00AD0066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– </w:t>
      </w:r>
      <w:r w:rsidR="001972AB">
        <w:rPr>
          <w:rFonts w:ascii="Calibri" w:eastAsia="Calibri" w:hAnsi="Calibri"/>
          <w:szCs w:val="22"/>
          <w:lang w:eastAsia="en-US"/>
        </w:rPr>
        <w:t xml:space="preserve">Därför känns </w:t>
      </w:r>
      <w:r w:rsidR="002614A9" w:rsidRPr="00AD0066">
        <w:rPr>
          <w:rFonts w:ascii="Calibri" w:eastAsia="Calibri" w:hAnsi="Calibri"/>
          <w:szCs w:val="22"/>
          <w:lang w:eastAsia="en-US"/>
        </w:rPr>
        <w:t>det här höjningskravet</w:t>
      </w:r>
      <w:r w:rsidR="001972AB">
        <w:rPr>
          <w:rFonts w:ascii="Calibri" w:eastAsia="Calibri" w:hAnsi="Calibri"/>
          <w:szCs w:val="22"/>
          <w:lang w:eastAsia="en-US"/>
        </w:rPr>
        <w:t xml:space="preserve"> långt ifrån</w:t>
      </w:r>
      <w:r w:rsidR="002614A9" w:rsidRPr="00AD0066">
        <w:rPr>
          <w:rFonts w:ascii="Calibri" w:eastAsia="Calibri" w:hAnsi="Calibri"/>
          <w:szCs w:val="22"/>
          <w:lang w:eastAsia="en-US"/>
        </w:rPr>
        <w:t xml:space="preserve"> rimligt, anser hon.</w:t>
      </w:r>
    </w:p>
    <w:p w:rsidR="002614A9" w:rsidRPr="002614A9" w:rsidRDefault="0063296F" w:rsidP="002614A9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En annan bidragand</w:t>
      </w:r>
      <w:r w:rsidR="00DF69E4">
        <w:rPr>
          <w:rFonts w:ascii="Calibri" w:eastAsia="Calibri" w:hAnsi="Calibri"/>
          <w:szCs w:val="22"/>
          <w:lang w:eastAsia="en-US"/>
        </w:rPr>
        <w:t>e</w:t>
      </w:r>
      <w:bookmarkStart w:id="0" w:name="_GoBack"/>
      <w:bookmarkEnd w:id="0"/>
      <w:r>
        <w:rPr>
          <w:rFonts w:ascii="Calibri" w:eastAsia="Calibri" w:hAnsi="Calibri"/>
          <w:szCs w:val="22"/>
          <w:lang w:eastAsia="en-US"/>
        </w:rPr>
        <w:t xml:space="preserve"> orsak till höjningskravet är kraftigt öka</w:t>
      </w:r>
      <w:r w:rsidR="00F82FF4">
        <w:rPr>
          <w:rFonts w:ascii="Calibri" w:eastAsia="Calibri" w:hAnsi="Calibri"/>
          <w:szCs w:val="22"/>
          <w:lang w:eastAsia="en-US"/>
        </w:rPr>
        <w:t>de</w:t>
      </w:r>
      <w:r>
        <w:rPr>
          <w:rFonts w:ascii="Calibri" w:eastAsia="Calibri" w:hAnsi="Calibri"/>
          <w:szCs w:val="22"/>
          <w:lang w:eastAsia="en-US"/>
        </w:rPr>
        <w:t xml:space="preserve"> kostnader för VA (vatten- och avlopp)</w:t>
      </w:r>
      <w:r w:rsidR="00F82FF4">
        <w:rPr>
          <w:rFonts w:ascii="Calibri" w:eastAsia="Calibri" w:hAnsi="Calibri"/>
          <w:szCs w:val="22"/>
          <w:lang w:eastAsia="en-US"/>
        </w:rPr>
        <w:t>,</w:t>
      </w:r>
      <w:r>
        <w:rPr>
          <w:rFonts w:ascii="Calibri" w:eastAsia="Calibri" w:hAnsi="Calibri"/>
          <w:szCs w:val="22"/>
          <w:lang w:eastAsia="en-US"/>
        </w:rPr>
        <w:t xml:space="preserve"> då kommunen höjt taxan kraftigt sedan förra hyresförhandlingen.</w:t>
      </w:r>
    </w:p>
    <w:p w:rsidR="000F19EE" w:rsidRPr="000F19EE" w:rsidRDefault="000F19EE" w:rsidP="000F19EE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D7795D" w:rsidRDefault="00D7795D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D7795D" w:rsidRDefault="00D7795D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 xml:space="preserve">För mer information kontakta: </w:t>
      </w:r>
    </w:p>
    <w:p w:rsidR="00E95C36" w:rsidRPr="00E95C36" w:rsidRDefault="0063296F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Doris Lennartsson</w:t>
      </w:r>
      <w:r w:rsidR="00453490" w:rsidRPr="00453490">
        <w:rPr>
          <w:rFonts w:ascii="Calibri" w:eastAsia="Calibri" w:hAnsi="Calibri"/>
          <w:szCs w:val="22"/>
          <w:lang w:eastAsia="en-US"/>
        </w:rPr>
        <w:t xml:space="preserve">, </w:t>
      </w:r>
      <w:r>
        <w:rPr>
          <w:rFonts w:ascii="Calibri" w:eastAsia="Calibri" w:hAnsi="Calibri"/>
          <w:szCs w:val="22"/>
          <w:lang w:eastAsia="en-US"/>
        </w:rPr>
        <w:t>ordförand</w:t>
      </w:r>
      <w:r w:rsidR="00E95C36">
        <w:rPr>
          <w:rFonts w:ascii="Calibri" w:eastAsia="Calibri" w:hAnsi="Calibri"/>
          <w:szCs w:val="22"/>
          <w:lang w:eastAsia="en-US"/>
        </w:rPr>
        <w:t>e Hyresgästföreningen Hultsfred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="00E95C36">
        <w:rPr>
          <w:rFonts w:ascii="Calibri" w:eastAsia="Calibri" w:hAnsi="Calibri"/>
          <w:szCs w:val="22"/>
          <w:lang w:eastAsia="en-US"/>
        </w:rPr>
        <w:br/>
        <w:t>T</w:t>
      </w:r>
      <w:r w:rsidR="00453490" w:rsidRPr="00453490">
        <w:rPr>
          <w:rFonts w:ascii="Calibri" w:eastAsia="Calibri" w:hAnsi="Calibri"/>
          <w:szCs w:val="22"/>
          <w:lang w:eastAsia="en-US"/>
        </w:rPr>
        <w:t xml:space="preserve">elefon: </w:t>
      </w:r>
      <w:r>
        <w:rPr>
          <w:rFonts w:ascii="Calibri" w:hAnsi="Calibri"/>
          <w:szCs w:val="22"/>
          <w:lang w:eastAsia="en-US"/>
        </w:rPr>
        <w:t>0495-125 72, 070-527 41 72</w:t>
      </w:r>
      <w:r w:rsidR="00453490" w:rsidRPr="00453490">
        <w:rPr>
          <w:rFonts w:ascii="Calibri" w:hAnsi="Calibri"/>
          <w:szCs w:val="22"/>
          <w:lang w:eastAsia="en-US"/>
        </w:rPr>
        <w:br/>
      </w:r>
    </w:p>
    <w:p w:rsidR="00453490" w:rsidRPr="00E95C36" w:rsidRDefault="0063296F" w:rsidP="00453490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Er</w:t>
      </w:r>
      <w:r w:rsidR="00E95C36">
        <w:rPr>
          <w:rFonts w:ascii="Calibri" w:hAnsi="Calibri"/>
          <w:szCs w:val="22"/>
          <w:lang w:eastAsia="en-US"/>
        </w:rPr>
        <w:t xml:space="preserve">ik Malmberg, förhandlingsledare Hyresgästföreningen </w:t>
      </w:r>
      <w:r w:rsidR="00E95C36">
        <w:rPr>
          <w:rFonts w:ascii="Calibri" w:hAnsi="Calibri"/>
          <w:szCs w:val="22"/>
          <w:lang w:eastAsia="en-US"/>
        </w:rPr>
        <w:br/>
        <w:t>T</w:t>
      </w:r>
      <w:r>
        <w:rPr>
          <w:rFonts w:ascii="Calibri" w:hAnsi="Calibri"/>
          <w:szCs w:val="22"/>
          <w:lang w:eastAsia="en-US"/>
        </w:rPr>
        <w:t>elefon: 0708</w:t>
      </w:r>
      <w:r w:rsidR="006C72CE">
        <w:rPr>
          <w:rFonts w:ascii="Calibri" w:hAnsi="Calibri"/>
          <w:szCs w:val="22"/>
          <w:lang w:eastAsia="en-US"/>
        </w:rPr>
        <w:t>-</w:t>
      </w:r>
      <w:r>
        <w:rPr>
          <w:rFonts w:ascii="Calibri" w:hAnsi="Calibri"/>
          <w:szCs w:val="22"/>
          <w:lang w:eastAsia="en-US"/>
        </w:rPr>
        <w:t xml:space="preserve">10 27 44. </w:t>
      </w:r>
      <w:r w:rsidR="00E95C36">
        <w:rPr>
          <w:rFonts w:ascii="Calibri" w:hAnsi="Calibri"/>
          <w:szCs w:val="22"/>
          <w:lang w:eastAsia="en-US"/>
        </w:rPr>
        <w:br/>
        <w:t>E</w:t>
      </w:r>
      <w:r w:rsidR="00453490" w:rsidRPr="00E95C36">
        <w:rPr>
          <w:rFonts w:ascii="Calibri" w:hAnsi="Calibri"/>
          <w:szCs w:val="22"/>
          <w:lang w:eastAsia="en-US"/>
        </w:rPr>
        <w:t xml:space="preserve">-post: </w:t>
      </w:r>
      <w:r w:rsidRPr="00E95C36">
        <w:rPr>
          <w:rFonts w:ascii="Calibri" w:hAnsi="Calibri"/>
          <w:szCs w:val="22"/>
          <w:lang w:eastAsia="en-US"/>
        </w:rPr>
        <w:t>erik.malmberg</w:t>
      </w:r>
      <w:r w:rsidR="00670F0B" w:rsidRPr="00E95C36">
        <w:rPr>
          <w:rFonts w:ascii="Calibri" w:hAnsi="Calibri"/>
          <w:szCs w:val="22"/>
          <w:lang w:eastAsia="en-US"/>
        </w:rPr>
        <w:t>@hyresgastforeningen.se</w:t>
      </w:r>
    </w:p>
    <w:p w:rsidR="00453490" w:rsidRPr="0063296F" w:rsidRDefault="00670F0B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45AAD" wp14:editId="5BE5F1E6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63296F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E8" w:rsidRDefault="00B952E8">
      <w:r>
        <w:separator/>
      </w:r>
    </w:p>
  </w:endnote>
  <w:endnote w:type="continuationSeparator" w:id="0">
    <w:p w:rsidR="00B952E8" w:rsidRDefault="00B9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E8" w:rsidRDefault="00B952E8">
      <w:r>
        <w:separator/>
      </w:r>
    </w:p>
  </w:footnote>
  <w:footnote w:type="continuationSeparator" w:id="0">
    <w:p w:rsidR="00B952E8" w:rsidRDefault="00B9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50C0C"/>
    <w:multiLevelType w:val="hybridMultilevel"/>
    <w:tmpl w:val="2EA4981E"/>
    <w:lvl w:ilvl="0" w:tplc="EBA0EE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19">
    <w:nsid w:val="778F6D7E"/>
    <w:multiLevelType w:val="hybridMultilevel"/>
    <w:tmpl w:val="E92AB6A6"/>
    <w:lvl w:ilvl="0" w:tplc="14729F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C3BCA"/>
    <w:rsid w:val="000F19EE"/>
    <w:rsid w:val="000F21FA"/>
    <w:rsid w:val="000F386B"/>
    <w:rsid w:val="00114B58"/>
    <w:rsid w:val="00117F7D"/>
    <w:rsid w:val="00140952"/>
    <w:rsid w:val="0015335F"/>
    <w:rsid w:val="00165DA9"/>
    <w:rsid w:val="00195A7B"/>
    <w:rsid w:val="001972A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614A9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15F53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735A"/>
    <w:rsid w:val="00527FB5"/>
    <w:rsid w:val="00533FC1"/>
    <w:rsid w:val="00555C2F"/>
    <w:rsid w:val="00560176"/>
    <w:rsid w:val="00573CE2"/>
    <w:rsid w:val="00574444"/>
    <w:rsid w:val="005B6ACD"/>
    <w:rsid w:val="005C347E"/>
    <w:rsid w:val="005D0EF5"/>
    <w:rsid w:val="00600EA3"/>
    <w:rsid w:val="00604F14"/>
    <w:rsid w:val="00627251"/>
    <w:rsid w:val="0063296F"/>
    <w:rsid w:val="00656D8B"/>
    <w:rsid w:val="006641E8"/>
    <w:rsid w:val="00665F03"/>
    <w:rsid w:val="00670F0B"/>
    <w:rsid w:val="00672A04"/>
    <w:rsid w:val="006937B8"/>
    <w:rsid w:val="006940B1"/>
    <w:rsid w:val="006A168E"/>
    <w:rsid w:val="006A310C"/>
    <w:rsid w:val="006A488D"/>
    <w:rsid w:val="006C0BFF"/>
    <w:rsid w:val="006C72CE"/>
    <w:rsid w:val="00714F71"/>
    <w:rsid w:val="0075743E"/>
    <w:rsid w:val="0079416B"/>
    <w:rsid w:val="007A3DA8"/>
    <w:rsid w:val="007C041B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066"/>
    <w:rsid w:val="00AD0C6C"/>
    <w:rsid w:val="00AD3EC5"/>
    <w:rsid w:val="00AF3F22"/>
    <w:rsid w:val="00B10FD7"/>
    <w:rsid w:val="00B26D5A"/>
    <w:rsid w:val="00B60524"/>
    <w:rsid w:val="00B9066E"/>
    <w:rsid w:val="00B952E8"/>
    <w:rsid w:val="00BA4E18"/>
    <w:rsid w:val="00BB5289"/>
    <w:rsid w:val="00BE1F17"/>
    <w:rsid w:val="00BF00CE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95D"/>
    <w:rsid w:val="00D77C89"/>
    <w:rsid w:val="00D82AF9"/>
    <w:rsid w:val="00D90EBD"/>
    <w:rsid w:val="00DC23B6"/>
    <w:rsid w:val="00DE5246"/>
    <w:rsid w:val="00DF69E4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5C36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36E38"/>
    <w:rsid w:val="00F55105"/>
    <w:rsid w:val="00F77DCD"/>
    <w:rsid w:val="00F82FF4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9e6d27c3-1a2e-4c38-959f-cfcae7a8b244" xsi:nil="true"/>
    <HGFDocOwner xmlns="9e6d27c3-1a2e-4c38-959f-cfcae7a8b244">
      <UserInfo>
        <DisplayName>Erik Malmberg</DisplayName>
        <AccountId>67</AccountId>
        <AccountType/>
      </UserInfo>
    </HGFDocOwner>
    <TaxCatchAll xmlns="bcd96f71-1f6a-4a20-905b-589cffe375ff">
      <Value>18</Value>
      <Value>755</Value>
      <Value>6</Value>
      <Value>762</Value>
      <Value>761</Value>
    </TaxCatchAll>
    <HGFRegion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bcd96f71-1f6a-4a20-905b-589cffe3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9e6d27c3-1a2e-4c38-959f-cfcae7a8b244">2014-11-04T13:37:55+01:00</HGFDocDate>
    <HGFBusiness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Förhandling</TermName>
          <TermId xmlns="http://schemas.microsoft.com/office/infopath/2007/PartnerControls">a4c181c1-3d9c-4b3d-80eb-503d349d65d1</TermId>
        </TermInfo>
      </Terms>
    </HGFBusinessTaxHTField0>
    <_dlc_DocId xmlns="bcd96f71-1f6a-4a20-905b-589cffe375ff">V73YUZTASWVU-511-83</_dlc_DocId>
    <_dlc_DocIdUrl xmlns="bcd96f71-1f6a-4a20-905b-589cffe375ff">
      <Url>https://bosse.hyresgastforeningen.se/_layouts/DocIdRedir.aspx?ID=V73YUZTASWVU-511-83</Url>
      <Description>V73YUZTASWVU-511-83</Description>
    </_dlc_DocIdUrl>
    <HGFFile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8577059B003BD41A85AFDF35F4E8CA2" ma:contentTypeVersion="53" ma:contentTypeDescription=" " ma:contentTypeScope="" ma:versionID="b45473f61c822fe08251d2b247555656">
  <xsd:schema xmlns:xsd="http://www.w3.org/2001/XMLSchema" xmlns:xs="http://www.w3.org/2001/XMLSchema" xmlns:p="http://schemas.microsoft.com/office/2006/metadata/properties" xmlns:ns2="bcd96f71-1f6a-4a20-905b-589cffe375ff" xmlns:ns3="9e6d27c3-1a2e-4c38-959f-cfcae7a8b244" targetNamespace="http://schemas.microsoft.com/office/2006/metadata/properties" ma:root="true" ma:fieldsID="b3cc405bfee2d39b8bec2b9ce0461119" ns2:_="" ns3:_="">
    <xsd:import namespace="bcd96f71-1f6a-4a20-905b-589cffe375ff"/>
    <xsd:import namespace="9e6d27c3-1a2e-4c38-959f-cfcae7a8b2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GFDocTypeTaxHTField0" minOccurs="0"/>
                <xsd:element ref="ns2:TaxCatchAll" minOccurs="0"/>
                <xsd:element ref="ns2:TaxCatchAllLabel" minOccurs="0"/>
                <xsd:element ref="ns3:HGFDocOwner" minOccurs="0"/>
                <xsd:element ref="ns3:HGFDocDate" minOccurs="0"/>
                <xsd:element ref="ns3:HGFRegionTaxHTField0" minOccurs="0"/>
                <xsd:element ref="ns3:HGFBusinessTaxHTField0" minOccurs="0"/>
                <xsd:element ref="ns2:TaxKeywordTaxHTField" minOccurs="0"/>
                <xsd:element ref="ns3:HGFKeywordsTaxHTField0" minOccurs="0"/>
                <xsd:element ref="ns3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6f71-1f6a-4a20-905b-589cffe37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d62da7b-89f0-47d0-81ef-49c1b02045cc}" ma:internalName="TaxCatchAll" ma:showField="CatchAllData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d62da7b-89f0-47d0-81ef-49c1b02045cc}" ma:internalName="TaxCatchAllLabel" ma:readOnly="true" ma:showField="CatchAllDataLabel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d27c3-1a2e-4c38-959f-cfcae7a8b244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11" nillable="true" ma:taxonomy="true" ma:internalName="HGFDocTypeTaxHTField0" ma:taxonomyFieldName="HGFDocType" ma:displayName="Dokumenttyp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5" nillable="true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6" nillable="true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7" nillable="true" ma:taxonomy="true" ma:internalName="HGFRegionTaxHTField0" ma:taxonomyFieldName="HGFRegion" ma:displayName="Region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9" nillable="true" ma:taxonomy="true" ma:internalName="HGFBusinessTaxHTField0" ma:taxonomyFieldName="HGFBusiness" ma:displayName="Verksamhetsområd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3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bcd96f71-1f6a-4a20-905b-589cffe375ff"/>
    <ds:schemaRef ds:uri="http://schemas.openxmlformats.org/package/2006/metadata/core-properties"/>
    <ds:schemaRef ds:uri="9e6d27c3-1a2e-4c38-959f-cfcae7a8b24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3E3E20-874D-485A-B5BB-A11A7F71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96f71-1f6a-4a20-905b-589cffe375ff"/>
    <ds:schemaRef ds:uri="9e6d27c3-1a2e-4c38-959f-cfcae7a8b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422FB9-C7A6-4890-BBC9-7616E52A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Malmberg</dc:creator>
  <cp:keywords>Mall pressmeddelande region sydost</cp:keywords>
  <cp:lastModifiedBy>Mats Svedlund</cp:lastModifiedBy>
  <cp:revision>2</cp:revision>
  <cp:lastPrinted>2014-11-04T13:49:00Z</cp:lastPrinted>
  <dcterms:created xsi:type="dcterms:W3CDTF">2014-11-06T10:09:00Z</dcterms:created>
  <dcterms:modified xsi:type="dcterms:W3CDTF">2014-11-06T10:09:00Z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0x010100C22C9A619773441A8D703190DAA3143300591CFE58D6E64528804B05BD9DCDEDE900B8577059B003BD41A85AFDF35F4E8CA2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