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1C910D82" w:rsidR="00545DF0" w:rsidRPr="000B39C3" w:rsidRDefault="0020784F" w:rsidP="00545DF0">
      <w:pPr>
        <w:rPr>
          <w:bCs/>
        </w:rPr>
      </w:pPr>
      <w:r>
        <w:rPr>
          <w:bCs/>
        </w:rPr>
        <w:t>201</w:t>
      </w:r>
      <w:r w:rsidR="006F53E0">
        <w:rPr>
          <w:bCs/>
        </w:rPr>
        <w:t>7</w:t>
      </w:r>
      <w:r>
        <w:rPr>
          <w:bCs/>
        </w:rPr>
        <w:t>-</w:t>
      </w:r>
      <w:r w:rsidR="0049629F">
        <w:rPr>
          <w:bCs/>
        </w:rPr>
        <w:t>0</w:t>
      </w:r>
      <w:r w:rsidR="006F53E0">
        <w:rPr>
          <w:bCs/>
        </w:rPr>
        <w:t>3</w:t>
      </w:r>
      <w:r w:rsidR="0049629F">
        <w:rPr>
          <w:bCs/>
        </w:rPr>
        <w:t>-</w:t>
      </w:r>
      <w:r w:rsidR="00F1761D">
        <w:rPr>
          <w:bCs/>
        </w:rPr>
        <w:t>07</w:t>
      </w:r>
    </w:p>
    <w:p w14:paraId="4FE8817E" w14:textId="77777777" w:rsidR="00325E7B" w:rsidRDefault="00325E7B" w:rsidP="00225879">
      <w:pPr>
        <w:pStyle w:val="Rubrik1"/>
      </w:pPr>
    </w:p>
    <w:p w14:paraId="3A354103" w14:textId="309AC8C4" w:rsidR="00225879" w:rsidRPr="00225879" w:rsidRDefault="00225879" w:rsidP="00225879">
      <w:pPr>
        <w:pStyle w:val="Rubrik1"/>
      </w:pPr>
      <w:r>
        <w:t xml:space="preserve">Midroc </w:t>
      </w:r>
      <w:r w:rsidR="00907A98">
        <w:t xml:space="preserve">hyr ut </w:t>
      </w:r>
      <w:r w:rsidR="009F2424">
        <w:t xml:space="preserve">kontor </w:t>
      </w:r>
      <w:r w:rsidR="007E6547">
        <w:t>i Tändstickspalatset</w:t>
      </w:r>
    </w:p>
    <w:p w14:paraId="3736FA66" w14:textId="77777777" w:rsidR="00545DF0" w:rsidRDefault="00545DF0" w:rsidP="00545DF0">
      <w:pPr>
        <w:rPr>
          <w:i/>
          <w:sz w:val="22"/>
          <w:szCs w:val="22"/>
        </w:rPr>
      </w:pPr>
    </w:p>
    <w:p w14:paraId="34D27502" w14:textId="1CFEC1FC" w:rsidR="007E6547" w:rsidRPr="00E75F05" w:rsidRDefault="0020784F" w:rsidP="00221F08">
      <w:pPr>
        <w:rPr>
          <w:i/>
          <w:sz w:val="22"/>
          <w:szCs w:val="22"/>
        </w:rPr>
      </w:pPr>
      <w:r w:rsidRPr="00E75F05">
        <w:rPr>
          <w:i/>
          <w:sz w:val="22"/>
          <w:szCs w:val="22"/>
        </w:rPr>
        <w:t xml:space="preserve">Midroc </w:t>
      </w:r>
      <w:r w:rsidR="004C2FF3" w:rsidRPr="00E75F05">
        <w:rPr>
          <w:i/>
          <w:sz w:val="22"/>
          <w:szCs w:val="22"/>
        </w:rPr>
        <w:t xml:space="preserve">har tecknat </w:t>
      </w:r>
      <w:r w:rsidR="007E6547" w:rsidRPr="00E75F05">
        <w:rPr>
          <w:i/>
          <w:sz w:val="22"/>
          <w:szCs w:val="22"/>
        </w:rPr>
        <w:t>två nya hyresavtal i Tändstickspalatse</w:t>
      </w:r>
      <w:r w:rsidR="00CD4641" w:rsidRPr="00E75F05">
        <w:rPr>
          <w:i/>
          <w:sz w:val="22"/>
          <w:szCs w:val="22"/>
        </w:rPr>
        <w:t>t i Stockholm</w:t>
      </w:r>
      <w:r w:rsidR="007E6547" w:rsidRPr="00E75F05">
        <w:rPr>
          <w:i/>
          <w:sz w:val="22"/>
          <w:szCs w:val="22"/>
        </w:rPr>
        <w:t xml:space="preserve">. Avtalen omfattar två kontorslokaler på totalt </w:t>
      </w:r>
      <w:r w:rsidR="00DE6DA8" w:rsidRPr="00E75F05">
        <w:rPr>
          <w:i/>
          <w:sz w:val="22"/>
          <w:szCs w:val="22"/>
        </w:rPr>
        <w:t>368</w:t>
      </w:r>
      <w:r w:rsidR="007E6547" w:rsidRPr="00E75F05">
        <w:rPr>
          <w:i/>
          <w:sz w:val="22"/>
          <w:szCs w:val="22"/>
        </w:rPr>
        <w:t xml:space="preserve"> kvadratmeter. </w:t>
      </w:r>
    </w:p>
    <w:p w14:paraId="06B37CC8" w14:textId="74280F35" w:rsidR="007E6547" w:rsidRPr="00E75F05" w:rsidRDefault="007E6547" w:rsidP="00221F08">
      <w:pPr>
        <w:rPr>
          <w:i/>
          <w:sz w:val="22"/>
          <w:szCs w:val="22"/>
        </w:rPr>
      </w:pPr>
    </w:p>
    <w:p w14:paraId="3FDC6009" w14:textId="3BED135D" w:rsidR="007E6547" w:rsidRPr="00E75F05" w:rsidRDefault="007E6547" w:rsidP="00221F08">
      <w:pPr>
        <w:rPr>
          <w:sz w:val="22"/>
          <w:szCs w:val="22"/>
        </w:rPr>
      </w:pPr>
      <w:r w:rsidRPr="00E75F05">
        <w:rPr>
          <w:sz w:val="22"/>
          <w:szCs w:val="22"/>
        </w:rPr>
        <w:t>Tändstickspalatset</w:t>
      </w:r>
      <w:r w:rsidR="00D7200F" w:rsidRPr="00E75F05">
        <w:rPr>
          <w:sz w:val="22"/>
          <w:szCs w:val="22"/>
        </w:rPr>
        <w:t xml:space="preserve"> är beläget</w:t>
      </w:r>
      <w:r w:rsidR="00CD4641" w:rsidRPr="00E75F05">
        <w:rPr>
          <w:sz w:val="22"/>
          <w:szCs w:val="22"/>
        </w:rPr>
        <w:t xml:space="preserve"> på Västra Trädgårdsgatan, nära NK och </w:t>
      </w:r>
      <w:proofErr w:type="spellStart"/>
      <w:r w:rsidR="00CD4641" w:rsidRPr="00E75F05">
        <w:rPr>
          <w:sz w:val="22"/>
          <w:szCs w:val="22"/>
        </w:rPr>
        <w:t>Kungsträdgården</w:t>
      </w:r>
      <w:proofErr w:type="spellEnd"/>
      <w:r w:rsidR="00CD4641" w:rsidRPr="00E75F05">
        <w:rPr>
          <w:sz w:val="22"/>
          <w:szCs w:val="22"/>
        </w:rPr>
        <w:t xml:space="preserve"> i Stockholm. </w:t>
      </w:r>
      <w:r w:rsidR="00D7200F" w:rsidRPr="00E75F05">
        <w:rPr>
          <w:sz w:val="22"/>
          <w:szCs w:val="22"/>
        </w:rPr>
        <w:t>Det</w:t>
      </w:r>
      <w:r w:rsidR="009728A9" w:rsidRPr="00E75F05">
        <w:rPr>
          <w:sz w:val="22"/>
          <w:szCs w:val="22"/>
        </w:rPr>
        <w:t xml:space="preserve"> renoverades varsamt 2010-2011 och </w:t>
      </w:r>
      <w:r w:rsidR="00D7200F" w:rsidRPr="00E75F05">
        <w:rPr>
          <w:sz w:val="22"/>
          <w:szCs w:val="22"/>
        </w:rPr>
        <w:t xml:space="preserve">inrymmer </w:t>
      </w:r>
      <w:r w:rsidR="009728A9" w:rsidRPr="00E75F05">
        <w:rPr>
          <w:sz w:val="22"/>
          <w:szCs w:val="22"/>
        </w:rPr>
        <w:t xml:space="preserve">nu moderna </w:t>
      </w:r>
      <w:r w:rsidR="00D7200F" w:rsidRPr="00E75F05">
        <w:rPr>
          <w:sz w:val="22"/>
          <w:szCs w:val="22"/>
        </w:rPr>
        <w:t>kontor, kontorshotell, konferens och restaurang</w:t>
      </w:r>
      <w:r w:rsidR="009728A9" w:rsidRPr="00E75F05">
        <w:rPr>
          <w:sz w:val="22"/>
          <w:szCs w:val="22"/>
        </w:rPr>
        <w:t xml:space="preserve"> i en kulturhistoriskt intressant miljö. </w:t>
      </w:r>
    </w:p>
    <w:p w14:paraId="5489BAC2" w14:textId="2BC61AC7" w:rsidR="009728A9" w:rsidRPr="00E75F05" w:rsidRDefault="009728A9" w:rsidP="00221F08">
      <w:pPr>
        <w:rPr>
          <w:sz w:val="22"/>
          <w:szCs w:val="22"/>
        </w:rPr>
      </w:pPr>
    </w:p>
    <w:p w14:paraId="6B604130" w14:textId="1BDCF60D" w:rsidR="009F2424" w:rsidRPr="00E75F05" w:rsidRDefault="009728A9" w:rsidP="00221F08">
      <w:pPr>
        <w:rPr>
          <w:sz w:val="22"/>
          <w:szCs w:val="22"/>
        </w:rPr>
      </w:pPr>
      <w:r w:rsidRPr="00E75F05">
        <w:rPr>
          <w:sz w:val="22"/>
          <w:szCs w:val="22"/>
        </w:rPr>
        <w:t xml:space="preserve">- </w:t>
      </w:r>
      <w:r w:rsidR="00B83CD4" w:rsidRPr="00E75F05">
        <w:rPr>
          <w:sz w:val="22"/>
          <w:szCs w:val="22"/>
        </w:rPr>
        <w:t>Efter ombyggnaden etablerade v</w:t>
      </w:r>
      <w:r w:rsidR="009F2424" w:rsidRPr="00E75F05">
        <w:rPr>
          <w:sz w:val="22"/>
          <w:szCs w:val="22"/>
        </w:rPr>
        <w:t xml:space="preserve">i ett nytt koncept, säger Peter Syrén, vice vd i Midroc </w:t>
      </w:r>
      <w:proofErr w:type="spellStart"/>
      <w:r w:rsidR="009F2424" w:rsidRPr="00E75F05">
        <w:rPr>
          <w:sz w:val="22"/>
          <w:szCs w:val="22"/>
        </w:rPr>
        <w:t>Properties</w:t>
      </w:r>
      <w:proofErr w:type="spellEnd"/>
      <w:r w:rsidR="009F2424" w:rsidRPr="00E75F05">
        <w:rPr>
          <w:sz w:val="22"/>
          <w:szCs w:val="22"/>
        </w:rPr>
        <w:t xml:space="preserve">. Kombinationen av modern inredning och detaljer från byggnadens </w:t>
      </w:r>
      <w:r w:rsidR="006F53E0" w:rsidRPr="00E75F05">
        <w:rPr>
          <w:sz w:val="22"/>
          <w:szCs w:val="22"/>
        </w:rPr>
        <w:t>ursprung upplevs spännande</w:t>
      </w:r>
      <w:r w:rsidR="00B83CD4" w:rsidRPr="00E75F05">
        <w:rPr>
          <w:sz w:val="22"/>
          <w:szCs w:val="22"/>
        </w:rPr>
        <w:t xml:space="preserve">, och med både </w:t>
      </w:r>
      <w:r w:rsidR="009F2424" w:rsidRPr="00E75F05">
        <w:rPr>
          <w:sz w:val="22"/>
          <w:szCs w:val="22"/>
        </w:rPr>
        <w:t xml:space="preserve">konferens och restaurang </w:t>
      </w:r>
      <w:r w:rsidR="00B83CD4" w:rsidRPr="00E75F05">
        <w:rPr>
          <w:sz w:val="22"/>
          <w:szCs w:val="22"/>
        </w:rPr>
        <w:t xml:space="preserve">att tillgå underlättas affärsmötena. </w:t>
      </w:r>
      <w:r w:rsidR="009F2424" w:rsidRPr="00E75F05">
        <w:rPr>
          <w:sz w:val="22"/>
          <w:szCs w:val="22"/>
        </w:rPr>
        <w:t xml:space="preserve">Det attraktiva läget spelar också en stor roll för </w:t>
      </w:r>
      <w:r w:rsidR="00B83CD4" w:rsidRPr="00E75F05">
        <w:rPr>
          <w:sz w:val="22"/>
          <w:szCs w:val="22"/>
        </w:rPr>
        <w:t xml:space="preserve">våra </w:t>
      </w:r>
      <w:r w:rsidR="009F2424" w:rsidRPr="00E75F05">
        <w:rPr>
          <w:sz w:val="22"/>
          <w:szCs w:val="22"/>
        </w:rPr>
        <w:t xml:space="preserve">hyresgäster. </w:t>
      </w:r>
    </w:p>
    <w:p w14:paraId="06D80BC5" w14:textId="29483D24" w:rsidR="00B83CD4" w:rsidRPr="00E75F05" w:rsidRDefault="00B83CD4" w:rsidP="00221F08">
      <w:pPr>
        <w:rPr>
          <w:sz w:val="22"/>
          <w:szCs w:val="22"/>
        </w:rPr>
      </w:pPr>
    </w:p>
    <w:p w14:paraId="0E2CFC59" w14:textId="6AC19613" w:rsidR="00B83CD4" w:rsidRDefault="00CD4641" w:rsidP="00B83CD4">
      <w:pPr>
        <w:rPr>
          <w:sz w:val="22"/>
          <w:szCs w:val="22"/>
        </w:rPr>
      </w:pPr>
      <w:r w:rsidRPr="00E75F05">
        <w:rPr>
          <w:sz w:val="22"/>
          <w:szCs w:val="22"/>
        </w:rPr>
        <w:t xml:space="preserve">I dagarna har </w:t>
      </w:r>
      <w:r w:rsidR="00B83CD4" w:rsidRPr="00E75F05">
        <w:rPr>
          <w:sz w:val="22"/>
          <w:szCs w:val="22"/>
        </w:rPr>
        <w:t xml:space="preserve">ytterligare ett par </w:t>
      </w:r>
      <w:r w:rsidR="00E04CBA" w:rsidRPr="00E75F05">
        <w:rPr>
          <w:sz w:val="22"/>
          <w:szCs w:val="22"/>
        </w:rPr>
        <w:t>företag</w:t>
      </w:r>
      <w:r w:rsidR="00B83CD4" w:rsidRPr="00E75F05">
        <w:rPr>
          <w:sz w:val="22"/>
          <w:szCs w:val="22"/>
        </w:rPr>
        <w:t xml:space="preserve"> </w:t>
      </w:r>
      <w:r w:rsidRPr="00E75F05">
        <w:rPr>
          <w:sz w:val="22"/>
          <w:szCs w:val="22"/>
        </w:rPr>
        <w:t xml:space="preserve">valt att etablera sig </w:t>
      </w:r>
      <w:r w:rsidR="00B83CD4" w:rsidRPr="00E75F05">
        <w:rPr>
          <w:sz w:val="22"/>
          <w:szCs w:val="22"/>
        </w:rPr>
        <w:t xml:space="preserve">i Tändstickspalatset. Midroc har tecknat hyresavtal med IAM Advokatbyrå avseende en kontorslokal på </w:t>
      </w:r>
      <w:r w:rsidR="00DE6DA8" w:rsidRPr="00E75F05">
        <w:rPr>
          <w:sz w:val="22"/>
          <w:szCs w:val="22"/>
        </w:rPr>
        <w:t>118</w:t>
      </w:r>
      <w:r w:rsidR="00B83CD4" w:rsidRPr="00E75F05">
        <w:rPr>
          <w:sz w:val="22"/>
          <w:szCs w:val="22"/>
        </w:rPr>
        <w:t xml:space="preserve"> kvadratmeter. Kontoret har bland annat en egen entré</w:t>
      </w:r>
      <w:r w:rsidR="00AD3D75">
        <w:rPr>
          <w:sz w:val="22"/>
          <w:szCs w:val="22"/>
        </w:rPr>
        <w:t xml:space="preserve"> via innergården</w:t>
      </w:r>
      <w:r w:rsidR="00B83CD4" w:rsidRPr="00E75F05">
        <w:rPr>
          <w:sz w:val="22"/>
          <w:szCs w:val="22"/>
        </w:rPr>
        <w:t xml:space="preserve">. </w:t>
      </w:r>
    </w:p>
    <w:p w14:paraId="1FA74E7D" w14:textId="707AE75A" w:rsidR="00AD3D75" w:rsidRDefault="00AD3D75" w:rsidP="00B83CD4">
      <w:pPr>
        <w:rPr>
          <w:sz w:val="22"/>
          <w:szCs w:val="22"/>
        </w:rPr>
      </w:pPr>
    </w:p>
    <w:p w14:paraId="343B9F78" w14:textId="45870EFF" w:rsidR="00AD3D75" w:rsidRDefault="00AD3D75" w:rsidP="00AD3D75">
      <w:pPr>
        <w:rPr>
          <w:sz w:val="22"/>
          <w:szCs w:val="22"/>
        </w:rPr>
      </w:pPr>
      <w:r>
        <w:rPr>
          <w:sz w:val="22"/>
          <w:szCs w:val="22"/>
        </w:rPr>
        <w:t>- Vi älskar Tändstickspalatset, säger Ia Modin på IAM Advokatbyrå. Vi känner oss glada och tacksamma över att få driva vår verksamhet från denna klassiska advokatbyråadress. Vi arbetar bland annat med varumärken, patent och strategier, därför känns det extra passande att sitta i Ivar Kreugers hus! Vi känner Midroc sedan tidigare och uppskattar fingertoppskänsligheten när det gäller att både vårda anrika miljöer och skapa moderna fu</w:t>
      </w:r>
      <w:r w:rsidR="00883AE5">
        <w:rPr>
          <w:sz w:val="22"/>
          <w:szCs w:val="22"/>
        </w:rPr>
        <w:t>n</w:t>
      </w:r>
      <w:r>
        <w:rPr>
          <w:sz w:val="22"/>
          <w:szCs w:val="22"/>
        </w:rPr>
        <w:t xml:space="preserve">ktionella lokaler. Ingen annan lokal har kunnat mäta sig med den vi nu flyttar in i. Det känns som att den passar oss perfekt. </w:t>
      </w:r>
    </w:p>
    <w:p w14:paraId="3572F669" w14:textId="17B68E49" w:rsidR="00B83CD4" w:rsidRPr="00E75F05" w:rsidRDefault="00B83CD4" w:rsidP="00221F08">
      <w:pPr>
        <w:rPr>
          <w:sz w:val="22"/>
          <w:szCs w:val="22"/>
        </w:rPr>
      </w:pPr>
    </w:p>
    <w:p w14:paraId="4D700784" w14:textId="7742B3D5" w:rsidR="00B83CD4" w:rsidRPr="00E75F05" w:rsidRDefault="00B83CD4" w:rsidP="004A584A">
      <w:pPr>
        <w:rPr>
          <w:sz w:val="22"/>
          <w:szCs w:val="22"/>
        </w:rPr>
      </w:pPr>
      <w:r w:rsidRPr="00E75F05">
        <w:rPr>
          <w:sz w:val="22"/>
          <w:szCs w:val="22"/>
        </w:rPr>
        <w:t xml:space="preserve">Midroc har också tecknat hyresavtal med Keystone MCF Corporate </w:t>
      </w:r>
      <w:proofErr w:type="spellStart"/>
      <w:r w:rsidRPr="00E75F05">
        <w:rPr>
          <w:sz w:val="22"/>
          <w:szCs w:val="22"/>
        </w:rPr>
        <w:t>Finance</w:t>
      </w:r>
      <w:proofErr w:type="spellEnd"/>
      <w:r w:rsidRPr="00E75F05">
        <w:rPr>
          <w:sz w:val="22"/>
          <w:szCs w:val="22"/>
        </w:rPr>
        <w:t xml:space="preserve"> avseende en kontorslokal på </w:t>
      </w:r>
      <w:r w:rsidR="00DE6DA8" w:rsidRPr="00E75F05">
        <w:rPr>
          <w:sz w:val="22"/>
          <w:szCs w:val="22"/>
        </w:rPr>
        <w:t>250</w:t>
      </w:r>
      <w:r w:rsidRPr="00E75F05">
        <w:rPr>
          <w:sz w:val="22"/>
          <w:szCs w:val="22"/>
        </w:rPr>
        <w:t xml:space="preserve"> kvadratmeter. Till lokalen hör en balkong som löper längs fasaden runt hela innergården. Inflyttning sker i april. </w:t>
      </w:r>
    </w:p>
    <w:p w14:paraId="5EDFD479" w14:textId="77777777" w:rsidR="00B83CD4" w:rsidRPr="00E75F05" w:rsidRDefault="00B83CD4" w:rsidP="004A584A">
      <w:pPr>
        <w:rPr>
          <w:sz w:val="22"/>
          <w:szCs w:val="22"/>
        </w:rPr>
      </w:pPr>
    </w:p>
    <w:p w14:paraId="2CD82601" w14:textId="10DFFCD7" w:rsidR="007E6547" w:rsidRPr="00E75F05" w:rsidRDefault="007E6547" w:rsidP="007E6547">
      <w:pPr>
        <w:rPr>
          <w:sz w:val="22"/>
          <w:szCs w:val="22"/>
        </w:rPr>
      </w:pPr>
      <w:r w:rsidRPr="00E75F05">
        <w:rPr>
          <w:sz w:val="22"/>
          <w:szCs w:val="22"/>
        </w:rPr>
        <w:t xml:space="preserve">- </w:t>
      </w:r>
      <w:r w:rsidR="001A37D6" w:rsidRPr="00E75F05">
        <w:rPr>
          <w:sz w:val="22"/>
          <w:szCs w:val="22"/>
        </w:rPr>
        <w:t xml:space="preserve">Vi har varit ute och sökt nya lokaler under en längre tid. När vi såg att Tändstickspalatset, som vi kände till väl sedan tidigare, hade lediga lokaler blev vi mycket entusiastiska, säger Andreas Stenbäck på Keystone MCF Corporate </w:t>
      </w:r>
      <w:proofErr w:type="spellStart"/>
      <w:r w:rsidR="001A37D6" w:rsidRPr="00E75F05">
        <w:rPr>
          <w:sz w:val="22"/>
          <w:szCs w:val="22"/>
        </w:rPr>
        <w:t>Finance</w:t>
      </w:r>
      <w:proofErr w:type="spellEnd"/>
      <w:r w:rsidR="001A37D6" w:rsidRPr="00E75F05">
        <w:rPr>
          <w:sz w:val="22"/>
          <w:szCs w:val="22"/>
        </w:rPr>
        <w:t>. För oss blir lokalerna en utmärkt kombination av ändamålsenliga kontor för våra anställda, och representativa lokaler på en historisk adress för våra kunder.</w:t>
      </w:r>
    </w:p>
    <w:p w14:paraId="3BDE8868" w14:textId="1F027614" w:rsidR="007E6547" w:rsidRPr="00E75F05" w:rsidRDefault="007E6547" w:rsidP="007E6547">
      <w:pPr>
        <w:rPr>
          <w:sz w:val="22"/>
          <w:szCs w:val="22"/>
        </w:rPr>
      </w:pPr>
    </w:p>
    <w:p w14:paraId="298F435B" w14:textId="00F5D4C8" w:rsidR="008C0C5B" w:rsidRDefault="00B82BBF" w:rsidP="00BD3931">
      <w:pPr>
        <w:pStyle w:val="Rubrik3"/>
        <w:rPr>
          <w:rStyle w:val="A1"/>
          <w:rFonts w:cs="Arial"/>
          <w:color w:val="auto"/>
          <w:sz w:val="20"/>
          <w:szCs w:val="20"/>
        </w:rPr>
      </w:pPr>
      <w:r>
        <w:rPr>
          <w:rStyle w:val="A1"/>
          <w:rFonts w:cs="Arial"/>
          <w:color w:val="auto"/>
          <w:sz w:val="20"/>
          <w:szCs w:val="20"/>
        </w:rPr>
        <w:t>Fakta</w:t>
      </w:r>
      <w:r w:rsidR="008C0C5B" w:rsidRPr="00BD3931">
        <w:rPr>
          <w:rStyle w:val="A1"/>
          <w:rFonts w:cs="Arial"/>
          <w:color w:val="auto"/>
          <w:sz w:val="20"/>
          <w:szCs w:val="20"/>
        </w:rPr>
        <w:t xml:space="preserve"> </w:t>
      </w:r>
    </w:p>
    <w:p w14:paraId="03CA9F03" w14:textId="7B6B6E61" w:rsidR="00B83CD4" w:rsidRPr="00E75F05" w:rsidRDefault="00B83CD4" w:rsidP="00B83CD4">
      <w:pPr>
        <w:pStyle w:val="Liststycke"/>
        <w:numPr>
          <w:ilvl w:val="0"/>
          <w:numId w:val="18"/>
        </w:numPr>
        <w:autoSpaceDE w:val="0"/>
        <w:autoSpaceDN w:val="0"/>
        <w:adjustRightInd w:val="0"/>
        <w:rPr>
          <w:rFonts w:ascii="AGaramond-Regular" w:hAnsi="AGaramond-Regular" w:cs="AGaramond-Regular"/>
          <w:sz w:val="22"/>
          <w:szCs w:val="22"/>
        </w:rPr>
      </w:pPr>
      <w:r w:rsidRPr="00E75F05">
        <w:rPr>
          <w:rFonts w:ascii="AGaramond-Regular" w:hAnsi="AGaramond-Regular" w:cs="AGaramond-Regular"/>
          <w:sz w:val="22"/>
          <w:szCs w:val="22"/>
        </w:rPr>
        <w:t xml:space="preserve">Tändstickspalatset har fastighetsbeteckningen </w:t>
      </w:r>
      <w:proofErr w:type="spellStart"/>
      <w:r w:rsidR="00CD4641" w:rsidRPr="00E75F05">
        <w:rPr>
          <w:rFonts w:ascii="AGaramond-Regular" w:hAnsi="AGaramond-Regular" w:cs="AGaramond-Regular"/>
          <w:sz w:val="22"/>
          <w:szCs w:val="22"/>
        </w:rPr>
        <w:t>Spektern</w:t>
      </w:r>
      <w:proofErr w:type="spellEnd"/>
      <w:r w:rsidR="00CD4641" w:rsidRPr="00E75F05">
        <w:rPr>
          <w:rFonts w:ascii="AGaramond-Regular" w:hAnsi="AGaramond-Regular" w:cs="AGaramond-Regular"/>
          <w:sz w:val="22"/>
          <w:szCs w:val="22"/>
        </w:rPr>
        <w:t xml:space="preserve"> 8</w:t>
      </w:r>
      <w:r w:rsidRPr="00E75F05">
        <w:rPr>
          <w:rFonts w:ascii="AGaramond-Regular" w:hAnsi="AGaramond-Regular" w:cs="AGaramond-Regular"/>
          <w:sz w:val="22"/>
          <w:szCs w:val="22"/>
        </w:rPr>
        <w:t xml:space="preserve">. </w:t>
      </w:r>
    </w:p>
    <w:p w14:paraId="0D147179" w14:textId="163C8B87" w:rsidR="00CD4641" w:rsidRPr="00E75F05" w:rsidRDefault="00B83CD4" w:rsidP="00CD4641">
      <w:pPr>
        <w:pStyle w:val="Liststycke"/>
        <w:numPr>
          <w:ilvl w:val="0"/>
          <w:numId w:val="18"/>
        </w:numPr>
        <w:autoSpaceDE w:val="0"/>
        <w:autoSpaceDN w:val="0"/>
        <w:adjustRightInd w:val="0"/>
        <w:rPr>
          <w:rFonts w:ascii="AGaramond-Regular" w:hAnsi="AGaramond-Regular" w:cs="AGaramond-Regular"/>
          <w:sz w:val="22"/>
          <w:szCs w:val="22"/>
        </w:rPr>
      </w:pPr>
      <w:r w:rsidRPr="00E75F05">
        <w:rPr>
          <w:rFonts w:ascii="AGaramond-Regular" w:hAnsi="AGaramond-Regular" w:cs="AGaramond-Regular"/>
          <w:sz w:val="22"/>
          <w:szCs w:val="22"/>
        </w:rPr>
        <w:t xml:space="preserve">Byggnaden ritades åt Ivar Kreuger på slutet av 1920-talet, som huvudkontor för Svenska Tändsticksaktiebolaget. Uppdraget att skapa Tändstickspalatset gick till arkitekt Ivar Tengbom, som bland annat utformat Stockholms Konserthus. Midroc förvärvade fastigheten 1999. </w:t>
      </w:r>
    </w:p>
    <w:p w14:paraId="5A8BDEDB" w14:textId="50308584" w:rsidR="00AD3D75" w:rsidRPr="00AD3D75" w:rsidRDefault="00AD3D75" w:rsidP="00AD3D75">
      <w:pPr>
        <w:pStyle w:val="Liststycke"/>
        <w:numPr>
          <w:ilvl w:val="0"/>
          <w:numId w:val="18"/>
        </w:numPr>
        <w:rPr>
          <w:sz w:val="22"/>
          <w:szCs w:val="22"/>
        </w:rPr>
      </w:pPr>
      <w:r>
        <w:rPr>
          <w:sz w:val="22"/>
          <w:szCs w:val="22"/>
        </w:rPr>
        <w:lastRenderedPageBreak/>
        <w:t xml:space="preserve">IAM Advokatbyrå är en </w:t>
      </w:r>
      <w:r w:rsidRPr="000B69A7">
        <w:rPr>
          <w:sz w:val="22"/>
          <w:szCs w:val="22"/>
        </w:rPr>
        <w:t xml:space="preserve">specialiserad affärsjuridisk byrå som </w:t>
      </w:r>
      <w:r>
        <w:rPr>
          <w:sz w:val="22"/>
          <w:szCs w:val="22"/>
        </w:rPr>
        <w:t>arbetar med</w:t>
      </w:r>
      <w:r w:rsidRPr="000B69A7">
        <w:rPr>
          <w:sz w:val="22"/>
          <w:szCs w:val="22"/>
        </w:rPr>
        <w:t xml:space="preserve"> </w:t>
      </w:r>
      <w:r w:rsidR="00883AE5" w:rsidRPr="000B69A7">
        <w:rPr>
          <w:sz w:val="22"/>
          <w:szCs w:val="22"/>
        </w:rPr>
        <w:t>att hantera immateriella tillgånga</w:t>
      </w:r>
      <w:r w:rsidR="00883AE5">
        <w:rPr>
          <w:sz w:val="22"/>
          <w:szCs w:val="22"/>
        </w:rPr>
        <w:t xml:space="preserve">r åt </w:t>
      </w:r>
      <w:r w:rsidRPr="000B69A7">
        <w:rPr>
          <w:sz w:val="22"/>
          <w:szCs w:val="22"/>
        </w:rPr>
        <w:t xml:space="preserve">klienter </w:t>
      </w:r>
      <w:r>
        <w:rPr>
          <w:sz w:val="22"/>
          <w:szCs w:val="22"/>
        </w:rPr>
        <w:t>verksamma framför allt inom teknik, vetenskap och kultur.</w:t>
      </w:r>
    </w:p>
    <w:p w14:paraId="3CF0FC21" w14:textId="344FD540" w:rsidR="005D5EF8" w:rsidRPr="00E75F05" w:rsidRDefault="001A37D6" w:rsidP="001A37D6">
      <w:pPr>
        <w:pStyle w:val="Liststycke"/>
        <w:numPr>
          <w:ilvl w:val="0"/>
          <w:numId w:val="18"/>
        </w:numPr>
        <w:rPr>
          <w:sz w:val="22"/>
          <w:szCs w:val="22"/>
        </w:rPr>
      </w:pPr>
      <w:r w:rsidRPr="00E75F05">
        <w:rPr>
          <w:sz w:val="22"/>
          <w:szCs w:val="22"/>
        </w:rPr>
        <w:t xml:space="preserve">Keystone MCF Corporate </w:t>
      </w:r>
      <w:proofErr w:type="spellStart"/>
      <w:r w:rsidRPr="00E75F05">
        <w:rPr>
          <w:sz w:val="22"/>
          <w:szCs w:val="22"/>
        </w:rPr>
        <w:t>Finance</w:t>
      </w:r>
      <w:proofErr w:type="spellEnd"/>
      <w:r w:rsidRPr="00E75F05">
        <w:rPr>
          <w:sz w:val="22"/>
          <w:szCs w:val="22"/>
        </w:rPr>
        <w:t xml:space="preserve"> är en oberoende finansiell rådgivare inom företagsförvärv, fusioner och försäljningar.</w:t>
      </w:r>
      <w:bookmarkStart w:id="0" w:name="_GoBack"/>
      <w:bookmarkEnd w:id="0"/>
    </w:p>
    <w:p w14:paraId="75B4D455" w14:textId="5EE2E91D" w:rsidR="00AE1A32" w:rsidRDefault="00AE1A32" w:rsidP="00AE1A32">
      <w:pPr>
        <w:rPr>
          <w:sz w:val="22"/>
          <w:szCs w:val="22"/>
        </w:rPr>
      </w:pPr>
    </w:p>
    <w:p w14:paraId="4215DE1E" w14:textId="6163935B" w:rsidR="00AE1A32" w:rsidRDefault="00E75F05" w:rsidP="00AE1A32">
      <w:pPr>
        <w:pStyle w:val="Rubrik3"/>
      </w:pPr>
      <w:r>
        <w:t>Foto</w:t>
      </w:r>
    </w:p>
    <w:p w14:paraId="645AC369" w14:textId="72BF5713" w:rsidR="00AE1A32" w:rsidRPr="00AE1A32" w:rsidRDefault="00AE1A32" w:rsidP="00AE1A32">
      <w:pPr>
        <w:rPr>
          <w:sz w:val="22"/>
          <w:szCs w:val="22"/>
        </w:rPr>
      </w:pPr>
      <w:proofErr w:type="spellStart"/>
      <w:r>
        <w:rPr>
          <w:sz w:val="22"/>
          <w:szCs w:val="22"/>
        </w:rPr>
        <w:t>Pixprovider</w:t>
      </w:r>
      <w:proofErr w:type="spellEnd"/>
    </w:p>
    <w:p w14:paraId="480A9904" w14:textId="77777777" w:rsidR="001A37D6" w:rsidRPr="001A37D6" w:rsidRDefault="001A37D6" w:rsidP="001A37D6">
      <w:pPr>
        <w:pStyle w:val="Liststycke"/>
        <w:ind w:left="720"/>
        <w:rPr>
          <w:rStyle w:val="A1"/>
          <w:rFonts w:cs="Times New Roman"/>
          <w:color w:val="auto"/>
          <w:sz w:val="22"/>
          <w:szCs w:val="22"/>
        </w:rPr>
      </w:pPr>
    </w:p>
    <w:p w14:paraId="5D9DD494" w14:textId="77777777" w:rsidR="00074F4B" w:rsidRDefault="00221F08" w:rsidP="00074F4B">
      <w:pPr>
        <w:pStyle w:val="Rubrik3"/>
      </w:pPr>
      <w:r w:rsidRPr="00221F08">
        <w:t>För ytterligare information, kontakta:</w:t>
      </w:r>
    </w:p>
    <w:p w14:paraId="018BC707" w14:textId="7D670466" w:rsidR="004C2FF3" w:rsidRDefault="004C2FF3" w:rsidP="00732F9A">
      <w:pPr>
        <w:rPr>
          <w:sz w:val="22"/>
          <w:szCs w:val="22"/>
        </w:rPr>
      </w:pPr>
      <w:r>
        <w:rPr>
          <w:sz w:val="22"/>
          <w:szCs w:val="22"/>
        </w:rPr>
        <w:t>Peter Syren</w:t>
      </w:r>
      <w:r w:rsidR="0020784F">
        <w:rPr>
          <w:sz w:val="22"/>
          <w:szCs w:val="22"/>
        </w:rPr>
        <w:t>, v</w:t>
      </w:r>
      <w:r w:rsidR="00907A98">
        <w:rPr>
          <w:sz w:val="22"/>
          <w:szCs w:val="22"/>
        </w:rPr>
        <w:t>ice v</w:t>
      </w:r>
      <w:r w:rsidR="0020784F">
        <w:rPr>
          <w:sz w:val="22"/>
          <w:szCs w:val="22"/>
        </w:rPr>
        <w:t>d</w:t>
      </w:r>
      <w:r w:rsidR="00225879" w:rsidRPr="004F2F51">
        <w:rPr>
          <w:sz w:val="22"/>
          <w:szCs w:val="22"/>
        </w:rPr>
        <w:t xml:space="preserve"> </w:t>
      </w:r>
      <w:r>
        <w:rPr>
          <w:sz w:val="22"/>
          <w:szCs w:val="22"/>
        </w:rPr>
        <w:t xml:space="preserve">i Midroc </w:t>
      </w:r>
      <w:proofErr w:type="spellStart"/>
      <w:r w:rsidR="00907A98">
        <w:rPr>
          <w:sz w:val="22"/>
          <w:szCs w:val="22"/>
        </w:rPr>
        <w:t>Properties</w:t>
      </w:r>
      <w:proofErr w:type="spellEnd"/>
      <w:r w:rsidR="00225879" w:rsidRPr="004F2F51">
        <w:rPr>
          <w:sz w:val="22"/>
          <w:szCs w:val="22"/>
        </w:rPr>
        <w:t xml:space="preserve">, tfn 010-470 74 </w:t>
      </w:r>
      <w:r>
        <w:rPr>
          <w:sz w:val="22"/>
          <w:szCs w:val="22"/>
        </w:rPr>
        <w:t>06</w:t>
      </w:r>
    </w:p>
    <w:p w14:paraId="5B700DE7" w14:textId="77777777" w:rsidR="004C2FF3" w:rsidRDefault="004C2FF3" w:rsidP="00732F9A">
      <w:pPr>
        <w:rPr>
          <w:sz w:val="22"/>
          <w:szCs w:val="22"/>
        </w:rPr>
      </w:pPr>
    </w:p>
    <w:p w14:paraId="44CD5A4B" w14:textId="77777777" w:rsidR="004C2FF3" w:rsidRDefault="004C2FF3" w:rsidP="00732F9A">
      <w:pPr>
        <w:rPr>
          <w:sz w:val="22"/>
          <w:szCs w:val="22"/>
        </w:rPr>
      </w:pPr>
    </w:p>
    <w:p w14:paraId="0314343C" w14:textId="77777777" w:rsidR="0049629F" w:rsidRDefault="0049629F" w:rsidP="0049629F">
      <w:pPr>
        <w:rPr>
          <w:rStyle w:val="A1"/>
          <w:sz w:val="22"/>
          <w:szCs w:val="22"/>
        </w:rPr>
      </w:pPr>
    </w:p>
    <w:p w14:paraId="204CB772" w14:textId="77777777" w:rsidR="000B69A7" w:rsidRPr="00765320" w:rsidRDefault="000B69A7" w:rsidP="00732F9A">
      <w:pPr>
        <w:rPr>
          <w:color w:val="808080"/>
          <w:sz w:val="16"/>
          <w:szCs w:val="16"/>
          <w:lang w:val="en-US"/>
        </w:rPr>
      </w:pPr>
    </w:p>
    <w:sectPr w:rsidR="000B69A7" w:rsidRPr="00765320"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CD547" w14:textId="77777777" w:rsidR="0003221D" w:rsidRDefault="0003221D">
      <w:r>
        <w:separator/>
      </w:r>
    </w:p>
  </w:endnote>
  <w:endnote w:type="continuationSeparator" w:id="0">
    <w:p w14:paraId="3DF6CE6B" w14:textId="77777777" w:rsidR="0003221D" w:rsidRDefault="0003221D">
      <w:r>
        <w:continuationSeparator/>
      </w:r>
    </w:p>
  </w:endnote>
  <w:endnote w:type="continuationNotice" w:id="1">
    <w:p w14:paraId="49867887" w14:textId="77777777" w:rsidR="0003221D" w:rsidRDefault="0003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AGaramond-Regula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00EEB7E8"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883AE5">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883AE5">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81A3" w14:textId="3D9F6F10" w:rsidR="000B39C3" w:rsidRDefault="000B39C3" w:rsidP="000B39C3">
    <w:pPr>
      <w:pStyle w:val="Rubrik3"/>
      <w:spacing w:line="276" w:lineRule="auto"/>
    </w:pPr>
    <w:r>
      <w:t xml:space="preserve">Fakta om Midroc </w:t>
    </w:r>
    <w:proofErr w:type="spellStart"/>
    <w:r>
      <w:t>Propert</w:t>
    </w:r>
    <w:r w:rsidR="00F5272A">
      <w:t>ies</w:t>
    </w:r>
    <w:proofErr w:type="spellEnd"/>
  </w:p>
  <w:p w14:paraId="0AD3BBC2" w14:textId="4904C7D9" w:rsidR="000572ED" w:rsidRPr="00F3131E" w:rsidRDefault="000572ED" w:rsidP="000572ED">
    <w:pPr>
      <w:rPr>
        <w:rFonts w:ascii="Arial" w:hAnsi="Arial" w:cs="Arial"/>
        <w:iCs/>
        <w:sz w:val="18"/>
        <w:szCs w:val="18"/>
      </w:rPr>
    </w:pPr>
    <w:r w:rsidRPr="00F3131E">
      <w:rPr>
        <w:rFonts w:ascii="Arial" w:hAnsi="Arial" w:cs="Arial"/>
        <w:b/>
        <w:iCs/>
        <w:sz w:val="18"/>
        <w:szCs w:val="18"/>
      </w:rPr>
      <w:t xml:space="preserve">Midroc </w:t>
    </w:r>
    <w:proofErr w:type="spellStart"/>
    <w:r w:rsidRPr="00F3131E">
      <w:rPr>
        <w:rFonts w:ascii="Arial" w:hAnsi="Arial" w:cs="Arial"/>
        <w:b/>
        <w:iCs/>
        <w:sz w:val="18"/>
        <w:szCs w:val="18"/>
      </w:rPr>
      <w:t>Propert</w:t>
    </w:r>
    <w:r w:rsidR="00EE65FE">
      <w:rPr>
        <w:rFonts w:ascii="Arial" w:hAnsi="Arial" w:cs="Arial"/>
        <w:b/>
        <w:iCs/>
        <w:sz w:val="18"/>
        <w:szCs w:val="18"/>
      </w:rPr>
      <w:t>ies</w:t>
    </w:r>
    <w:proofErr w:type="spellEnd"/>
    <w:r w:rsidRPr="00F3131E">
      <w:rPr>
        <w:rFonts w:ascii="Arial" w:hAnsi="Arial" w:cs="Arial"/>
        <w:iCs/>
        <w:sz w:val="18"/>
        <w:szCs w:val="18"/>
      </w:rPr>
      <w:t xml:space="preserve"> utvecklar</w:t>
    </w:r>
    <w:r w:rsidR="00F5272A">
      <w:rPr>
        <w:rFonts w:ascii="Arial" w:hAnsi="Arial" w:cs="Arial"/>
        <w:iCs/>
        <w:sz w:val="18"/>
        <w:szCs w:val="18"/>
      </w:rPr>
      <w:t>, bygger</w:t>
    </w:r>
    <w:r w:rsidRPr="00F3131E">
      <w:rPr>
        <w:rFonts w:ascii="Arial" w:hAnsi="Arial" w:cs="Arial"/>
        <w:iCs/>
        <w:sz w:val="18"/>
        <w:szCs w:val="18"/>
      </w:rPr>
      <w:t xml:space="preserve"> och förvaltar kommersiella lokaler och bostäder. Projektportföljen omfattar idag </w:t>
    </w:r>
    <w:r w:rsidR="00C30E01">
      <w:rPr>
        <w:rFonts w:ascii="Arial" w:hAnsi="Arial" w:cs="Arial"/>
        <w:iCs/>
        <w:sz w:val="18"/>
        <w:szCs w:val="18"/>
      </w:rPr>
      <w:t>8</w:t>
    </w:r>
    <w:r w:rsidR="007E6547">
      <w:rPr>
        <w:rFonts w:ascii="Arial" w:hAnsi="Arial" w:cs="Arial"/>
        <w:iCs/>
        <w:sz w:val="18"/>
        <w:szCs w:val="18"/>
      </w:rPr>
      <w:t>0</w:t>
    </w:r>
    <w:r w:rsidR="00C30E01">
      <w:rPr>
        <w:rFonts w:ascii="Arial" w:hAnsi="Arial" w:cs="Arial"/>
        <w:iCs/>
        <w:sz w:val="18"/>
        <w:szCs w:val="18"/>
      </w:rPr>
      <w:t>0</w:t>
    </w:r>
    <w:r w:rsidRPr="00F3131E">
      <w:rPr>
        <w:rFonts w:ascii="Arial" w:hAnsi="Arial" w:cs="Arial"/>
        <w:iCs/>
        <w:sz w:val="18"/>
        <w:szCs w:val="18"/>
      </w:rPr>
      <w:t xml:space="preserve"> 000 kvm byggrätter </w:t>
    </w:r>
    <w:r w:rsidRPr="00081523">
      <w:rPr>
        <w:rFonts w:ascii="Arial" w:hAnsi="Arial" w:cs="Arial"/>
        <w:sz w:val="18"/>
        <w:szCs w:val="18"/>
      </w:rPr>
      <w:t xml:space="preserve">med en projektvolym </w:t>
    </w:r>
    <w:r w:rsidR="00C30E01">
      <w:rPr>
        <w:rFonts w:ascii="Arial" w:hAnsi="Arial" w:cs="Arial"/>
        <w:sz w:val="18"/>
        <w:szCs w:val="18"/>
      </w:rPr>
      <w:t>på</w:t>
    </w:r>
    <w:r w:rsidRPr="00081523">
      <w:rPr>
        <w:rFonts w:ascii="Arial" w:hAnsi="Arial" w:cs="Arial"/>
        <w:sz w:val="18"/>
        <w:szCs w:val="18"/>
      </w:rPr>
      <w:t xml:space="preserve"> ca </w:t>
    </w:r>
    <w:r w:rsidR="00C30E01">
      <w:rPr>
        <w:rFonts w:ascii="Arial" w:hAnsi="Arial" w:cs="Arial"/>
        <w:sz w:val="18"/>
        <w:szCs w:val="18"/>
      </w:rPr>
      <w:t>2</w:t>
    </w:r>
    <w:r w:rsidR="007E6547">
      <w:rPr>
        <w:rFonts w:ascii="Arial" w:hAnsi="Arial" w:cs="Arial"/>
        <w:sz w:val="18"/>
        <w:szCs w:val="18"/>
      </w:rPr>
      <w:t>4</w:t>
    </w:r>
    <w:r w:rsidRPr="00081523">
      <w:rPr>
        <w:rFonts w:ascii="Arial" w:hAnsi="Arial" w:cs="Arial"/>
        <w:sz w:val="18"/>
        <w:szCs w:val="18"/>
      </w:rPr>
      <w:t xml:space="preserve"> miljarder kronor. </w:t>
    </w:r>
    <w:r w:rsidR="00CD4641">
      <w:rPr>
        <w:rFonts w:ascii="Arial" w:hAnsi="Arial" w:cs="Arial"/>
        <w:sz w:val="18"/>
        <w:szCs w:val="18"/>
      </w:rPr>
      <w:t>Fastighetsbeståndets värde uppgår till drygt 4 miljarder kronor. H</w:t>
    </w:r>
    <w:r w:rsidRPr="00F3131E">
      <w:rPr>
        <w:rFonts w:ascii="Arial" w:hAnsi="Arial" w:cs="Arial"/>
        <w:iCs/>
        <w:sz w:val="18"/>
        <w:szCs w:val="18"/>
      </w:rPr>
      <w:t>uvudkontoret finns i Malmö. Läs mer på mpd.midroc.se</w:t>
    </w:r>
  </w:p>
  <w:p w14:paraId="77D6AAE9" w14:textId="287338C8" w:rsidR="000572ED" w:rsidRPr="0002341C" w:rsidRDefault="000572ED" w:rsidP="000572ED">
    <w:pPr>
      <w:pStyle w:val="Normalwebb"/>
      <w:rPr>
        <w:rFonts w:ascii="Arial" w:hAnsi="Arial" w:cs="Arial"/>
        <w:sz w:val="18"/>
        <w:szCs w:val="18"/>
      </w:rPr>
    </w:pPr>
    <w:r w:rsidRPr="00F3131E">
      <w:rPr>
        <w:rFonts w:ascii="Arial" w:hAnsi="Arial" w:cs="Arial"/>
        <w:iCs/>
        <w:sz w:val="18"/>
        <w:szCs w:val="18"/>
      </w:rPr>
      <w:t xml:space="preserve">Midroc </w:t>
    </w:r>
    <w:proofErr w:type="spellStart"/>
    <w:r w:rsidRPr="00F3131E">
      <w:rPr>
        <w:rFonts w:ascii="Arial" w:hAnsi="Arial" w:cs="Arial"/>
        <w:iCs/>
        <w:sz w:val="18"/>
        <w:szCs w:val="18"/>
      </w:rPr>
      <w:t>Propert</w:t>
    </w:r>
    <w:r w:rsidR="00F5272A">
      <w:rPr>
        <w:rFonts w:ascii="Arial" w:hAnsi="Arial" w:cs="Arial"/>
        <w:iCs/>
        <w:sz w:val="18"/>
        <w:szCs w:val="18"/>
      </w:rPr>
      <w:t>ies</w:t>
    </w:r>
    <w:proofErr w:type="spellEnd"/>
    <w:r w:rsidRPr="00F3131E">
      <w:rPr>
        <w:rFonts w:ascii="Arial" w:hAnsi="Arial" w:cs="Arial"/>
        <w:iCs/>
        <w:sz w:val="18"/>
        <w:szCs w:val="18"/>
      </w:rPr>
      <w:t xml:space="preserve"> </w:t>
    </w:r>
    <w:r w:rsidRPr="00F3131E">
      <w:rPr>
        <w:rFonts w:ascii="Arial" w:hAnsi="Arial" w:cs="Arial"/>
        <w:iCs/>
        <w:color w:val="000000"/>
        <w:sz w:val="18"/>
        <w:szCs w:val="18"/>
      </w:rPr>
      <w:t xml:space="preserve">ingår i </w:t>
    </w:r>
    <w:r w:rsidRPr="0002341C">
      <w:rPr>
        <w:rFonts w:ascii="Arial" w:hAnsi="Arial" w:cs="Arial"/>
        <w:b/>
        <w:sz w:val="18"/>
        <w:szCs w:val="18"/>
      </w:rPr>
      <w:t>Midroc Europe</w:t>
    </w:r>
    <w:r w:rsidRPr="0002341C">
      <w:rPr>
        <w:rFonts w:ascii="Arial" w:hAnsi="Arial" w:cs="Arial"/>
        <w:sz w:val="18"/>
        <w:szCs w:val="18"/>
      </w:rPr>
      <w:t xml:space="preserve"> </w:t>
    </w:r>
    <w:r>
      <w:rPr>
        <w:rFonts w:ascii="Arial" w:hAnsi="Arial" w:cs="Arial"/>
        <w:sz w:val="18"/>
        <w:szCs w:val="18"/>
      </w:rPr>
      <w:t xml:space="preserve">som </w:t>
    </w:r>
    <w:r w:rsidRPr="0002341C">
      <w:rPr>
        <w:rFonts w:ascii="Arial" w:hAnsi="Arial" w:cs="Arial"/>
        <w:sz w:val="18"/>
        <w:szCs w:val="18"/>
      </w:rPr>
      <w:t>bedriver verksamhet inom områdena fastighet, bygg, industri och miljö. Verksamheten är internationell med Sverige som utgångspunkt. Antalet medarbetare är 3</w:t>
    </w:r>
    <w:r>
      <w:rPr>
        <w:rFonts w:ascii="Arial" w:hAnsi="Arial" w:cs="Arial"/>
        <w:sz w:val="18"/>
        <w:szCs w:val="18"/>
      </w:rPr>
      <w:t xml:space="preserve"> </w:t>
    </w:r>
    <w:r w:rsidR="00D7200F">
      <w:rPr>
        <w:rFonts w:ascii="Arial" w:hAnsi="Arial" w:cs="Arial"/>
        <w:sz w:val="18"/>
        <w:szCs w:val="18"/>
      </w:rPr>
      <w:t>6</w:t>
    </w:r>
    <w:r w:rsidRPr="0002341C">
      <w:rPr>
        <w:rFonts w:ascii="Arial" w:hAnsi="Arial" w:cs="Arial"/>
        <w:sz w:val="18"/>
        <w:szCs w:val="18"/>
      </w:rPr>
      <w:t xml:space="preserve">00 och </w:t>
    </w:r>
    <w:r w:rsidR="00921607">
      <w:rPr>
        <w:rFonts w:ascii="Arial" w:hAnsi="Arial" w:cs="Arial"/>
        <w:sz w:val="18"/>
        <w:szCs w:val="18"/>
      </w:rPr>
      <w:t>201</w:t>
    </w:r>
    <w:r w:rsidR="00D7200F">
      <w:rPr>
        <w:rFonts w:ascii="Arial" w:hAnsi="Arial" w:cs="Arial"/>
        <w:sz w:val="18"/>
        <w:szCs w:val="18"/>
      </w:rPr>
      <w:t>5</w:t>
    </w:r>
    <w:r w:rsidR="00921607">
      <w:rPr>
        <w:rFonts w:ascii="Arial" w:hAnsi="Arial" w:cs="Arial"/>
        <w:sz w:val="18"/>
        <w:szCs w:val="18"/>
      </w:rPr>
      <w:t xml:space="preserve"> omsatte Midroc 5,8 </w:t>
    </w:r>
    <w:r w:rsidRPr="0002341C">
      <w:rPr>
        <w:rFonts w:ascii="Arial" w:hAnsi="Arial" w:cs="Arial"/>
        <w:sz w:val="18"/>
        <w:szCs w:val="18"/>
      </w:rPr>
      <w:t xml:space="preserve">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6B7BA" w14:textId="77777777" w:rsidR="0003221D" w:rsidRDefault="0003221D">
      <w:r>
        <w:separator/>
      </w:r>
    </w:p>
  </w:footnote>
  <w:footnote w:type="continuationSeparator" w:id="0">
    <w:p w14:paraId="1699BFB7" w14:textId="77777777" w:rsidR="0003221D" w:rsidRDefault="0003221D">
      <w:r>
        <w:continuationSeparator/>
      </w:r>
    </w:p>
  </w:footnote>
  <w:footnote w:type="continuationNotice" w:id="1">
    <w:p w14:paraId="31EA4237" w14:textId="77777777" w:rsidR="0003221D" w:rsidRDefault="00032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15"/>
  </w:num>
  <w:num w:numId="5">
    <w:abstractNumId w:val="4"/>
  </w:num>
  <w:num w:numId="6">
    <w:abstractNumId w:val="5"/>
  </w:num>
  <w:num w:numId="7">
    <w:abstractNumId w:val="13"/>
  </w:num>
  <w:num w:numId="8">
    <w:abstractNumId w:val="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11"/>
  </w:num>
  <w:num w:numId="15">
    <w:abstractNumId w:val="14"/>
  </w:num>
  <w:num w:numId="16">
    <w:abstractNumId w:val="9"/>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341C"/>
    <w:rsid w:val="00024379"/>
    <w:rsid w:val="0003221D"/>
    <w:rsid w:val="00032F22"/>
    <w:rsid w:val="000345A2"/>
    <w:rsid w:val="00037785"/>
    <w:rsid w:val="00042155"/>
    <w:rsid w:val="00050D6D"/>
    <w:rsid w:val="000528AF"/>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5192"/>
    <w:rsid w:val="000A56B5"/>
    <w:rsid w:val="000A7CD0"/>
    <w:rsid w:val="000B0872"/>
    <w:rsid w:val="000B285A"/>
    <w:rsid w:val="000B39C3"/>
    <w:rsid w:val="000B69A7"/>
    <w:rsid w:val="000B6C35"/>
    <w:rsid w:val="000C4316"/>
    <w:rsid w:val="000C7C73"/>
    <w:rsid w:val="000D21AC"/>
    <w:rsid w:val="000E3EFC"/>
    <w:rsid w:val="000E671D"/>
    <w:rsid w:val="000F0100"/>
    <w:rsid w:val="000F2FBD"/>
    <w:rsid w:val="000F5A71"/>
    <w:rsid w:val="000F65B4"/>
    <w:rsid w:val="00106DDC"/>
    <w:rsid w:val="001219E4"/>
    <w:rsid w:val="00145506"/>
    <w:rsid w:val="00147CA9"/>
    <w:rsid w:val="00164D89"/>
    <w:rsid w:val="001674FD"/>
    <w:rsid w:val="00173B2F"/>
    <w:rsid w:val="001868D4"/>
    <w:rsid w:val="001973CE"/>
    <w:rsid w:val="001A32BE"/>
    <w:rsid w:val="001A374D"/>
    <w:rsid w:val="001A37D6"/>
    <w:rsid w:val="001A5349"/>
    <w:rsid w:val="001A62B8"/>
    <w:rsid w:val="001A6C5D"/>
    <w:rsid w:val="001B06E3"/>
    <w:rsid w:val="001B0B29"/>
    <w:rsid w:val="001B214C"/>
    <w:rsid w:val="001B7AD9"/>
    <w:rsid w:val="001D58EC"/>
    <w:rsid w:val="001D6693"/>
    <w:rsid w:val="001F5C1A"/>
    <w:rsid w:val="001F70B9"/>
    <w:rsid w:val="00201ED2"/>
    <w:rsid w:val="00205B34"/>
    <w:rsid w:val="0020784F"/>
    <w:rsid w:val="00220198"/>
    <w:rsid w:val="00221F08"/>
    <w:rsid w:val="00225879"/>
    <w:rsid w:val="002338F1"/>
    <w:rsid w:val="0024349A"/>
    <w:rsid w:val="00246097"/>
    <w:rsid w:val="002473FD"/>
    <w:rsid w:val="00247BE7"/>
    <w:rsid w:val="002605A8"/>
    <w:rsid w:val="002709C8"/>
    <w:rsid w:val="002748B4"/>
    <w:rsid w:val="00294BE4"/>
    <w:rsid w:val="00297635"/>
    <w:rsid w:val="002A2400"/>
    <w:rsid w:val="002A49B6"/>
    <w:rsid w:val="002B051E"/>
    <w:rsid w:val="002B17E8"/>
    <w:rsid w:val="002C156B"/>
    <w:rsid w:val="002D6A1E"/>
    <w:rsid w:val="002D6BC4"/>
    <w:rsid w:val="002E4744"/>
    <w:rsid w:val="002F5F09"/>
    <w:rsid w:val="003033BE"/>
    <w:rsid w:val="00305AA0"/>
    <w:rsid w:val="00306AC4"/>
    <w:rsid w:val="00310A3F"/>
    <w:rsid w:val="003134A9"/>
    <w:rsid w:val="0032091C"/>
    <w:rsid w:val="00320A41"/>
    <w:rsid w:val="003215D8"/>
    <w:rsid w:val="00323515"/>
    <w:rsid w:val="00325E7B"/>
    <w:rsid w:val="00325F79"/>
    <w:rsid w:val="00327670"/>
    <w:rsid w:val="00330A0D"/>
    <w:rsid w:val="003415A8"/>
    <w:rsid w:val="0035073C"/>
    <w:rsid w:val="00362CE5"/>
    <w:rsid w:val="0036593F"/>
    <w:rsid w:val="00380E99"/>
    <w:rsid w:val="00380FC4"/>
    <w:rsid w:val="003844CB"/>
    <w:rsid w:val="003A12CE"/>
    <w:rsid w:val="003A6782"/>
    <w:rsid w:val="003B1F23"/>
    <w:rsid w:val="003C596C"/>
    <w:rsid w:val="003C7B70"/>
    <w:rsid w:val="003D08D3"/>
    <w:rsid w:val="003D219E"/>
    <w:rsid w:val="003E020D"/>
    <w:rsid w:val="003E1728"/>
    <w:rsid w:val="003E4596"/>
    <w:rsid w:val="003F3BCE"/>
    <w:rsid w:val="00402047"/>
    <w:rsid w:val="00405CC4"/>
    <w:rsid w:val="004107FA"/>
    <w:rsid w:val="00411860"/>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29F"/>
    <w:rsid w:val="0049698B"/>
    <w:rsid w:val="004A1969"/>
    <w:rsid w:val="004A584A"/>
    <w:rsid w:val="004A6511"/>
    <w:rsid w:val="004A7B24"/>
    <w:rsid w:val="004B4906"/>
    <w:rsid w:val="004B4F41"/>
    <w:rsid w:val="004C1544"/>
    <w:rsid w:val="004C2FF3"/>
    <w:rsid w:val="004D06C0"/>
    <w:rsid w:val="004D373D"/>
    <w:rsid w:val="004D3D82"/>
    <w:rsid w:val="004E1FC1"/>
    <w:rsid w:val="004F0D59"/>
    <w:rsid w:val="004F2F51"/>
    <w:rsid w:val="004F3EB6"/>
    <w:rsid w:val="004F6ED1"/>
    <w:rsid w:val="00511334"/>
    <w:rsid w:val="00512878"/>
    <w:rsid w:val="005236EF"/>
    <w:rsid w:val="0052608D"/>
    <w:rsid w:val="00527DB8"/>
    <w:rsid w:val="00530C07"/>
    <w:rsid w:val="005343EE"/>
    <w:rsid w:val="0054291C"/>
    <w:rsid w:val="00545DF0"/>
    <w:rsid w:val="00555D72"/>
    <w:rsid w:val="00564A0A"/>
    <w:rsid w:val="0057032B"/>
    <w:rsid w:val="00577D86"/>
    <w:rsid w:val="00582A60"/>
    <w:rsid w:val="005847CC"/>
    <w:rsid w:val="005850D2"/>
    <w:rsid w:val="00595539"/>
    <w:rsid w:val="005A5F06"/>
    <w:rsid w:val="005B6371"/>
    <w:rsid w:val="005B7E43"/>
    <w:rsid w:val="005C0BD6"/>
    <w:rsid w:val="005C1E4F"/>
    <w:rsid w:val="005C309B"/>
    <w:rsid w:val="005C4FAB"/>
    <w:rsid w:val="005D1ACB"/>
    <w:rsid w:val="005D52D1"/>
    <w:rsid w:val="005D5EF8"/>
    <w:rsid w:val="005D720F"/>
    <w:rsid w:val="005F0C7B"/>
    <w:rsid w:val="005F3802"/>
    <w:rsid w:val="005F52B0"/>
    <w:rsid w:val="005F66CA"/>
    <w:rsid w:val="0060078F"/>
    <w:rsid w:val="0060137C"/>
    <w:rsid w:val="00601A5A"/>
    <w:rsid w:val="0061118B"/>
    <w:rsid w:val="00624E33"/>
    <w:rsid w:val="00626537"/>
    <w:rsid w:val="006349BE"/>
    <w:rsid w:val="00640FAD"/>
    <w:rsid w:val="006429CF"/>
    <w:rsid w:val="006467EF"/>
    <w:rsid w:val="00646CBE"/>
    <w:rsid w:val="006554E1"/>
    <w:rsid w:val="00667A9D"/>
    <w:rsid w:val="00681240"/>
    <w:rsid w:val="006B570C"/>
    <w:rsid w:val="006B60D7"/>
    <w:rsid w:val="006C18CB"/>
    <w:rsid w:val="006C2BEC"/>
    <w:rsid w:val="006D0AFC"/>
    <w:rsid w:val="006D25D9"/>
    <w:rsid w:val="006E08E9"/>
    <w:rsid w:val="006E1930"/>
    <w:rsid w:val="006E237F"/>
    <w:rsid w:val="006E402D"/>
    <w:rsid w:val="006E40EE"/>
    <w:rsid w:val="006E557A"/>
    <w:rsid w:val="006E63A1"/>
    <w:rsid w:val="006E722F"/>
    <w:rsid w:val="006F0DD7"/>
    <w:rsid w:val="006F53E0"/>
    <w:rsid w:val="007170E6"/>
    <w:rsid w:val="007179A8"/>
    <w:rsid w:val="0072475A"/>
    <w:rsid w:val="00725A39"/>
    <w:rsid w:val="007264C1"/>
    <w:rsid w:val="00727B85"/>
    <w:rsid w:val="00732F9A"/>
    <w:rsid w:val="00735206"/>
    <w:rsid w:val="00736ADD"/>
    <w:rsid w:val="007404BA"/>
    <w:rsid w:val="0074618C"/>
    <w:rsid w:val="00755A8E"/>
    <w:rsid w:val="00760F86"/>
    <w:rsid w:val="00762892"/>
    <w:rsid w:val="00763D34"/>
    <w:rsid w:val="00765320"/>
    <w:rsid w:val="0077164A"/>
    <w:rsid w:val="00775FA3"/>
    <w:rsid w:val="00780CBD"/>
    <w:rsid w:val="007A13BB"/>
    <w:rsid w:val="007A4109"/>
    <w:rsid w:val="007A7D3E"/>
    <w:rsid w:val="007C04DF"/>
    <w:rsid w:val="007C0540"/>
    <w:rsid w:val="007C7056"/>
    <w:rsid w:val="007C77BF"/>
    <w:rsid w:val="007E4C18"/>
    <w:rsid w:val="007E53BF"/>
    <w:rsid w:val="007E6182"/>
    <w:rsid w:val="007E6547"/>
    <w:rsid w:val="007F0E5A"/>
    <w:rsid w:val="007F1445"/>
    <w:rsid w:val="00804CAE"/>
    <w:rsid w:val="00806016"/>
    <w:rsid w:val="00811990"/>
    <w:rsid w:val="008124B3"/>
    <w:rsid w:val="00814CFE"/>
    <w:rsid w:val="00815BB5"/>
    <w:rsid w:val="0082400D"/>
    <w:rsid w:val="00824812"/>
    <w:rsid w:val="008262E4"/>
    <w:rsid w:val="008413E6"/>
    <w:rsid w:val="0085327B"/>
    <w:rsid w:val="00853750"/>
    <w:rsid w:val="008618F1"/>
    <w:rsid w:val="0086788B"/>
    <w:rsid w:val="00876399"/>
    <w:rsid w:val="008773F5"/>
    <w:rsid w:val="00883AE5"/>
    <w:rsid w:val="00892445"/>
    <w:rsid w:val="00893D9E"/>
    <w:rsid w:val="00894331"/>
    <w:rsid w:val="00894380"/>
    <w:rsid w:val="008B093B"/>
    <w:rsid w:val="008C0C5B"/>
    <w:rsid w:val="008D3F56"/>
    <w:rsid w:val="008D5E1B"/>
    <w:rsid w:val="008D7E07"/>
    <w:rsid w:val="008E2D2C"/>
    <w:rsid w:val="008E4DF6"/>
    <w:rsid w:val="008F1572"/>
    <w:rsid w:val="008F3E9D"/>
    <w:rsid w:val="008F3F77"/>
    <w:rsid w:val="008F53CE"/>
    <w:rsid w:val="009039BF"/>
    <w:rsid w:val="00907A98"/>
    <w:rsid w:val="009116A8"/>
    <w:rsid w:val="00921607"/>
    <w:rsid w:val="00936D24"/>
    <w:rsid w:val="0093748C"/>
    <w:rsid w:val="009469E7"/>
    <w:rsid w:val="00954194"/>
    <w:rsid w:val="0095469C"/>
    <w:rsid w:val="0095690D"/>
    <w:rsid w:val="00960415"/>
    <w:rsid w:val="009728A9"/>
    <w:rsid w:val="009748FD"/>
    <w:rsid w:val="00975073"/>
    <w:rsid w:val="00981285"/>
    <w:rsid w:val="00985796"/>
    <w:rsid w:val="009917CE"/>
    <w:rsid w:val="00992844"/>
    <w:rsid w:val="009942B5"/>
    <w:rsid w:val="009949EF"/>
    <w:rsid w:val="00997EAD"/>
    <w:rsid w:val="009A065A"/>
    <w:rsid w:val="009A3261"/>
    <w:rsid w:val="009A60C6"/>
    <w:rsid w:val="009B7ED8"/>
    <w:rsid w:val="009C1AD9"/>
    <w:rsid w:val="009D389F"/>
    <w:rsid w:val="009D3CA5"/>
    <w:rsid w:val="009D54E4"/>
    <w:rsid w:val="009E2707"/>
    <w:rsid w:val="009E2C7F"/>
    <w:rsid w:val="009E3286"/>
    <w:rsid w:val="009F2424"/>
    <w:rsid w:val="00A01F36"/>
    <w:rsid w:val="00A10F89"/>
    <w:rsid w:val="00A1760B"/>
    <w:rsid w:val="00A17DCD"/>
    <w:rsid w:val="00A276EE"/>
    <w:rsid w:val="00A370C2"/>
    <w:rsid w:val="00A51E9C"/>
    <w:rsid w:val="00A5491F"/>
    <w:rsid w:val="00A54BCB"/>
    <w:rsid w:val="00A55BBE"/>
    <w:rsid w:val="00A60051"/>
    <w:rsid w:val="00A615FB"/>
    <w:rsid w:val="00A7508B"/>
    <w:rsid w:val="00A81D0E"/>
    <w:rsid w:val="00A81F58"/>
    <w:rsid w:val="00A82263"/>
    <w:rsid w:val="00A9060C"/>
    <w:rsid w:val="00A95173"/>
    <w:rsid w:val="00AA026D"/>
    <w:rsid w:val="00AA2DA3"/>
    <w:rsid w:val="00AB1C80"/>
    <w:rsid w:val="00AC15C4"/>
    <w:rsid w:val="00AC3F80"/>
    <w:rsid w:val="00AC7680"/>
    <w:rsid w:val="00AC7D2A"/>
    <w:rsid w:val="00AD3D75"/>
    <w:rsid w:val="00AD673E"/>
    <w:rsid w:val="00AE0024"/>
    <w:rsid w:val="00AE1A32"/>
    <w:rsid w:val="00AE3CC1"/>
    <w:rsid w:val="00AF0C2A"/>
    <w:rsid w:val="00AF34F4"/>
    <w:rsid w:val="00AF459C"/>
    <w:rsid w:val="00AF7E8D"/>
    <w:rsid w:val="00B0009E"/>
    <w:rsid w:val="00B038C6"/>
    <w:rsid w:val="00B03B33"/>
    <w:rsid w:val="00B12907"/>
    <w:rsid w:val="00B12F2D"/>
    <w:rsid w:val="00B20122"/>
    <w:rsid w:val="00B210F5"/>
    <w:rsid w:val="00B240E8"/>
    <w:rsid w:val="00B45611"/>
    <w:rsid w:val="00B50135"/>
    <w:rsid w:val="00B516B2"/>
    <w:rsid w:val="00B56C07"/>
    <w:rsid w:val="00B56F72"/>
    <w:rsid w:val="00B65483"/>
    <w:rsid w:val="00B66AF8"/>
    <w:rsid w:val="00B711CD"/>
    <w:rsid w:val="00B72783"/>
    <w:rsid w:val="00B82147"/>
    <w:rsid w:val="00B82BBF"/>
    <w:rsid w:val="00B83CD4"/>
    <w:rsid w:val="00B93984"/>
    <w:rsid w:val="00B94291"/>
    <w:rsid w:val="00BA34D7"/>
    <w:rsid w:val="00BA3A48"/>
    <w:rsid w:val="00BA40E8"/>
    <w:rsid w:val="00BC1BB7"/>
    <w:rsid w:val="00BC1C6F"/>
    <w:rsid w:val="00BC1E09"/>
    <w:rsid w:val="00BC3A42"/>
    <w:rsid w:val="00BC5B59"/>
    <w:rsid w:val="00BD2E6B"/>
    <w:rsid w:val="00BD3931"/>
    <w:rsid w:val="00BD40F5"/>
    <w:rsid w:val="00BD4C9C"/>
    <w:rsid w:val="00BD6EE2"/>
    <w:rsid w:val="00BE398E"/>
    <w:rsid w:val="00BE50AE"/>
    <w:rsid w:val="00BE52ED"/>
    <w:rsid w:val="00C1093E"/>
    <w:rsid w:val="00C10C0A"/>
    <w:rsid w:val="00C11EF8"/>
    <w:rsid w:val="00C14984"/>
    <w:rsid w:val="00C244ED"/>
    <w:rsid w:val="00C246C8"/>
    <w:rsid w:val="00C27EEA"/>
    <w:rsid w:val="00C30E01"/>
    <w:rsid w:val="00C368EF"/>
    <w:rsid w:val="00C36CF7"/>
    <w:rsid w:val="00C37BCC"/>
    <w:rsid w:val="00C44A80"/>
    <w:rsid w:val="00C44F20"/>
    <w:rsid w:val="00C56668"/>
    <w:rsid w:val="00C66D2A"/>
    <w:rsid w:val="00C75DA6"/>
    <w:rsid w:val="00C76B96"/>
    <w:rsid w:val="00C773B7"/>
    <w:rsid w:val="00C81552"/>
    <w:rsid w:val="00C8250A"/>
    <w:rsid w:val="00C8415E"/>
    <w:rsid w:val="00C87610"/>
    <w:rsid w:val="00C92534"/>
    <w:rsid w:val="00CD124D"/>
    <w:rsid w:val="00CD4641"/>
    <w:rsid w:val="00CD4FE9"/>
    <w:rsid w:val="00CE1AB5"/>
    <w:rsid w:val="00CE30A8"/>
    <w:rsid w:val="00CF40DA"/>
    <w:rsid w:val="00D01397"/>
    <w:rsid w:val="00D14A1B"/>
    <w:rsid w:val="00D1749F"/>
    <w:rsid w:val="00D20B82"/>
    <w:rsid w:val="00D24ADE"/>
    <w:rsid w:val="00D26523"/>
    <w:rsid w:val="00D343DE"/>
    <w:rsid w:val="00D34D56"/>
    <w:rsid w:val="00D37577"/>
    <w:rsid w:val="00D42DB1"/>
    <w:rsid w:val="00D44941"/>
    <w:rsid w:val="00D5294E"/>
    <w:rsid w:val="00D63722"/>
    <w:rsid w:val="00D63C3A"/>
    <w:rsid w:val="00D66DDC"/>
    <w:rsid w:val="00D67F1E"/>
    <w:rsid w:val="00D7200F"/>
    <w:rsid w:val="00D7337F"/>
    <w:rsid w:val="00D7763B"/>
    <w:rsid w:val="00DB51AA"/>
    <w:rsid w:val="00DC1FAB"/>
    <w:rsid w:val="00DC3B45"/>
    <w:rsid w:val="00DC6996"/>
    <w:rsid w:val="00DC7BD4"/>
    <w:rsid w:val="00DD05C2"/>
    <w:rsid w:val="00DD0C76"/>
    <w:rsid w:val="00DD7989"/>
    <w:rsid w:val="00DE6DA8"/>
    <w:rsid w:val="00DF5B19"/>
    <w:rsid w:val="00E04CBA"/>
    <w:rsid w:val="00E26C4E"/>
    <w:rsid w:val="00E318B0"/>
    <w:rsid w:val="00E40108"/>
    <w:rsid w:val="00E418D1"/>
    <w:rsid w:val="00E555B6"/>
    <w:rsid w:val="00E56E86"/>
    <w:rsid w:val="00E629FA"/>
    <w:rsid w:val="00E644A4"/>
    <w:rsid w:val="00E664DB"/>
    <w:rsid w:val="00E66E8D"/>
    <w:rsid w:val="00E6720A"/>
    <w:rsid w:val="00E73B69"/>
    <w:rsid w:val="00E75F05"/>
    <w:rsid w:val="00E80E91"/>
    <w:rsid w:val="00E8537F"/>
    <w:rsid w:val="00EA52A9"/>
    <w:rsid w:val="00EA5AA3"/>
    <w:rsid w:val="00EB7646"/>
    <w:rsid w:val="00EC60EB"/>
    <w:rsid w:val="00ED45B8"/>
    <w:rsid w:val="00ED46E5"/>
    <w:rsid w:val="00EE02AD"/>
    <w:rsid w:val="00EE1748"/>
    <w:rsid w:val="00EE65FE"/>
    <w:rsid w:val="00EF43AE"/>
    <w:rsid w:val="00F0027D"/>
    <w:rsid w:val="00F01018"/>
    <w:rsid w:val="00F01B58"/>
    <w:rsid w:val="00F1761D"/>
    <w:rsid w:val="00F224BB"/>
    <w:rsid w:val="00F22745"/>
    <w:rsid w:val="00F3131E"/>
    <w:rsid w:val="00F43B85"/>
    <w:rsid w:val="00F477AD"/>
    <w:rsid w:val="00F5272A"/>
    <w:rsid w:val="00F6188F"/>
    <w:rsid w:val="00F628A5"/>
    <w:rsid w:val="00F62B8D"/>
    <w:rsid w:val="00F63FB6"/>
    <w:rsid w:val="00F6431C"/>
    <w:rsid w:val="00F71CF1"/>
    <w:rsid w:val="00F761CA"/>
    <w:rsid w:val="00F77668"/>
    <w:rsid w:val="00F800B5"/>
    <w:rsid w:val="00F84F8B"/>
    <w:rsid w:val="00F85AFE"/>
    <w:rsid w:val="00F91C28"/>
    <w:rsid w:val="00F940E9"/>
    <w:rsid w:val="00FA0B25"/>
    <w:rsid w:val="00FB3BA2"/>
    <w:rsid w:val="00FB61F2"/>
    <w:rsid w:val="00FB699B"/>
    <w:rsid w:val="00FC20B8"/>
    <w:rsid w:val="00FD0C5A"/>
    <w:rsid w:val="00FD125D"/>
    <w:rsid w:val="00FD2557"/>
    <w:rsid w:val="00FD5E8A"/>
    <w:rsid w:val="00FD7D51"/>
    <w:rsid w:val="00FE0B1E"/>
    <w:rsid w:val="00FE3ADA"/>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B65A-4591-4E1C-ADB8-FE591AE0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4</TotalTime>
  <Pages>2</Pages>
  <Words>417</Words>
  <Characters>2552</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3</cp:revision>
  <cp:lastPrinted>2017-03-07T09:50:00Z</cp:lastPrinted>
  <dcterms:created xsi:type="dcterms:W3CDTF">2017-03-07T09:50:00Z</dcterms:created>
  <dcterms:modified xsi:type="dcterms:W3CDTF">2017-03-07T09:54:00Z</dcterms:modified>
</cp:coreProperties>
</file>