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6D" w:rsidRDefault="00B0386D" w:rsidP="00B0386D">
      <w:r>
        <w:t>Jag och Hyresgästföreningen noterar med glädje att det börjar byggas allt mer, på allt fler platser. Många kommuner börjar inse att möjligheterna till tillväxt och individuell frihet ligger i tillgången på bostäder och att det måste vara politikernas ansvar att skapa förutsättningar för ökat byggande.</w:t>
      </w:r>
    </w:p>
    <w:p w:rsidR="00B0386D" w:rsidRDefault="00B0386D" w:rsidP="00B0386D"/>
    <w:p w:rsidR="00B0386D" w:rsidRDefault="00B0386D" w:rsidP="00B0386D">
      <w:r>
        <w:t>Det ökande byggandet är som sagt mycket glädjande men fortfarande är det långt ifrån tillräckligt. Allt för länge har det legat på individen själv att lösa sitt boende, vilket givetvis är omöjligt när det är brist i nästan alla länets kommuner. Den låga byggtakt som varit under många år har skapat en stor bostadsbrist som f</w:t>
      </w:r>
      <w:r w:rsidR="00DA5189">
        <w:t>örst måste byggas ifatt och där</w:t>
      </w:r>
      <w:r>
        <w:t>utöver måste det byggas för framtiden.</w:t>
      </w:r>
    </w:p>
    <w:p w:rsidR="00B0386D" w:rsidRDefault="00B0386D" w:rsidP="00B0386D"/>
    <w:p w:rsidR="00B0386D" w:rsidRDefault="00B0386D" w:rsidP="00B0386D">
      <w:r>
        <w:t xml:space="preserve">Uppgiften ligger helt klart i paritet med den situation som till slut landade i miljonprogrammet på 60-talet. Då skulle man bygga en miljon lägenheter och villor på tio år och till slut rådde man i land med uppdraget. Då var miljonprogrammet efterlängtat och innebar en </w:t>
      </w:r>
      <w:r w:rsidR="005B45DC">
        <w:t xml:space="preserve">enorm </w:t>
      </w:r>
      <w:r>
        <w:t>standardhöjning för ett stort antal människor. I dag har många glömt, eller aldrig lärt sig, vad miljonprogrammet innebar för samhället och individen.</w:t>
      </w:r>
    </w:p>
    <w:p w:rsidR="00B0386D" w:rsidRDefault="00B0386D" w:rsidP="00B0386D"/>
    <w:p w:rsidR="00B0386D" w:rsidRDefault="00B0386D" w:rsidP="00B0386D">
      <w:r>
        <w:t xml:space="preserve">Jag efterfrågar inte en kopia på den lösningen men väl en lösning som innebär </w:t>
      </w:r>
      <w:r w:rsidR="005B45DC">
        <w:t>motsvarande beslutsamhet och handlingskraft</w:t>
      </w:r>
      <w:r>
        <w:t>. Politiker i Sverige har allt för länge skjutit problemet ifrån sig. Nu händer det grejer på många håll, när politiken vaknar till. Men som sagt, det krävs mera!</w:t>
      </w:r>
    </w:p>
    <w:p w:rsidR="00B0386D" w:rsidRDefault="00B0386D" w:rsidP="00B0386D"/>
    <w:p w:rsidR="0045130D" w:rsidRDefault="00B0386D" w:rsidP="00795FED">
      <w:bookmarkStart w:id="0" w:name="_GoBack"/>
      <w:bookmarkEnd w:id="0"/>
      <w:r>
        <w:t xml:space="preserve">I Östergötland är det enorm bostadsbrist. Främst gäller det Norrköping och Linköping men </w:t>
      </w:r>
      <w:r w:rsidR="005B45DC">
        <w:t xml:space="preserve">de flesta </w:t>
      </w:r>
      <w:r>
        <w:t>mindre kommuner</w:t>
      </w:r>
      <w:r w:rsidR="005B45DC">
        <w:t>na</w:t>
      </w:r>
      <w:r>
        <w:t xml:space="preserve"> har också behov av ökat byggande. Mjölby är en av dessa kommuner, som visserligen är </w:t>
      </w:r>
      <w:r w:rsidR="005B45DC">
        <w:t xml:space="preserve">en mindre kommun men </w:t>
      </w:r>
      <w:r>
        <w:t>relativt sett</w:t>
      </w:r>
      <w:r w:rsidR="005B45DC">
        <w:t xml:space="preserve"> är bostads</w:t>
      </w:r>
      <w:r w:rsidR="000D4C0B">
        <w:t>b</w:t>
      </w:r>
      <w:r w:rsidR="005B45DC">
        <w:t>risten minst lika besvärlig</w:t>
      </w:r>
      <w:r w:rsidR="00DA5189">
        <w:t>.</w:t>
      </w:r>
    </w:p>
    <w:p w:rsidR="007F07D8" w:rsidRDefault="007F07D8" w:rsidP="000D4C0B">
      <w:pPr>
        <w:ind w:left="720"/>
      </w:pPr>
    </w:p>
    <w:p w:rsidR="007F07D8" w:rsidRDefault="007F07D8" w:rsidP="000D4C0B">
      <w:pPr>
        <w:ind w:left="720"/>
        <w:jc w:val="right"/>
      </w:pPr>
      <w:r>
        <w:t>Björn Johansson</w:t>
      </w:r>
    </w:p>
    <w:p w:rsidR="007F07D8" w:rsidRDefault="007F07D8" w:rsidP="007F07D8">
      <w:pPr>
        <w:jc w:val="right"/>
      </w:pPr>
      <w:r>
        <w:t>ordförande</w:t>
      </w:r>
    </w:p>
    <w:p w:rsidR="007F07D8" w:rsidRDefault="007F07D8" w:rsidP="007F07D8">
      <w:pPr>
        <w:jc w:val="right"/>
      </w:pPr>
      <w:r>
        <w:t>Hyresgästföreningen</w:t>
      </w:r>
    </w:p>
    <w:p w:rsidR="007F07D8" w:rsidRPr="00D4627A" w:rsidRDefault="007F07D8" w:rsidP="007F07D8">
      <w:pPr>
        <w:jc w:val="right"/>
      </w:pPr>
      <w:r>
        <w:t>region Sydost</w:t>
      </w:r>
    </w:p>
    <w:sectPr w:rsidR="007F07D8" w:rsidRPr="00D4627A" w:rsidSect="00EB10F4">
      <w:headerReference w:type="default" r:id="rId8"/>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FC" w:rsidRDefault="000E03FC" w:rsidP="002805BA">
      <w:r>
        <w:separator/>
      </w:r>
    </w:p>
  </w:endnote>
  <w:endnote w:type="continuationSeparator" w:id="0">
    <w:p w:rsidR="000E03FC" w:rsidRDefault="000E03FC"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FC" w:rsidRDefault="000E03FC" w:rsidP="002805BA">
      <w:r>
        <w:separator/>
      </w:r>
    </w:p>
  </w:footnote>
  <w:footnote w:type="continuationSeparator" w:id="0">
    <w:p w:rsidR="000E03FC" w:rsidRDefault="000E03FC"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FC5CFA">
      <w:rPr>
        <w:noProof/>
      </w:rPr>
      <w:t>2</w:t>
    </w:r>
    <w:r>
      <w:fldChar w:fldCharType="end"/>
    </w:r>
    <w:r>
      <w:t xml:space="preserve"> (</w:t>
    </w:r>
    <w:fldSimple w:instr=" NUMPAGES   \* MERGEFORMAT ">
      <w:r w:rsidR="0074450C">
        <w:rPr>
          <w:noProof/>
        </w:rPr>
        <w:t>1</w:t>
      </w:r>
    </w:fldSimpl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6031D82"/>
    <w:multiLevelType w:val="multilevel"/>
    <w:tmpl w:val="B6009E02"/>
    <w:numStyleLink w:val="HyresgstfreningenLista"/>
  </w:abstractNum>
  <w:abstractNum w:abstractNumId="2">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3917FD"/>
    <w:multiLevelType w:val="multilevel"/>
    <w:tmpl w:val="B6009E02"/>
    <w:numStyleLink w:val="HyresgstfreningenLista"/>
  </w:abstractNum>
  <w:abstractNum w:abstractNumId="4">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B46ECC"/>
    <w:multiLevelType w:val="multilevel"/>
    <w:tmpl w:val="B6009E02"/>
    <w:numStyleLink w:val="HyresgstfreningenLista"/>
  </w:abstractNum>
  <w:abstractNum w:abstractNumId="6">
    <w:nsid w:val="530E021C"/>
    <w:multiLevelType w:val="multilevel"/>
    <w:tmpl w:val="6AF2397E"/>
    <w:numStyleLink w:val="CompanyHeadingNumber"/>
  </w:abstractNum>
  <w:abstractNum w:abstractNumId="7">
    <w:nsid w:val="6018565C"/>
    <w:multiLevelType w:val="multilevel"/>
    <w:tmpl w:val="041D001D"/>
    <w:numStyleLink w:val="HyresgstfreningenLista2"/>
  </w:abstractNum>
  <w:abstractNum w:abstractNumId="8">
    <w:nsid w:val="62DD166D"/>
    <w:multiLevelType w:val="multilevel"/>
    <w:tmpl w:val="6AF2397E"/>
    <w:numStyleLink w:val="CompanyHeadingNumber"/>
  </w:abstractNum>
  <w:abstractNum w:abstractNumId="9">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DB"/>
    <w:rsid w:val="00060382"/>
    <w:rsid w:val="00084754"/>
    <w:rsid w:val="0009619E"/>
    <w:rsid w:val="000C3ED6"/>
    <w:rsid w:val="000D4C0B"/>
    <w:rsid w:val="000E03FC"/>
    <w:rsid w:val="000F492F"/>
    <w:rsid w:val="00105A41"/>
    <w:rsid w:val="00113052"/>
    <w:rsid w:val="001B13C7"/>
    <w:rsid w:val="0026019E"/>
    <w:rsid w:val="00265FA5"/>
    <w:rsid w:val="002805BA"/>
    <w:rsid w:val="00281ACE"/>
    <w:rsid w:val="00285CEA"/>
    <w:rsid w:val="00317547"/>
    <w:rsid w:val="003646B7"/>
    <w:rsid w:val="003B7EC4"/>
    <w:rsid w:val="003C4790"/>
    <w:rsid w:val="003E7B58"/>
    <w:rsid w:val="003F2870"/>
    <w:rsid w:val="00405550"/>
    <w:rsid w:val="0045130D"/>
    <w:rsid w:val="0045609B"/>
    <w:rsid w:val="00486826"/>
    <w:rsid w:val="004A74BD"/>
    <w:rsid w:val="00510428"/>
    <w:rsid w:val="005356E8"/>
    <w:rsid w:val="00560CF0"/>
    <w:rsid w:val="005B45DC"/>
    <w:rsid w:val="005D43EE"/>
    <w:rsid w:val="005D781A"/>
    <w:rsid w:val="00617CF7"/>
    <w:rsid w:val="006B465E"/>
    <w:rsid w:val="006C5859"/>
    <w:rsid w:val="006F60DC"/>
    <w:rsid w:val="007137D7"/>
    <w:rsid w:val="0074450C"/>
    <w:rsid w:val="00766E5D"/>
    <w:rsid w:val="00795FED"/>
    <w:rsid w:val="007D6D63"/>
    <w:rsid w:val="007E069B"/>
    <w:rsid w:val="007E3449"/>
    <w:rsid w:val="007E4C63"/>
    <w:rsid w:val="007F07D8"/>
    <w:rsid w:val="0088465C"/>
    <w:rsid w:val="008A0C18"/>
    <w:rsid w:val="008D2CC4"/>
    <w:rsid w:val="00987989"/>
    <w:rsid w:val="009A7974"/>
    <w:rsid w:val="009C32DD"/>
    <w:rsid w:val="00A0260E"/>
    <w:rsid w:val="00AD5CD1"/>
    <w:rsid w:val="00AF399D"/>
    <w:rsid w:val="00B0386D"/>
    <w:rsid w:val="00B913DB"/>
    <w:rsid w:val="00BB23BC"/>
    <w:rsid w:val="00BB399B"/>
    <w:rsid w:val="00C511FD"/>
    <w:rsid w:val="00C537F9"/>
    <w:rsid w:val="00C72C44"/>
    <w:rsid w:val="00C95857"/>
    <w:rsid w:val="00C97215"/>
    <w:rsid w:val="00D26A4A"/>
    <w:rsid w:val="00D4627A"/>
    <w:rsid w:val="00D52E07"/>
    <w:rsid w:val="00D73702"/>
    <w:rsid w:val="00DA5189"/>
    <w:rsid w:val="00E34D9D"/>
    <w:rsid w:val="00E368FC"/>
    <w:rsid w:val="00E60F6A"/>
    <w:rsid w:val="00EA6F0D"/>
    <w:rsid w:val="00EB10F4"/>
    <w:rsid w:val="00EB2A7E"/>
    <w:rsid w:val="00EE016A"/>
    <w:rsid w:val="00F64252"/>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4627A"/>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4627A"/>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Johansson</dc:creator>
  <cp:lastModifiedBy>Björn Johansson</cp:lastModifiedBy>
  <cp:revision>8</cp:revision>
  <cp:lastPrinted>2015-03-20T11:08:00Z</cp:lastPrinted>
  <dcterms:created xsi:type="dcterms:W3CDTF">2015-03-19T11:24:00Z</dcterms:created>
  <dcterms:modified xsi:type="dcterms:W3CDTF">2015-03-20T11:16:00Z</dcterms:modified>
</cp:coreProperties>
</file>