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0" w:rsidRDefault="008873A0" w:rsidP="008873A0"/>
    <w:p w:rsidR="008873A0" w:rsidRDefault="008873A0" w:rsidP="008873A0">
      <w:pPr>
        <w:pStyle w:val="Titel"/>
      </w:pPr>
      <w:r>
        <w:t>Det handler om menneskeliv</w:t>
      </w:r>
    </w:p>
    <w:p w:rsidR="00E64033" w:rsidRDefault="008873A0" w:rsidP="008873A0">
      <w:pPr>
        <w:pStyle w:val="Undertitel"/>
      </w:pPr>
      <w:r>
        <w:t>Den danske flyvesikkerhed er i trygge hænder hos Naviair, som anvender</w:t>
      </w:r>
      <w:r>
        <w:t xml:space="preserve"> </w:t>
      </w:r>
      <w:r>
        <w:t>driftsikre generatoranlæg fra Scandinavian Engineering Systems i sine</w:t>
      </w:r>
      <w:r>
        <w:t xml:space="preserve"> </w:t>
      </w:r>
      <w:r>
        <w:t>nødstrømsanlæg. Kravet til elforsyningens oppetid er 100 procent.</w:t>
      </w:r>
    </w:p>
    <w:p w:rsidR="008873A0" w:rsidRPr="008873A0" w:rsidRDefault="008873A0" w:rsidP="008873A0">
      <w:pPr>
        <w:rPr>
          <w:rFonts w:ascii="Cambria" w:hAnsi="Cambria"/>
        </w:rPr>
      </w:pPr>
      <w:r w:rsidRPr="008873A0">
        <w:rPr>
          <w:rFonts w:ascii="Cambria" w:hAnsi="Cambria"/>
        </w:rPr>
        <w:t>Mange virksomheder ser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deres nødstrømsanlæg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som ”livsvigtige”. Hos Naviair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er betydningen bogstavelig, når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virksomhedens lufttrafiktjeneste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døgnet rundt sikrer, at tusindvis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af flypassagerer kommer trygt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gennem dansk luftrum samt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lander eller letter i lufthavnene i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København, Roskilde, Billund,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Aalborg, Aarhus og på Bornholm.</w:t>
      </w:r>
    </w:p>
    <w:p w:rsidR="008873A0" w:rsidRPr="008873A0" w:rsidRDefault="008873A0" w:rsidP="008873A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8873A0">
        <w:rPr>
          <w:rFonts w:ascii="Cambria" w:hAnsi="Cambria"/>
        </w:rPr>
        <w:t>- Vi accepterer intet mindre end 100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procent oppetid på vores elforsyning,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understreger Lars-Bo Jensen, som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er projektleder på opgradering af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 xml:space="preserve">nødstrømsforsyningen i </w:t>
      </w:r>
      <w:proofErr w:type="spellStart"/>
      <w:r w:rsidRPr="008873A0">
        <w:rPr>
          <w:rFonts w:ascii="Cambria" w:hAnsi="Cambria"/>
        </w:rPr>
        <w:t>Naviairs</w:t>
      </w:r>
      <w:proofErr w:type="spellEnd"/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tekniske afdeling.</w:t>
      </w:r>
    </w:p>
    <w:p w:rsidR="008873A0" w:rsidRPr="008873A0" w:rsidRDefault="008873A0" w:rsidP="008873A0">
      <w:pPr>
        <w:rPr>
          <w:rFonts w:ascii="Cambria" w:hAnsi="Cambria"/>
        </w:rPr>
      </w:pPr>
      <w:r w:rsidRPr="008873A0">
        <w:rPr>
          <w:rFonts w:ascii="Cambria" w:hAnsi="Cambria"/>
        </w:rPr>
        <w:t>En hjørnesten i den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elforsyning er generatoranlæggene.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Her har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Scandinavian Engineering Systems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(SES), der er en del af Atek, leveret to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dieselgeneratoranlæg til kontroltårnet,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hvor flyvelederne styrer alle ind- og</w:t>
      </w:r>
      <w:r>
        <w:rPr>
          <w:rFonts w:ascii="Cambria" w:hAnsi="Cambria"/>
        </w:rPr>
        <w:t xml:space="preserve"> </w:t>
      </w:r>
      <w:proofErr w:type="spellStart"/>
      <w:r w:rsidRPr="008873A0">
        <w:rPr>
          <w:rFonts w:ascii="Cambria" w:hAnsi="Cambria"/>
        </w:rPr>
        <w:t>udflyvninger</w:t>
      </w:r>
      <w:proofErr w:type="spellEnd"/>
      <w:r w:rsidRPr="008873A0">
        <w:rPr>
          <w:rFonts w:ascii="Cambria" w:hAnsi="Cambria"/>
        </w:rPr>
        <w:t xml:space="preserve"> i Københavns Lufthavn.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Derudover leverer SES yderligere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et dieselgeneratoranlæg til den del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af Naviair, som overvåger hele det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danske luftrum.</w:t>
      </w:r>
    </w:p>
    <w:p w:rsidR="008873A0" w:rsidRPr="008873A0" w:rsidRDefault="008873A0" w:rsidP="008873A0">
      <w:pPr>
        <w:rPr>
          <w:rFonts w:ascii="Cambria" w:hAnsi="Cambria"/>
        </w:rPr>
      </w:pPr>
      <w:r w:rsidRPr="008873A0">
        <w:rPr>
          <w:rFonts w:ascii="Cambria" w:hAnsi="Cambria"/>
        </w:rPr>
        <w:t>Mobilt anlæg i container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Gene</w:t>
      </w:r>
      <w:r>
        <w:rPr>
          <w:rFonts w:ascii="Cambria" w:hAnsi="Cambria"/>
        </w:rPr>
        <w:t xml:space="preserve">ratoranlæggene til kontroltårnet </w:t>
      </w:r>
      <w:r w:rsidRPr="008873A0">
        <w:rPr>
          <w:rFonts w:ascii="Cambria" w:hAnsi="Cambria"/>
        </w:rPr>
        <w:t>har hver en Volvo-dieselmotor på 280 kW kombineret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med en Stamford-generator.</w:t>
      </w:r>
    </w:p>
    <w:p w:rsidR="008873A0" w:rsidRPr="008873A0" w:rsidRDefault="008873A0" w:rsidP="008873A0">
      <w:pPr>
        <w:rPr>
          <w:rFonts w:ascii="Cambria" w:hAnsi="Cambria"/>
        </w:rPr>
      </w:pPr>
      <w:r>
        <w:rPr>
          <w:rFonts w:ascii="Cambria" w:hAnsi="Cambria"/>
        </w:rPr>
        <w:t xml:space="preserve">  - Det er en driftsikker </w:t>
      </w:r>
      <w:proofErr w:type="gramStart"/>
      <w:r>
        <w:rPr>
          <w:rFonts w:ascii="Cambria" w:hAnsi="Cambria"/>
        </w:rPr>
        <w:t xml:space="preserve">løsning  </w:t>
      </w:r>
      <w:r w:rsidRPr="008873A0">
        <w:rPr>
          <w:rFonts w:ascii="Cambria" w:hAnsi="Cambria"/>
        </w:rPr>
        <w:t>med</w:t>
      </w:r>
      <w:proofErr w:type="gramEnd"/>
      <w:r w:rsidRPr="008873A0">
        <w:rPr>
          <w:rFonts w:ascii="Cambria" w:hAnsi="Cambria"/>
        </w:rPr>
        <w:t xml:space="preserve"> billige reservedele, siger Lars-Bo Jensen og fortsætter: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- Desuden er det ene anlæg en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mobil containerløsning, som vi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kan installere hvor som helst på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cirka 4 timer. Det giver fleksibilitet.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For eksempel anvender vi den,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når vi inden længe moderniserer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et generatoranlæg ved en af vores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radarstationer. Ellers står den til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hverdag som en ekstra sikkerhed til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kontroltårnet.</w:t>
      </w:r>
    </w:p>
    <w:p w:rsidR="008873A0" w:rsidRPr="008873A0" w:rsidRDefault="008873A0" w:rsidP="008873A0">
      <w:pPr>
        <w:rPr>
          <w:rFonts w:ascii="Cambria" w:hAnsi="Cambria"/>
        </w:rPr>
      </w:pPr>
      <w:r w:rsidRPr="008873A0">
        <w:rPr>
          <w:rFonts w:ascii="Cambria" w:hAnsi="Cambria"/>
        </w:rPr>
        <w:t>MTU-dieselmotor med 630 kW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Driftsikkerheden er også i fokus,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når SES inden længe leverer et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generatoranlæg med en solid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MTU-dieselmotor på 630 kW og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en Stamford-generator til den del</w:t>
      </w:r>
      <w:r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af Naviair, som overvåger hele det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danske luftrum.</w:t>
      </w:r>
    </w:p>
    <w:p w:rsidR="00101DF1" w:rsidRDefault="00101DF1" w:rsidP="008873A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8873A0" w:rsidRPr="008873A0">
        <w:rPr>
          <w:rFonts w:ascii="Cambria" w:hAnsi="Cambria"/>
        </w:rPr>
        <w:t>- Selvom to vidt forskellige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generatoranlæg dybest set kan løse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samme opgave, er kvaliteten og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dermed trygheden afgørende for os.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Det er for eksempel måden, hvorpå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komponenterne er dimensioneret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og bygget, disponeringen og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opmærkningen af el-tavlen samt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dokumentationen for, at det hele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virker, opremser Lars-Bo Jensen.</w:t>
      </w:r>
      <w:r>
        <w:rPr>
          <w:rFonts w:ascii="Cambria" w:hAnsi="Cambria"/>
        </w:rPr>
        <w:t xml:space="preserve"> </w:t>
      </w:r>
    </w:p>
    <w:p w:rsidR="00101DF1" w:rsidRDefault="008873A0" w:rsidP="008873A0">
      <w:pPr>
        <w:rPr>
          <w:rFonts w:ascii="Cambria" w:hAnsi="Cambria"/>
        </w:rPr>
      </w:pPr>
      <w:r w:rsidRPr="008873A0">
        <w:rPr>
          <w:rFonts w:ascii="Cambria" w:hAnsi="Cambria"/>
        </w:rPr>
        <w:t>Samarbejde siden 1985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Samme tankegang går igen i valget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af leverandør. SES har vundet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ovennævnte anlægsprojekter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i udbud, men Naviair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(tidligere en del af Statens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Luftfartsvæsen) har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samarbejdet med SES</w:t>
      </w:r>
      <w:r w:rsidR="00101DF1">
        <w:rPr>
          <w:rFonts w:ascii="Cambria" w:hAnsi="Cambria"/>
        </w:rPr>
        <w:t xml:space="preserve"> </w:t>
      </w:r>
      <w:r w:rsidRPr="008873A0">
        <w:rPr>
          <w:rFonts w:ascii="Cambria" w:hAnsi="Cambria"/>
        </w:rPr>
        <w:t>siden 1985.</w:t>
      </w:r>
      <w:r w:rsidR="00101DF1">
        <w:rPr>
          <w:rFonts w:ascii="Cambria" w:hAnsi="Cambria"/>
        </w:rPr>
        <w:t xml:space="preserve"> </w:t>
      </w:r>
    </w:p>
    <w:p w:rsidR="008873A0" w:rsidRDefault="00101DF1" w:rsidP="008873A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8873A0" w:rsidRPr="008873A0">
        <w:rPr>
          <w:rFonts w:ascii="Cambria" w:hAnsi="Cambria"/>
        </w:rPr>
        <w:t>Det startede bl.a.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med en anbefaling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 xml:space="preserve">fra </w:t>
      </w:r>
      <w:proofErr w:type="spellStart"/>
      <w:r w:rsidR="008873A0" w:rsidRPr="008873A0">
        <w:rPr>
          <w:rFonts w:ascii="Cambria" w:hAnsi="Cambria"/>
        </w:rPr>
        <w:t>Naviairs</w:t>
      </w:r>
      <w:proofErr w:type="spellEnd"/>
      <w:r w:rsidR="008873A0" w:rsidRPr="008873A0">
        <w:rPr>
          <w:rFonts w:ascii="Cambria" w:hAnsi="Cambria"/>
        </w:rPr>
        <w:t xml:space="preserve"> samarbejdspartner,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Københavns Lufthavn, hvor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SES både dengang og nu leverer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generatoranlæg til banebelysningen.</w:t>
      </w:r>
    </w:p>
    <w:p w:rsidR="00101DF1" w:rsidRDefault="00101DF1" w:rsidP="008873A0">
      <w:pPr>
        <w:rPr>
          <w:rFonts w:ascii="Cambria" w:hAnsi="Cambria"/>
        </w:rPr>
      </w:pPr>
    </w:p>
    <w:p w:rsidR="00101DF1" w:rsidRDefault="00101DF1" w:rsidP="008873A0">
      <w:pPr>
        <w:rPr>
          <w:rFonts w:ascii="Cambria" w:hAnsi="Cambria"/>
        </w:rPr>
      </w:pPr>
    </w:p>
    <w:p w:rsidR="00101DF1" w:rsidRPr="008873A0" w:rsidRDefault="00101DF1" w:rsidP="008873A0">
      <w:pPr>
        <w:rPr>
          <w:rFonts w:ascii="Cambria" w:hAnsi="Cambria"/>
        </w:rPr>
      </w:pPr>
    </w:p>
    <w:p w:rsidR="008873A0" w:rsidRDefault="00101DF1" w:rsidP="008873A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8873A0" w:rsidRPr="008873A0">
        <w:rPr>
          <w:rFonts w:ascii="Cambria" w:hAnsi="Cambria"/>
        </w:rPr>
        <w:t>- Som leverandør til Naviair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skal man vide, hvad man taler om.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Og har man ikke lige svaret, skal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man erkende det og evne at søge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den rette ekspertise. Samtidig skal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man have en serviceorganisation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af en vis størrelse, og den skal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forstå at arbejde hurtigt og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effektivt, når det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gælder. Der er normalt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 xml:space="preserve">ikke det </w:t>
      </w:r>
      <w:r w:rsidR="00C047E5">
        <w:rPr>
          <w:rFonts w:ascii="Cambria" w:hAnsi="Cambria"/>
        </w:rPr>
        <w:t>s</w:t>
      </w:r>
      <w:r w:rsidR="008873A0" w:rsidRPr="008873A0">
        <w:rPr>
          <w:rFonts w:ascii="Cambria" w:hAnsi="Cambria"/>
        </w:rPr>
        <w:t>tore tidspres,</w:t>
      </w:r>
      <w:r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hvis der opstår mindre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fejl på generatoranlæggene,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da Naviair har redundant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nødstrømsforsyning. Men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hvis der opstår en kritisk fejl,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forventer vi, at udbedringen er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startet inden for en time, siger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Lars-Bo Jensen og tilføjer, at han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i øvrigt ikke kan erindre, at der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 xml:space="preserve">nogensinde har været et af </w:t>
      </w:r>
      <w:proofErr w:type="spellStart"/>
      <w:r w:rsidR="008873A0" w:rsidRPr="008873A0">
        <w:rPr>
          <w:rFonts w:ascii="Cambria" w:hAnsi="Cambria"/>
        </w:rPr>
        <w:t>Naviairs</w:t>
      </w:r>
      <w:proofErr w:type="spellEnd"/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generatoranlæg fra SES, som ikke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startede og koblede ind, som det</w:t>
      </w:r>
      <w:r w:rsidR="00C047E5">
        <w:rPr>
          <w:rFonts w:ascii="Cambria" w:hAnsi="Cambria"/>
        </w:rPr>
        <w:t xml:space="preserve"> </w:t>
      </w:r>
      <w:r w:rsidR="008873A0" w:rsidRPr="008873A0">
        <w:rPr>
          <w:rFonts w:ascii="Cambria" w:hAnsi="Cambria"/>
        </w:rPr>
        <w:t>skulle ved strømafbrydelse.</w:t>
      </w:r>
      <w:r w:rsidR="00C047E5">
        <w:rPr>
          <w:rFonts w:ascii="Cambria" w:hAnsi="Cambria"/>
        </w:rPr>
        <w:t xml:space="preserve">                 </w:t>
      </w:r>
    </w:p>
    <w:p w:rsidR="00C047E5" w:rsidRDefault="00C047E5" w:rsidP="00C047E5">
      <w:pPr>
        <w:pStyle w:val="Citat"/>
      </w:pPr>
      <w:r w:rsidRPr="00C047E5">
        <w:t>“Vi accepterer intet mindre</w:t>
      </w:r>
      <w:r>
        <w:t xml:space="preserve"> </w:t>
      </w:r>
      <w:r w:rsidRPr="00C047E5">
        <w:t>end 100 procent oppetid</w:t>
      </w:r>
      <w:r>
        <w:t xml:space="preserve"> </w:t>
      </w:r>
      <w:r w:rsidRPr="00C047E5">
        <w:t>på vores elforsyning”</w:t>
      </w:r>
      <w:bookmarkStart w:id="0" w:name="_GoBack"/>
      <w:bookmarkEnd w:id="0"/>
    </w:p>
    <w:p w:rsidR="00C047E5" w:rsidRPr="00C047E5" w:rsidRDefault="00C047E5" w:rsidP="00C047E5">
      <w:pPr>
        <w:pStyle w:val="Overskrift1"/>
      </w:pPr>
      <w:r w:rsidRPr="00C047E5">
        <w:t>Fakta om Ateks leverance:</w:t>
      </w:r>
    </w:p>
    <w:p w:rsidR="00C047E5" w:rsidRPr="00C047E5" w:rsidRDefault="00C047E5" w:rsidP="00C047E5">
      <w:pPr>
        <w:rPr>
          <w:rFonts w:ascii="Cambria" w:hAnsi="Cambria"/>
        </w:rPr>
      </w:pPr>
      <w:r w:rsidRPr="00C047E5">
        <w:rPr>
          <w:rFonts w:ascii="Cambria" w:hAnsi="Cambria"/>
        </w:rPr>
        <w:t>Ateks løsning til Naviair består af</w:t>
      </w:r>
      <w:r>
        <w:rPr>
          <w:rFonts w:ascii="Cambria" w:hAnsi="Cambria"/>
        </w:rPr>
        <w:t xml:space="preserve"> </w:t>
      </w:r>
      <w:r w:rsidRPr="00C047E5">
        <w:rPr>
          <w:rFonts w:ascii="Cambria" w:hAnsi="Cambria"/>
        </w:rPr>
        <w:t>følgende produkter:</w:t>
      </w:r>
    </w:p>
    <w:p w:rsidR="00C047E5" w:rsidRPr="00C047E5" w:rsidRDefault="00C047E5" w:rsidP="00C047E5">
      <w:pPr>
        <w:rPr>
          <w:rFonts w:ascii="Cambria" w:hAnsi="Cambria"/>
        </w:rPr>
      </w:pPr>
      <w:r w:rsidRPr="00C047E5">
        <w:rPr>
          <w:rFonts w:ascii="Cambria" w:hAnsi="Cambria"/>
        </w:rPr>
        <w:t>KONTROLTÅRN</w:t>
      </w:r>
    </w:p>
    <w:p w:rsidR="00C047E5" w:rsidRPr="00C047E5" w:rsidRDefault="00C047E5" w:rsidP="00C047E5">
      <w:pPr>
        <w:rPr>
          <w:rFonts w:ascii="Cambria" w:hAnsi="Cambria"/>
        </w:rPr>
      </w:pPr>
      <w:r w:rsidRPr="00C047E5">
        <w:rPr>
          <w:rFonts w:ascii="Cambria" w:hAnsi="Cambria"/>
        </w:rPr>
        <w:t>• Fuldautomatisk generatoranlæg, fabrikat:</w:t>
      </w:r>
      <w:r>
        <w:rPr>
          <w:rFonts w:ascii="Cambria" w:hAnsi="Cambria"/>
        </w:rPr>
        <w:t xml:space="preserve"> </w:t>
      </w:r>
      <w:r w:rsidRPr="00C047E5">
        <w:rPr>
          <w:rFonts w:ascii="Cambria" w:hAnsi="Cambria"/>
        </w:rPr>
        <w:t>SES, effekt: 350 kVA/280 kW. Motor: Volvo</w:t>
      </w:r>
      <w:r>
        <w:rPr>
          <w:rFonts w:ascii="Cambria" w:hAnsi="Cambria"/>
        </w:rPr>
        <w:t xml:space="preserve"> </w:t>
      </w:r>
      <w:proofErr w:type="spellStart"/>
      <w:r w:rsidRPr="00C047E5">
        <w:rPr>
          <w:rFonts w:ascii="Cambria" w:hAnsi="Cambria"/>
        </w:rPr>
        <w:t>Penta</w:t>
      </w:r>
      <w:proofErr w:type="spellEnd"/>
      <w:r w:rsidRPr="00C047E5">
        <w:rPr>
          <w:rFonts w:ascii="Cambria" w:hAnsi="Cambria"/>
        </w:rPr>
        <w:t xml:space="preserve"> TAD 1240. Generator: Stamford HCI</w:t>
      </w:r>
      <w:r>
        <w:rPr>
          <w:rFonts w:ascii="Cambria" w:hAnsi="Cambria"/>
        </w:rPr>
        <w:t xml:space="preserve"> </w:t>
      </w:r>
      <w:r w:rsidRPr="00C047E5">
        <w:rPr>
          <w:rFonts w:ascii="Cambria" w:hAnsi="Cambria"/>
        </w:rPr>
        <w:t xml:space="preserve">434 F. Styretavlefabrikat: SES med </w:t>
      </w:r>
      <w:proofErr w:type="spellStart"/>
      <w:r w:rsidRPr="00C047E5">
        <w:rPr>
          <w:rFonts w:ascii="Cambria" w:hAnsi="Cambria"/>
        </w:rPr>
        <w:t>Deif</w:t>
      </w:r>
      <w:proofErr w:type="spellEnd"/>
      <w:r w:rsidRPr="00C047E5">
        <w:rPr>
          <w:rFonts w:ascii="Cambria" w:hAnsi="Cambria"/>
        </w:rPr>
        <w:t xml:space="preserve"> AGC 3</w:t>
      </w:r>
      <w:r>
        <w:rPr>
          <w:rFonts w:ascii="Cambria" w:hAnsi="Cambria"/>
        </w:rPr>
        <w:t xml:space="preserve">, </w:t>
      </w:r>
      <w:r w:rsidRPr="00C047E5">
        <w:rPr>
          <w:rFonts w:ascii="Cambria" w:hAnsi="Cambria"/>
        </w:rPr>
        <w:t>elektronisk controller.</w:t>
      </w:r>
    </w:p>
    <w:p w:rsidR="00C047E5" w:rsidRPr="00C047E5" w:rsidRDefault="00C047E5" w:rsidP="00C047E5">
      <w:pPr>
        <w:rPr>
          <w:rFonts w:ascii="Cambria" w:hAnsi="Cambria"/>
        </w:rPr>
      </w:pPr>
      <w:r>
        <w:rPr>
          <w:rFonts w:ascii="Cambria" w:hAnsi="Cambria"/>
        </w:rPr>
        <w:t>20’-CONTAINER</w:t>
      </w:r>
    </w:p>
    <w:p w:rsidR="00C047E5" w:rsidRDefault="00C047E5" w:rsidP="00C047E5">
      <w:pPr>
        <w:rPr>
          <w:rFonts w:ascii="Cambria" w:hAnsi="Cambria"/>
          <w:lang w:val="en-US"/>
        </w:rPr>
      </w:pPr>
      <w:r w:rsidRPr="00C047E5">
        <w:rPr>
          <w:rFonts w:ascii="Cambria" w:hAnsi="Cambria"/>
        </w:rPr>
        <w:t xml:space="preserve">• Flytbar, støjdæmpet og med </w:t>
      </w:r>
      <w:proofErr w:type="spellStart"/>
      <w:r w:rsidRPr="00C047E5">
        <w:rPr>
          <w:rFonts w:ascii="Cambria" w:hAnsi="Cambria"/>
        </w:rPr>
        <w:t>Inergen</w:t>
      </w:r>
      <w:proofErr w:type="spellEnd"/>
      <w:r w:rsidRPr="00C047E5">
        <w:rPr>
          <w:rFonts w:ascii="Cambria" w:hAnsi="Cambria"/>
        </w:rPr>
        <w:t>-brandslukningsudstyr.</w:t>
      </w:r>
      <w:r>
        <w:rPr>
          <w:rFonts w:ascii="Cambria" w:hAnsi="Cambria"/>
        </w:rPr>
        <w:t xml:space="preserve"> </w:t>
      </w:r>
      <w:proofErr w:type="spellStart"/>
      <w:r w:rsidRPr="00C047E5">
        <w:rPr>
          <w:rFonts w:ascii="Cambria" w:hAnsi="Cambria"/>
          <w:lang w:val="en-US"/>
        </w:rPr>
        <w:t>Installatør</w:t>
      </w:r>
      <w:proofErr w:type="spellEnd"/>
      <w:r w:rsidRPr="00C047E5">
        <w:rPr>
          <w:rFonts w:ascii="Cambria" w:hAnsi="Cambria"/>
          <w:lang w:val="en-US"/>
        </w:rPr>
        <w:t xml:space="preserve">: C.O. </w:t>
      </w:r>
      <w:proofErr w:type="spellStart"/>
      <w:r w:rsidRPr="00C047E5">
        <w:rPr>
          <w:rFonts w:ascii="Cambria" w:hAnsi="Cambria"/>
          <w:lang w:val="en-US"/>
        </w:rPr>
        <w:t>Olver</w:t>
      </w:r>
      <w:proofErr w:type="spellEnd"/>
      <w:r w:rsidRPr="00C047E5">
        <w:rPr>
          <w:rFonts w:ascii="Cambria" w:hAnsi="Cambria"/>
          <w:lang w:val="en-US"/>
        </w:rPr>
        <w:t xml:space="preserve"> A/S</w:t>
      </w:r>
      <w:r>
        <w:rPr>
          <w:rFonts w:ascii="Cambria" w:hAnsi="Cambria"/>
          <w:lang w:val="en-US"/>
        </w:rPr>
        <w:t xml:space="preserve"> </w:t>
      </w:r>
    </w:p>
    <w:p w:rsidR="00C047E5" w:rsidRPr="00C047E5" w:rsidRDefault="00C047E5" w:rsidP="00C047E5">
      <w:pPr>
        <w:rPr>
          <w:rFonts w:ascii="Cambria" w:hAnsi="Cambria"/>
        </w:rPr>
      </w:pPr>
      <w:r>
        <w:rPr>
          <w:rFonts w:ascii="Cambria" w:hAnsi="Cambria"/>
        </w:rPr>
        <w:t>HOVEDBYGNING</w:t>
      </w:r>
    </w:p>
    <w:p w:rsidR="00C047E5" w:rsidRPr="008873A0" w:rsidRDefault="00C047E5" w:rsidP="00C047E5">
      <w:pPr>
        <w:rPr>
          <w:rFonts w:ascii="Cambria" w:hAnsi="Cambria"/>
        </w:rPr>
      </w:pPr>
      <w:r w:rsidRPr="00C047E5">
        <w:rPr>
          <w:rFonts w:ascii="Cambria" w:hAnsi="Cambria"/>
        </w:rPr>
        <w:t>• Fuldautomatisk nødgeneratoranlæg,</w:t>
      </w:r>
      <w:r>
        <w:rPr>
          <w:rFonts w:ascii="Cambria" w:hAnsi="Cambria"/>
        </w:rPr>
        <w:t xml:space="preserve"> </w:t>
      </w:r>
      <w:r w:rsidRPr="00C047E5">
        <w:rPr>
          <w:rFonts w:ascii="Cambria" w:hAnsi="Cambria"/>
        </w:rPr>
        <w:t>fabrikat: SES, effekt: 825 kVA/660 kW.</w:t>
      </w:r>
      <w:r>
        <w:rPr>
          <w:rFonts w:ascii="Cambria" w:hAnsi="Cambria"/>
        </w:rPr>
        <w:t xml:space="preserve"> </w:t>
      </w:r>
      <w:r w:rsidRPr="00C047E5">
        <w:rPr>
          <w:rFonts w:ascii="Cambria" w:hAnsi="Cambria"/>
        </w:rPr>
        <w:t>Motor: MTU 12V2000G65. Generator: Stamford</w:t>
      </w:r>
      <w:r>
        <w:rPr>
          <w:rFonts w:ascii="Cambria" w:hAnsi="Cambria"/>
        </w:rPr>
        <w:t xml:space="preserve"> </w:t>
      </w:r>
      <w:r w:rsidRPr="00C047E5">
        <w:rPr>
          <w:rFonts w:ascii="Cambria" w:hAnsi="Cambria"/>
        </w:rPr>
        <w:t xml:space="preserve">HCI 634 H. Styretavlefabrikat: SES med </w:t>
      </w:r>
      <w:proofErr w:type="spellStart"/>
      <w:proofErr w:type="gramStart"/>
      <w:r w:rsidRPr="00C047E5">
        <w:rPr>
          <w:rFonts w:ascii="Cambria" w:hAnsi="Cambria"/>
        </w:rPr>
        <w:t>Deif</w:t>
      </w:r>
      <w:proofErr w:type="spellEnd"/>
      <w:r>
        <w:rPr>
          <w:rFonts w:ascii="Cambria" w:hAnsi="Cambria"/>
        </w:rPr>
        <w:t xml:space="preserve">  </w:t>
      </w:r>
      <w:r w:rsidRPr="00C047E5">
        <w:rPr>
          <w:rFonts w:ascii="Cambria" w:hAnsi="Cambria"/>
        </w:rPr>
        <w:t>AGC</w:t>
      </w:r>
      <w:proofErr w:type="gramEnd"/>
      <w:r w:rsidRPr="00C047E5">
        <w:rPr>
          <w:rFonts w:ascii="Cambria" w:hAnsi="Cambria"/>
        </w:rPr>
        <w:t xml:space="preserve"> 3 elektronisk controller.</w:t>
      </w:r>
    </w:p>
    <w:sectPr w:rsidR="00C047E5" w:rsidRPr="008873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A0"/>
    <w:rsid w:val="00015329"/>
    <w:rsid w:val="00023B58"/>
    <w:rsid w:val="00026C95"/>
    <w:rsid w:val="00051B58"/>
    <w:rsid w:val="00063927"/>
    <w:rsid w:val="00072D58"/>
    <w:rsid w:val="00073249"/>
    <w:rsid w:val="000B1D5C"/>
    <w:rsid w:val="000D11CD"/>
    <w:rsid w:val="000F464D"/>
    <w:rsid w:val="00101DF1"/>
    <w:rsid w:val="00134FE3"/>
    <w:rsid w:val="001B1271"/>
    <w:rsid w:val="001C0A4E"/>
    <w:rsid w:val="001E6636"/>
    <w:rsid w:val="001F3224"/>
    <w:rsid w:val="0022248C"/>
    <w:rsid w:val="00227324"/>
    <w:rsid w:val="00230088"/>
    <w:rsid w:val="0025515F"/>
    <w:rsid w:val="002555F1"/>
    <w:rsid w:val="00296073"/>
    <w:rsid w:val="002A67A7"/>
    <w:rsid w:val="002D50F8"/>
    <w:rsid w:val="002F3881"/>
    <w:rsid w:val="00327CB6"/>
    <w:rsid w:val="00361059"/>
    <w:rsid w:val="0039390E"/>
    <w:rsid w:val="00395409"/>
    <w:rsid w:val="003C3BAE"/>
    <w:rsid w:val="003D3D09"/>
    <w:rsid w:val="00402E6C"/>
    <w:rsid w:val="004206E6"/>
    <w:rsid w:val="0042428A"/>
    <w:rsid w:val="00454A4C"/>
    <w:rsid w:val="00480CA7"/>
    <w:rsid w:val="004927B5"/>
    <w:rsid w:val="00497A21"/>
    <w:rsid w:val="004A15B8"/>
    <w:rsid w:val="004A341B"/>
    <w:rsid w:val="004C4700"/>
    <w:rsid w:val="0052015E"/>
    <w:rsid w:val="005A769F"/>
    <w:rsid w:val="005C100E"/>
    <w:rsid w:val="005E403D"/>
    <w:rsid w:val="00616C02"/>
    <w:rsid w:val="0062473B"/>
    <w:rsid w:val="00695C7F"/>
    <w:rsid w:val="006975F1"/>
    <w:rsid w:val="006E5623"/>
    <w:rsid w:val="007025A6"/>
    <w:rsid w:val="007346C6"/>
    <w:rsid w:val="0075223A"/>
    <w:rsid w:val="00766148"/>
    <w:rsid w:val="007A0589"/>
    <w:rsid w:val="007A2427"/>
    <w:rsid w:val="007C2187"/>
    <w:rsid w:val="007D04FA"/>
    <w:rsid w:val="007D29B1"/>
    <w:rsid w:val="007D61C8"/>
    <w:rsid w:val="008563A5"/>
    <w:rsid w:val="0086658B"/>
    <w:rsid w:val="00880EC1"/>
    <w:rsid w:val="008873A0"/>
    <w:rsid w:val="008C56DD"/>
    <w:rsid w:val="00953A9B"/>
    <w:rsid w:val="00963F8C"/>
    <w:rsid w:val="009911FA"/>
    <w:rsid w:val="009A4889"/>
    <w:rsid w:val="009C2229"/>
    <w:rsid w:val="009C7C9B"/>
    <w:rsid w:val="009F3FD3"/>
    <w:rsid w:val="00A37F73"/>
    <w:rsid w:val="00A715FB"/>
    <w:rsid w:val="00A8108C"/>
    <w:rsid w:val="00AC074C"/>
    <w:rsid w:val="00AC124B"/>
    <w:rsid w:val="00AC25F1"/>
    <w:rsid w:val="00AC2B72"/>
    <w:rsid w:val="00AE77A0"/>
    <w:rsid w:val="00AF07F3"/>
    <w:rsid w:val="00B40A1F"/>
    <w:rsid w:val="00B41218"/>
    <w:rsid w:val="00B461E2"/>
    <w:rsid w:val="00B51073"/>
    <w:rsid w:val="00B65CE2"/>
    <w:rsid w:val="00BB3029"/>
    <w:rsid w:val="00BB6BDE"/>
    <w:rsid w:val="00C047E5"/>
    <w:rsid w:val="00C24275"/>
    <w:rsid w:val="00C475CF"/>
    <w:rsid w:val="00C565E5"/>
    <w:rsid w:val="00C64D80"/>
    <w:rsid w:val="00C70CA6"/>
    <w:rsid w:val="00C84145"/>
    <w:rsid w:val="00C90542"/>
    <w:rsid w:val="00D00A1E"/>
    <w:rsid w:val="00D17227"/>
    <w:rsid w:val="00D422B9"/>
    <w:rsid w:val="00D425F1"/>
    <w:rsid w:val="00D729E2"/>
    <w:rsid w:val="00DB07F0"/>
    <w:rsid w:val="00DD26F4"/>
    <w:rsid w:val="00DF6B5D"/>
    <w:rsid w:val="00E21092"/>
    <w:rsid w:val="00E447F7"/>
    <w:rsid w:val="00E51F1E"/>
    <w:rsid w:val="00E53337"/>
    <w:rsid w:val="00E64033"/>
    <w:rsid w:val="00E76039"/>
    <w:rsid w:val="00EA390B"/>
    <w:rsid w:val="00EA6A10"/>
    <w:rsid w:val="00EC1653"/>
    <w:rsid w:val="00F0793F"/>
    <w:rsid w:val="00F1774B"/>
    <w:rsid w:val="00F27989"/>
    <w:rsid w:val="00F41F4E"/>
    <w:rsid w:val="00F82A5B"/>
    <w:rsid w:val="00F85E68"/>
    <w:rsid w:val="00FA060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7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7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887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87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7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7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C047E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47E5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4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47E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7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7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887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87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7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7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C047E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47E5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4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47E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Hansen, ATEK</dc:creator>
  <cp:lastModifiedBy>Signe Hansen, ATEK</cp:lastModifiedBy>
  <cp:revision>1</cp:revision>
  <dcterms:created xsi:type="dcterms:W3CDTF">2012-01-26T07:54:00Z</dcterms:created>
  <dcterms:modified xsi:type="dcterms:W3CDTF">2012-01-26T08:22:00Z</dcterms:modified>
</cp:coreProperties>
</file>